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Arial" w:cs="Arial" w:eastAsia="Arial" w:hAnsi="Arial"/>
          <w:b/>
          <w:bCs/>
          <w:color w:val="1a3a2a"/>
          <w:sz w:val="96"/>
          <w:szCs w:val="96"/>
        </w:rPr>
        <w:t xml:space="preserve">BRIX</w:t>
      </w:r>
    </w:p>
    <w:p>
      <w:pPr>
        <w:spacing w:after="120" w:before="0"/>
        <w:jc w:val="center"/>
      </w:pPr>
      <w:r>
        <w:rPr>
          <w:rFonts w:ascii="Arial" w:cs="Arial" w:eastAsia="Arial" w:hAnsi="Arial"/>
          <w:color w:val="2d6a4f"/>
          <w:sz w:val="36"/>
          <w:szCs w:val="36"/>
        </w:rPr>
        <w:t xml:space="preserve">Landing Page — UX Redesign Handoff</w:t>
      </w:r>
    </w:p>
    <w:p>
      <w:pPr>
        <w:spacing w:after="800" w:before="0"/>
        <w:jc w:val="center"/>
      </w:pPr>
      <w:r>
        <w:rPr>
          <w:rFonts w:ascii="Arial" w:cs="Arial" w:eastAsia="Arial" w:hAnsi="Arial"/>
          <w:i/>
          <w:iCs/>
          <w:color w:val="7a9b82"/>
          <w:sz w:val="22"/>
          <w:szCs w:val="22"/>
        </w:rPr>
        <w:t xml:space="preserve">Target user: conscious home shoppers   ·   Mobile-first   ·   Emotion before technology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2e1f"/>
                <w:sz w:val="20"/>
                <w:szCs w:val="20"/>
              </w:rPr>
              <w:t xml:space="preserve">Version</w:t>
            </w:r>
          </w:p>
        </w:tc>
        <w:tc>
          <w:tcPr>
            <w:tcW w:type="dxa" w:w="716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d5a47"/>
                <w:sz w:val="20"/>
                <w:szCs w:val="20"/>
              </w:rPr>
              <w:t xml:space="preserve">v2.0 — Mobile-first rebuild</w:t>
            </w:r>
          </w:p>
        </w:tc>
      </w:tr>
      <w:tr>
        <w:tc>
          <w:tcPr>
            <w:tcW w:type="dxa" w:w="2200"/>
            <w:gridSpan w:val="1"/>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top"/>
          </w:tcPr>
          <w:p>
            <w:pPr>
              <w:jc w:val="left"/>
            </w:pPr>
            <w:r>
              <w:rPr>
                <w:rFonts w:ascii="Arial" w:cs="Arial" w:eastAsia="Arial" w:hAnsi="Arial"/>
                <w:b/>
                <w:bCs/>
                <w:i w:val="false"/>
                <w:iCs w:val="false"/>
                <w:color w:val="1a2e1f"/>
                <w:sz w:val="20"/>
                <w:szCs w:val="20"/>
              </w:rPr>
              <w:t xml:space="preserve">Audience</w:t>
            </w:r>
          </w:p>
        </w:tc>
        <w:tc>
          <w:tcPr>
            <w:tcW w:type="dxa" w:w="7160"/>
            <w:gridSpan w:val="1"/>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d5a47"/>
                <w:sz w:val="20"/>
                <w:szCs w:val="20"/>
              </w:rPr>
              <w:t xml:space="preserve">Conscious home shoppers — people who care what their family eats</w:t>
            </w:r>
          </w:p>
        </w:tc>
      </w:tr>
      <w:tr>
        <w:tc>
          <w:tcPr>
            <w:tcW w:type="dxa" w:w="22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2e1f"/>
                <w:sz w:val="20"/>
                <w:szCs w:val="20"/>
              </w:rPr>
              <w:t xml:space="preserve">Stack</w:t>
            </w:r>
          </w:p>
        </w:tc>
        <w:tc>
          <w:tcPr>
            <w:tcW w:type="dxa" w:w="716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d5a47"/>
                <w:sz w:val="20"/>
                <w:szCs w:val="20"/>
              </w:rPr>
              <w:t xml:space="preserve">HTML / CSS / Vanilla JS (no framework dependency on prototype)</w:t>
            </w:r>
          </w:p>
        </w:tc>
      </w:tr>
      <w:tr>
        <w:tc>
          <w:tcPr>
            <w:tcW w:type="dxa" w:w="2200"/>
            <w:gridSpan w:val="1"/>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top"/>
          </w:tcPr>
          <w:p>
            <w:pPr>
              <w:jc w:val="left"/>
            </w:pPr>
            <w:r>
              <w:rPr>
                <w:rFonts w:ascii="Arial" w:cs="Arial" w:eastAsia="Arial" w:hAnsi="Arial"/>
                <w:b/>
                <w:bCs/>
                <w:i w:val="false"/>
                <w:iCs w:val="false"/>
                <w:color w:val="1a2e1f"/>
                <w:sz w:val="20"/>
                <w:szCs w:val="20"/>
              </w:rPr>
              <w:t xml:space="preserve">Breakpoint</w:t>
            </w:r>
          </w:p>
        </w:tc>
        <w:tc>
          <w:tcPr>
            <w:tcW w:type="dxa" w:w="7160"/>
            <w:gridSpan w:val="1"/>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d5a47"/>
                <w:sz w:val="20"/>
                <w:szCs w:val="20"/>
              </w:rPr>
              <w:t xml:space="preserve">Mobile-first. Desktop layout activates at 900px min-width</w:t>
            </w:r>
          </w:p>
        </w:tc>
      </w:tr>
      <w:tr>
        <w:tc>
          <w:tcPr>
            <w:tcW w:type="dxa" w:w="22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2e1f"/>
                <w:sz w:val="20"/>
                <w:szCs w:val="20"/>
              </w:rPr>
              <w:t xml:space="preserve">Fonts</w:t>
            </w:r>
          </w:p>
        </w:tc>
        <w:tc>
          <w:tcPr>
            <w:tcW w:type="dxa" w:w="716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d5a47"/>
                <w:sz w:val="20"/>
                <w:szCs w:val="20"/>
              </w:rPr>
              <w:t xml:space="preserve">Lora (serif, headings + scores) + DM Sans (UI + body). Google Fonts.</w:t>
            </w:r>
          </w:p>
        </w:tc>
      </w:tr>
    </w:tbl>
    <w:p>
      <w:r>
        <w:br w:type="page"/>
      </w:r>
    </w:p>
    <w:p>
      <w:pPr>
        <w:pStyle w:val="Heading1"/>
        <w:pBdr>
          <w:bottom w:val="single" w:color="40916c" w:sz="6" w:space="4"/>
        </w:pBdr>
        <w:spacing w:after="160" w:before="360"/>
      </w:pPr>
      <w:r>
        <w:rPr>
          <w:rFonts w:ascii="Arial" w:cs="Arial" w:eastAsia="Arial" w:hAnsi="Arial"/>
          <w:b/>
          <w:bCs/>
          <w:color w:val="1a3a2a"/>
          <w:sz w:val="36"/>
          <w:szCs w:val="36"/>
        </w:rPr>
        <w:t xml:space="preserve">A.  Why this redesign</w:t>
      </w:r>
    </w:p>
    <w:p>
      <w:pPr>
        <w:spacing w:after="40" w:before="40"/>
      </w:pPr>
      <w:r>
        <w:rPr>
          <w:rFonts w:ascii="Arial" w:cs="Arial" w:eastAsia="Arial" w:hAnsi="Arial"/>
          <w:color w:val="1a2e1f"/>
          <w:sz w:val="22"/>
          <w:szCs w:val="22"/>
        </w:rPr>
        <w:t xml:space="preserve">The original BRIX landing page was built for a technically sophisticated user — someone already familiar with BSV wallets, Mycelia certificates, and blockchain identity. The actual target user is a conscious home shopper: someone who cares deeply about what their family eats, shops at farmers markets, and has never heard of BSV.</w:t>
      </w:r>
    </w:p>
    <w:p>
      <w:pPr>
        <w:spacing w:after="12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af2" w:val="clear"/>
            <w:tcMar>
              <w:top w:type="dxa" w:w="140"/>
              <w:left w:type="dxa" w:w="200"/>
              <w:bottom w:type="dxa" w:w="140"/>
              <w:right w:type="dxa" w:w="200"/>
            </w:tcMar>
          </w:tcPr>
          <w:p>
            <w:r>
              <w:rPr>
                <w:rFonts w:ascii="Arial" w:cs="Arial" w:eastAsia="Arial" w:hAnsi="Arial"/>
                <w:b/>
                <w:bCs/>
                <w:color w:val="2d6a4f"/>
                <w:sz w:val="18"/>
                <w:szCs w:val="18"/>
              </w:rPr>
              <w:t xml:space="preserve">Core strategic shift</w:t>
            </w:r>
          </w:p>
          <w:p>
            <w:r>
              <w:rPr>
                <w:rFonts w:ascii="Arial" w:cs="Arial" w:eastAsia="Arial" w:hAnsi="Arial"/>
                <w:color w:val="1a2e1f"/>
                <w:sz w:val="20"/>
                <w:szCs w:val="20"/>
              </w:rPr>
              <w:t xml:space="preserve">Old page: leads with infrastructure (wallet, blockchain, identity).
New page: leads with the emotional outcome — know exactly how nutritious your food is, share it with others, make lives better. Technology is explained last, in plain English, after the user already wants what BRIX offers.</w:t>
            </w:r>
          </w:p>
        </w:tc>
      </w:tr>
    </w:tbl>
    <w:p>
      <w:pPr>
        <w:spacing w:after="160" w:before="0"/>
      </w:pPr>
      <w:r>
        <w:rPr>
          <w:sz w:val="16"/>
          <w:szCs w:val="16"/>
        </w:rPr>
        <w:t xml:space="preserve"/>
      </w:r>
    </w:p>
    <w:p>
      <w:pPr>
        <w:pStyle w:val="Heading2"/>
        <w:spacing w:after="80" w:before="280"/>
      </w:pPr>
      <w:r>
        <w:rPr>
          <w:rFonts w:ascii="Arial" w:cs="Arial" w:eastAsia="Arial" w:hAnsi="Arial"/>
          <w:b/>
          <w:bCs/>
          <w:color w:val="2d6a4f"/>
          <w:sz w:val="26"/>
          <w:szCs w:val="26"/>
        </w:rPr>
        <w:t xml:space="preserve">A1.  Persona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2e1f"/>
                <w:sz w:val="20"/>
                <w:szCs w:val="20"/>
              </w:rPr>
              <w:t xml:space="preserve">Who she is</w:t>
            </w:r>
          </w:p>
        </w:tc>
        <w:tc>
          <w:tcPr>
            <w:tcW w:type="dxa" w:w="716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d5a47"/>
                <w:sz w:val="20"/>
                <w:szCs w:val="20"/>
              </w:rPr>
              <w:t xml:space="preserve">Home shopper, 28–50. Shops at farmers markets and reads labels. Cares about family nutrition. Shares tips with friends.</w:t>
            </w:r>
          </w:p>
        </w:tc>
      </w:tr>
      <w:tr>
        <w:tc>
          <w:tcPr>
            <w:tcW w:type="dxa" w:w="2200"/>
            <w:gridSpan w:val="1"/>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top"/>
          </w:tcPr>
          <w:p>
            <w:pPr>
              <w:jc w:val="left"/>
            </w:pPr>
            <w:r>
              <w:rPr>
                <w:rFonts w:ascii="Arial" w:cs="Arial" w:eastAsia="Arial" w:hAnsi="Arial"/>
                <w:b/>
                <w:bCs/>
                <w:i w:val="false"/>
                <w:iCs w:val="false"/>
                <w:color w:val="1a2e1f"/>
                <w:sz w:val="20"/>
                <w:szCs w:val="20"/>
              </w:rPr>
              <w:t xml:space="preserve">What she wants</w:t>
            </w:r>
          </w:p>
        </w:tc>
        <w:tc>
          <w:tcPr>
            <w:tcW w:type="dxa" w:w="7160"/>
            <w:gridSpan w:val="1"/>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d5a47"/>
                <w:sz w:val="20"/>
                <w:szCs w:val="20"/>
              </w:rPr>
              <w:t xml:space="preserve">To know if her food is actually nutritious. To find good producers. To tell others about them.</w:t>
            </w:r>
          </w:p>
        </w:tc>
      </w:tr>
      <w:tr>
        <w:tc>
          <w:tcPr>
            <w:tcW w:type="dxa" w:w="22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2e1f"/>
                <w:sz w:val="20"/>
                <w:szCs w:val="20"/>
              </w:rPr>
              <w:t xml:space="preserve">What she fears</w:t>
            </w:r>
          </w:p>
        </w:tc>
        <w:tc>
          <w:tcPr>
            <w:tcW w:type="dxa" w:w="716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d5a47"/>
                <w:sz w:val="20"/>
                <w:szCs w:val="20"/>
              </w:rPr>
              <w:t xml:space="preserve">Buying food that looks healthy but isn't. Wasting money on produce with no nutritional value.</w:t>
            </w:r>
          </w:p>
        </w:tc>
      </w:tr>
      <w:tr>
        <w:tc>
          <w:tcPr>
            <w:tcW w:type="dxa" w:w="2200"/>
            <w:gridSpan w:val="1"/>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top"/>
          </w:tcPr>
          <w:p>
            <w:pPr>
              <w:jc w:val="left"/>
            </w:pPr>
            <w:r>
              <w:rPr>
                <w:rFonts w:ascii="Arial" w:cs="Arial" w:eastAsia="Arial" w:hAnsi="Arial"/>
                <w:b/>
                <w:bCs/>
                <w:i w:val="false"/>
                <w:iCs w:val="false"/>
                <w:color w:val="1a2e1f"/>
                <w:sz w:val="20"/>
                <w:szCs w:val="20"/>
              </w:rPr>
              <w:t xml:space="preserve">What she will not do</w:t>
            </w:r>
          </w:p>
        </w:tc>
        <w:tc>
          <w:tcPr>
            <w:tcW w:type="dxa" w:w="7160"/>
            <w:gridSpan w:val="1"/>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d5a47"/>
                <w:sz w:val="20"/>
                <w:szCs w:val="20"/>
              </w:rPr>
              <w:t xml:space="preserve">Sign up for a blockchain product before she understands what she is getting. She has never heard of BSV.</w:t>
            </w:r>
          </w:p>
        </w:tc>
      </w:tr>
    </w:tbl>
    <w:p>
      <w:pPr>
        <w:spacing w:after="160" w:before="0"/>
      </w:pPr>
      <w:r>
        <w:rPr>
          <w:sz w:val="16"/>
          <w:szCs w:val="16"/>
        </w:rPr>
        <w:t xml:space="preserve"/>
      </w:r>
    </w:p>
    <w:p>
      <w:pPr>
        <w:pStyle w:val="Heading2"/>
        <w:spacing w:after="80" w:before="280"/>
      </w:pPr>
      <w:r>
        <w:rPr>
          <w:rFonts w:ascii="Arial" w:cs="Arial" w:eastAsia="Arial" w:hAnsi="Arial"/>
          <w:b/>
          <w:bCs/>
          <w:color w:val="2d6a4f"/>
          <w:sz w:val="26"/>
          <w:szCs w:val="26"/>
        </w:rPr>
        <w:t xml:space="preserve">A2.  Original page — audit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3080"/>
        <w:gridCol w:w="3480"/>
      </w:tblGrid>
      <w:tr>
        <w:tc>
          <w:tcPr>
            <w:tcW w:type="dxa" w:w="1200"/>
            <w:tcBorders>
              <w:top w:val="single" w:color="e0e0e0" w:sz="1"/>
              <w:left w:val="single" w:color="e0e0e0" w:sz="1"/>
              <w:bottom w:val="single" w:color="e0e0e0" w:sz="1"/>
              <w:right w:val="single" w:color="e0e0e0" w:sz="1"/>
            </w:tcBorders>
            <w:shd w:fill="1a3a2a" w:val="clear"/>
            <w:tcMar>
              <w:top w:type="dxa" w:w="100"/>
              <w:left w:type="dxa" w:w="120"/>
              <w:bottom w:type="dxa" w:w="100"/>
              <w:right w:type="dxa" w:w="120"/>
            </w:tcMar>
          </w:tcPr>
          <w:p>
            <w:r>
              <w:rPr>
                <w:rFonts w:ascii="Arial" w:cs="Arial" w:eastAsia="Arial" w:hAnsi="Arial"/>
                <w:b/>
                <w:bCs/>
                <w:color w:val="ffffff"/>
                <w:sz w:val="20"/>
                <w:szCs w:val="20"/>
              </w:rPr>
              <w:t xml:space="preserve">Severity</w:t>
            </w:r>
          </w:p>
        </w:tc>
        <w:tc>
          <w:tcPr>
            <w:tcW w:type="dxa" w:w="1600"/>
            <w:tcBorders>
              <w:top w:val="single" w:color="e0e0e0" w:sz="1"/>
              <w:left w:val="single" w:color="e0e0e0" w:sz="1"/>
              <w:bottom w:val="single" w:color="e0e0e0" w:sz="1"/>
              <w:right w:val="single" w:color="e0e0e0" w:sz="1"/>
            </w:tcBorders>
            <w:shd w:fill="1a3a2a" w:val="clear"/>
            <w:tcMar>
              <w:top w:type="dxa" w:w="100"/>
              <w:left w:type="dxa" w:w="120"/>
              <w:bottom w:type="dxa" w:w="100"/>
              <w:right w:type="dxa" w:w="120"/>
            </w:tcMar>
          </w:tcPr>
          <w:p>
            <w:r>
              <w:rPr>
                <w:rFonts w:ascii="Arial" w:cs="Arial" w:eastAsia="Arial" w:hAnsi="Arial"/>
                <w:b/>
                <w:bCs/>
                <w:color w:val="ffffff"/>
                <w:sz w:val="20"/>
                <w:szCs w:val="20"/>
              </w:rPr>
              <w:t xml:space="preserve">Component</w:t>
            </w:r>
          </w:p>
        </w:tc>
        <w:tc>
          <w:tcPr>
            <w:tcW w:type="dxa" w:w="3080"/>
            <w:tcBorders>
              <w:top w:val="single" w:color="e0e0e0" w:sz="1"/>
              <w:left w:val="single" w:color="e0e0e0" w:sz="1"/>
              <w:bottom w:val="single" w:color="e0e0e0" w:sz="1"/>
              <w:right w:val="single" w:color="e0e0e0" w:sz="1"/>
            </w:tcBorders>
            <w:shd w:fill="1a3a2a" w:val="clear"/>
            <w:tcMar>
              <w:top w:type="dxa" w:w="100"/>
              <w:left w:type="dxa" w:w="120"/>
              <w:bottom w:type="dxa" w:w="100"/>
              <w:right w:type="dxa" w:w="120"/>
            </w:tcMar>
          </w:tcPr>
          <w:p>
            <w:r>
              <w:rPr>
                <w:rFonts w:ascii="Arial" w:cs="Arial" w:eastAsia="Arial" w:hAnsi="Arial"/>
                <w:b/>
                <w:bCs/>
                <w:color w:val="ffffff"/>
                <w:sz w:val="20"/>
                <w:szCs w:val="20"/>
              </w:rPr>
              <w:t xml:space="preserve">Issue</w:t>
            </w:r>
          </w:p>
        </w:tc>
        <w:tc>
          <w:tcPr>
            <w:tcW w:type="dxa" w:w="3480"/>
            <w:tcBorders>
              <w:top w:val="single" w:color="e0e0e0" w:sz="1"/>
              <w:left w:val="single" w:color="e0e0e0" w:sz="1"/>
              <w:bottom w:val="single" w:color="e0e0e0" w:sz="1"/>
              <w:right w:val="single" w:color="e0e0e0" w:sz="1"/>
            </w:tcBorders>
            <w:shd w:fill="1a3a2a" w:val="clear"/>
            <w:tcMar>
              <w:top w:type="dxa" w:w="100"/>
              <w:left w:type="dxa" w:w="120"/>
              <w:bottom w:type="dxa" w:w="100"/>
              <w:right w:type="dxa" w:w="120"/>
            </w:tcMar>
          </w:tcPr>
          <w:p>
            <w:r>
              <w:rPr>
                <w:rFonts w:ascii="Arial" w:cs="Arial" w:eastAsia="Arial" w:hAnsi="Arial"/>
                <w:b/>
                <w:bCs/>
                <w:color w:val="ffffff"/>
                <w:sz w:val="20"/>
                <w:szCs w:val="20"/>
              </w:rPr>
              <w:t xml:space="preserve">Fix</w:t>
            </w:r>
          </w:p>
        </w:tc>
      </w:tr>
      <w:tr>
        <w:tc>
          <w:tcPr>
            <w:tcW w:type="dxa" w:w="1200"/>
            <w:gridSpan w:val="1"/>
            <w:tcBorders>
              <w:top w:val="single" w:color="e0e0e0" w:sz="1"/>
              <w:left w:val="single" w:color="e0e0e0" w:sz="1"/>
              <w:bottom w:val="single" w:color="e0e0e0" w:sz="1"/>
              <w:right w:val="single" w:color="e0e0e0" w:sz="1"/>
            </w:tcBorders>
            <w:shd w:fill="fdecea"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20"/>
                <w:szCs w:val="20"/>
              </w:rPr>
              <w:t xml:space="preserve">Critical</w:t>
            </w:r>
          </w:p>
        </w:tc>
        <w:tc>
          <w:tcPr>
            <w:tcW w:type="dxa" w:w="16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2e1f"/>
                <w:sz w:val="20"/>
                <w:szCs w:val="20"/>
              </w:rPr>
              <w:t xml:space="preserve">First impression</w:t>
            </w:r>
          </w:p>
        </w:tc>
        <w:tc>
          <w:tcPr>
            <w:tcW w:type="dxa" w:w="308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d5a47"/>
                <w:sz w:val="20"/>
                <w:szCs w:val="20"/>
              </w:rPr>
              <w:t xml:space="preserve">No product preview before login is requested. She cannot evaluate BRIX before being asked to commit.</w:t>
            </w:r>
          </w:p>
        </w:tc>
        <w:tc>
          <w:tcPr>
            <w:tcW w:type="dxa" w:w="348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d6a4f"/>
                <w:sz w:val="20"/>
                <w:szCs w:val="20"/>
              </w:rPr>
              <w:t xml:space="preserve">Show a live score card immediately. Let her see the product before any CTA.</w:t>
            </w:r>
          </w:p>
        </w:tc>
      </w:tr>
      <w:tr>
        <w:tc>
          <w:tcPr>
            <w:tcW w:type="dxa" w:w="1200"/>
            <w:gridSpan w:val="1"/>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20"/>
                <w:szCs w:val="20"/>
              </w:rPr>
              <w:t xml:space="preserve">Critical</w:t>
            </w:r>
          </w:p>
        </w:tc>
        <w:tc>
          <w:tcPr>
            <w:tcW w:type="dxa" w:w="1600"/>
            <w:gridSpan w:val="1"/>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top"/>
          </w:tcPr>
          <w:p>
            <w:pPr>
              <w:jc w:val="left"/>
            </w:pPr>
            <w:r>
              <w:rPr>
                <w:rFonts w:ascii="Arial" w:cs="Arial" w:eastAsia="Arial" w:hAnsi="Arial"/>
                <w:b/>
                <w:bCs/>
                <w:i w:val="false"/>
                <w:iCs w:val="false"/>
                <w:color w:val="1a2e1f"/>
                <w:sz w:val="20"/>
                <w:szCs w:val="20"/>
              </w:rPr>
              <w:t xml:space="preserve">Wallet gate</w:t>
            </w:r>
          </w:p>
        </w:tc>
        <w:tc>
          <w:tcPr>
            <w:tcW w:type="dxa" w:w="3080"/>
            <w:gridSpan w:val="1"/>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d5a47"/>
                <w:sz w:val="20"/>
                <w:szCs w:val="20"/>
              </w:rPr>
              <w:t xml:space="preserve">Both login paths require a BSV wallet. No escape hatch for new users who don't have one.</w:t>
            </w:r>
          </w:p>
        </w:tc>
        <w:tc>
          <w:tcPr>
            <w:tcW w:type="dxa" w:w="3480"/>
            <w:gridSpan w:val="1"/>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d6a4f"/>
                <w:sz w:val="20"/>
                <w:szCs w:val="20"/>
              </w:rPr>
              <w:t xml:space="preserve">Add a "Browse without account" path. Make wallet a step 2 once she is hooked.</w:t>
            </w:r>
          </w:p>
        </w:tc>
      </w:tr>
      <w:tr>
        <w:tc>
          <w:tcPr>
            <w:tcW w:type="dxa" w:w="1200"/>
            <w:gridSpan w:val="1"/>
            <w:tcBorders>
              <w:top w:val="single" w:color="e0e0e0" w:sz="1"/>
              <w:left w:val="single" w:color="e0e0e0" w:sz="1"/>
              <w:bottom w:val="single" w:color="e0e0e0" w:sz="1"/>
              <w:right w:val="single" w:color="e0e0e0" w:sz="1"/>
            </w:tcBorders>
            <w:shd w:fill="fdecea"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20"/>
                <w:szCs w:val="20"/>
              </w:rPr>
              <w:t xml:space="preserve">Critical</w:t>
            </w:r>
          </w:p>
        </w:tc>
        <w:tc>
          <w:tcPr>
            <w:tcW w:type="dxa" w:w="16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2e1f"/>
                <w:sz w:val="20"/>
                <w:szCs w:val="20"/>
              </w:rPr>
              <w:t xml:space="preserve">No explanation</w:t>
            </w:r>
          </w:p>
        </w:tc>
        <w:tc>
          <w:tcPr>
            <w:tcW w:type="dxa" w:w="308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d5a47"/>
                <w:sz w:val="20"/>
                <w:szCs w:val="20"/>
              </w:rPr>
              <w:t xml:space="preserve">"Bionutrient scores" is never defined. She does not know what a Brix score is or why it matters.</w:t>
            </w:r>
          </w:p>
        </w:tc>
        <w:tc>
          <w:tcPr>
            <w:tcW w:type="dxa" w:w="348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d6a4f"/>
                <w:sz w:val="20"/>
                <w:szCs w:val="20"/>
              </w:rPr>
              <w:t xml:space="preserve">Add a one-line definition and a visual scale showing low vs excellent scores.</w:t>
            </w:r>
          </w:p>
        </w:tc>
      </w:tr>
      <w:tr>
        <w:tc>
          <w:tcPr>
            <w:tcW w:type="dxa" w:w="9360"/>
            <w:gridSpan w:val="4"/>
            <w:tcBorders>
              <w:top w:val="single" w:color="e0e0e0" w:sz="1"/>
              <w:left w:val="single" w:color="e0e0e0" w:sz="1"/>
              <w:bottom w:val="single" w:color="e0e0e0" w:sz="1"/>
              <w:right w:val="single" w:color="e0e0e0" w:sz="1"/>
            </w:tcBorders>
            <w:shd w:fill="2d6a4f" w:val="clear"/>
            <w:tcMar>
              <w:top w:type="dxa" w:w="80"/>
              <w:left w:type="dxa" w:w="160"/>
              <w:bottom w:type="dxa" w:w="80"/>
              <w:right w:type="dxa" w:w="160"/>
            </w:tcMar>
          </w:tcPr>
          <w:p>
            <w:r>
              <w:rPr>
                <w:rFonts w:ascii="Arial" w:cs="Arial" w:eastAsia="Arial" w:hAnsi="Arial"/>
                <w:b/>
                <w:bCs/>
                <w:color w:val="ffffff"/>
                <w:sz w:val="20"/>
                <w:szCs w:val="20"/>
              </w:rPr>
              <w:t xml:space="preserve">Major findings — friction and trust gaps</w:t>
            </w:r>
          </w:p>
        </w:tc>
      </w:tr>
      <w:tr>
        <w:tc>
          <w:tcPr>
            <w:tcW w:type="dxa" w:w="1200"/>
            <w:gridSpan w:val="1"/>
            <w:tcBorders>
              <w:top w:val="single" w:color="e0e0e0" w:sz="1"/>
              <w:left w:val="single" w:color="e0e0e0" w:sz="1"/>
              <w:bottom w:val="single" w:color="e0e0e0" w:sz="1"/>
              <w:right w:val="single" w:color="e0e0e0" w:sz="1"/>
            </w:tcBorders>
            <w:shd w:fill="fef9ee" w:val="clear"/>
            <w:tcMar>
              <w:top w:type="dxa" w:w="80"/>
              <w:left w:type="dxa" w:w="120"/>
              <w:bottom w:type="dxa" w:w="80"/>
              <w:right w:type="dxa" w:w="120"/>
            </w:tcMar>
            <w:vAlign w:val="center"/>
          </w:tcPr>
          <w:p>
            <w:pPr>
              <w:jc w:val="center"/>
            </w:pPr>
            <w:r>
              <w:rPr>
                <w:rFonts w:ascii="Arial" w:cs="Arial" w:eastAsia="Arial" w:hAnsi="Arial"/>
                <w:b/>
                <w:bCs/>
                <w:i w:val="false"/>
                <w:iCs w:val="false"/>
                <w:color w:val="a07c1e"/>
                <w:sz w:val="20"/>
                <w:szCs w:val="20"/>
              </w:rPr>
              <w:t xml:space="preserve">Major</w:t>
            </w:r>
          </w:p>
        </w:tc>
        <w:tc>
          <w:tcPr>
            <w:tcW w:type="dxa" w:w="16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2e1f"/>
                <w:sz w:val="20"/>
                <w:szCs w:val="20"/>
              </w:rPr>
              <w:t xml:space="preserve">Jargon</w:t>
            </w:r>
          </w:p>
        </w:tc>
        <w:tc>
          <w:tcPr>
            <w:tcW w:type="dxa" w:w="308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d5a47"/>
                <w:sz w:val="20"/>
                <w:szCs w:val="20"/>
              </w:rPr>
              <w:t xml:space="preserve">"BSV wallet", "Mycelia certificate" — unexplained technical terms that cause exits.</w:t>
            </w:r>
          </w:p>
        </w:tc>
        <w:tc>
          <w:tcPr>
            <w:tcW w:type="dxa" w:w="348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d6a4f"/>
                <w:sz w:val="20"/>
                <w:szCs w:val="20"/>
              </w:rPr>
              <w:t xml:space="preserve">Replace with plain English. Wallet = "a key only you hold". Remove Mycelia from hero entirely.</w:t>
            </w:r>
          </w:p>
        </w:tc>
      </w:tr>
      <w:tr>
        <w:tc>
          <w:tcPr>
            <w:tcW w:type="dxa" w:w="1200"/>
            <w:gridSpan w:val="1"/>
            <w:tcBorders>
              <w:top w:val="single" w:color="e0e0e0" w:sz="1"/>
              <w:left w:val="single" w:color="e0e0e0" w:sz="1"/>
              <w:bottom w:val="single" w:color="e0e0e0" w:sz="1"/>
              <w:right w:val="single" w:color="e0e0e0" w:sz="1"/>
            </w:tcBorders>
            <w:shd w:fill="fef9ee" w:val="clear"/>
            <w:tcMar>
              <w:top w:type="dxa" w:w="80"/>
              <w:left w:type="dxa" w:w="120"/>
              <w:bottom w:type="dxa" w:w="80"/>
              <w:right w:type="dxa" w:w="120"/>
            </w:tcMar>
            <w:vAlign w:val="center"/>
          </w:tcPr>
          <w:p>
            <w:pPr>
              <w:jc w:val="center"/>
            </w:pPr>
            <w:r>
              <w:rPr>
                <w:rFonts w:ascii="Arial" w:cs="Arial" w:eastAsia="Arial" w:hAnsi="Arial"/>
                <w:b/>
                <w:bCs/>
                <w:i w:val="false"/>
                <w:iCs w:val="false"/>
                <w:color w:val="a07c1e"/>
                <w:sz w:val="20"/>
                <w:szCs w:val="20"/>
              </w:rPr>
              <w:t xml:space="preserve">Major</w:t>
            </w:r>
          </w:p>
        </w:tc>
        <w:tc>
          <w:tcPr>
            <w:tcW w:type="dxa" w:w="1600"/>
            <w:gridSpan w:val="1"/>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top"/>
          </w:tcPr>
          <w:p>
            <w:pPr>
              <w:jc w:val="left"/>
            </w:pPr>
            <w:r>
              <w:rPr>
                <w:rFonts w:ascii="Arial" w:cs="Arial" w:eastAsia="Arial" w:hAnsi="Arial"/>
                <w:b/>
                <w:bCs/>
                <w:i w:val="false"/>
                <w:iCs w:val="false"/>
                <w:color w:val="1a2e1f"/>
                <w:sz w:val="20"/>
                <w:szCs w:val="20"/>
              </w:rPr>
              <w:t xml:space="preserve">CTA copy</w:t>
            </w:r>
          </w:p>
        </w:tc>
        <w:tc>
          <w:tcPr>
            <w:tcW w:type="dxa" w:w="3080"/>
            <w:gridSpan w:val="1"/>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d5a47"/>
                <w:sz w:val="20"/>
                <w:szCs w:val="20"/>
              </w:rPr>
              <w:t xml:space="preserve">"Login with Desktop Wallet" describes mechanism, not benefit. Reads like an IT manual.</w:t>
            </w:r>
          </w:p>
        </w:tc>
        <w:tc>
          <w:tcPr>
            <w:tcW w:type="dxa" w:w="3480"/>
            <w:gridSpan w:val="1"/>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d6a4f"/>
                <w:sz w:val="20"/>
                <w:szCs w:val="20"/>
              </w:rPr>
              <w:t xml:space="preserve">"Start tracking my food" — benefit-led. Mechanism detail goes below the button.</w:t>
            </w:r>
          </w:p>
        </w:tc>
      </w:tr>
      <w:tr>
        <w:tc>
          <w:tcPr>
            <w:tcW w:type="dxa" w:w="1200"/>
            <w:gridSpan w:val="1"/>
            <w:tcBorders>
              <w:top w:val="single" w:color="e0e0e0" w:sz="1"/>
              <w:left w:val="single" w:color="e0e0e0" w:sz="1"/>
              <w:bottom w:val="single" w:color="e0e0e0" w:sz="1"/>
              <w:right w:val="single" w:color="e0e0e0" w:sz="1"/>
            </w:tcBorders>
            <w:shd w:fill="fef9ee" w:val="clear"/>
            <w:tcMar>
              <w:top w:type="dxa" w:w="80"/>
              <w:left w:type="dxa" w:w="120"/>
              <w:bottom w:type="dxa" w:w="80"/>
              <w:right w:type="dxa" w:w="120"/>
            </w:tcMar>
            <w:vAlign w:val="center"/>
          </w:tcPr>
          <w:p>
            <w:pPr>
              <w:jc w:val="center"/>
            </w:pPr>
            <w:r>
              <w:rPr>
                <w:rFonts w:ascii="Arial" w:cs="Arial" w:eastAsia="Arial" w:hAnsi="Arial"/>
                <w:b/>
                <w:bCs/>
                <w:i w:val="false"/>
                <w:iCs w:val="false"/>
                <w:color w:val="a07c1e"/>
                <w:sz w:val="20"/>
                <w:szCs w:val="20"/>
              </w:rPr>
              <w:t xml:space="preserve">Major</w:t>
            </w:r>
          </w:p>
        </w:tc>
        <w:tc>
          <w:tcPr>
            <w:tcW w:type="dxa" w:w="16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2e1f"/>
                <w:sz w:val="20"/>
                <w:szCs w:val="20"/>
              </w:rPr>
              <w:t xml:space="preserve">No trust signals</w:t>
            </w:r>
          </w:p>
        </w:tc>
        <w:tc>
          <w:tcPr>
            <w:tcW w:type="dxa" w:w="308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d5a47"/>
                <w:sz w:val="20"/>
                <w:szCs w:val="20"/>
              </w:rPr>
              <w:t xml:space="preserve">No farm count, score count, or user quotes. Feels unproven.</w:t>
            </w:r>
          </w:p>
        </w:tc>
        <w:tc>
          <w:tcPr>
            <w:tcW w:type="dxa" w:w="348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d6a4f"/>
                <w:sz w:val="20"/>
                <w:szCs w:val="20"/>
              </w:rPr>
              <w:t xml:space="preserve">Add 3-number stat strip: scores submitted, farms, countries. Add one user quote.</w:t>
            </w:r>
          </w:p>
        </w:tc>
      </w:tr>
      <w:tr>
        <w:tc>
          <w:tcPr>
            <w:tcW w:type="dxa" w:w="1200"/>
            <w:gridSpan w:val="1"/>
            <w:tcBorders>
              <w:top w:val="single" w:color="e0e0e0" w:sz="1"/>
              <w:left w:val="single" w:color="e0e0e0" w:sz="1"/>
              <w:bottom w:val="single" w:color="e0e0e0" w:sz="1"/>
              <w:right w:val="single" w:color="e0e0e0" w:sz="1"/>
            </w:tcBorders>
            <w:shd w:fill="fef9ee" w:val="clear"/>
            <w:tcMar>
              <w:top w:type="dxa" w:w="80"/>
              <w:left w:type="dxa" w:w="120"/>
              <w:bottom w:type="dxa" w:w="80"/>
              <w:right w:type="dxa" w:w="120"/>
            </w:tcMar>
            <w:vAlign w:val="center"/>
          </w:tcPr>
          <w:p>
            <w:pPr>
              <w:jc w:val="center"/>
            </w:pPr>
            <w:r>
              <w:rPr>
                <w:rFonts w:ascii="Arial" w:cs="Arial" w:eastAsia="Arial" w:hAnsi="Arial"/>
                <w:b/>
                <w:bCs/>
                <w:i w:val="false"/>
                <w:iCs w:val="false"/>
                <w:color w:val="a07c1e"/>
                <w:sz w:val="20"/>
                <w:szCs w:val="20"/>
              </w:rPr>
              <w:t xml:space="preserve">Major</w:t>
            </w:r>
          </w:p>
        </w:tc>
        <w:tc>
          <w:tcPr>
            <w:tcW w:type="dxa" w:w="1600"/>
            <w:gridSpan w:val="1"/>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top"/>
          </w:tcPr>
          <w:p>
            <w:pPr>
              <w:jc w:val="left"/>
            </w:pPr>
            <w:r>
              <w:rPr>
                <w:rFonts w:ascii="Arial" w:cs="Arial" w:eastAsia="Arial" w:hAnsi="Arial"/>
                <w:b/>
                <w:bCs/>
                <w:i w:val="false"/>
                <w:iCs w:val="false"/>
                <w:color w:val="1a2e1f"/>
                <w:sz w:val="20"/>
                <w:szCs w:val="20"/>
              </w:rPr>
              <w:t xml:space="preserve">Features mislabelled</w:t>
            </w:r>
          </w:p>
        </w:tc>
        <w:tc>
          <w:tcPr>
            <w:tcW w:type="dxa" w:w="3080"/>
            <w:gridSpan w:val="1"/>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d5a47"/>
                <w:sz w:val="20"/>
                <w:szCs w:val="20"/>
              </w:rPr>
              <w:t xml:space="preserve">"Track Brix Levels, Secure Identity, Privacy First" — IT values, not kitchen table values.</w:t>
            </w:r>
          </w:p>
        </w:tc>
        <w:tc>
          <w:tcPr>
            <w:tcW w:type="dxa" w:w="3480"/>
            <w:gridSpan w:val="1"/>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d6a4f"/>
                <w:sz w:val="20"/>
                <w:szCs w:val="20"/>
              </w:rPr>
              <w:t xml:space="preserve">Reframe: "Know what's in your food", "Share with your community", "Discover farms near you".</w:t>
            </w:r>
          </w:p>
        </w:tc>
      </w:tr>
      <w:tr>
        <w:tc>
          <w:tcPr>
            <w:tcW w:type="dxa" w:w="1200"/>
            <w:gridSpan w:val="1"/>
            <w:tcBorders>
              <w:top w:val="single" w:color="e0e0e0" w:sz="1"/>
              <w:left w:val="single" w:color="e0e0e0" w:sz="1"/>
              <w:bottom w:val="single" w:color="e0e0e0" w:sz="1"/>
              <w:right w:val="single" w:color="e0e0e0" w:sz="1"/>
            </w:tcBorders>
            <w:shd w:fill="fef9ee" w:val="clear"/>
            <w:tcMar>
              <w:top w:type="dxa" w:w="80"/>
              <w:left w:type="dxa" w:w="120"/>
              <w:bottom w:type="dxa" w:w="80"/>
              <w:right w:type="dxa" w:w="120"/>
            </w:tcMar>
            <w:vAlign w:val="center"/>
          </w:tcPr>
          <w:p>
            <w:pPr>
              <w:jc w:val="center"/>
            </w:pPr>
            <w:r>
              <w:rPr>
                <w:rFonts w:ascii="Arial" w:cs="Arial" w:eastAsia="Arial" w:hAnsi="Arial"/>
                <w:b/>
                <w:bCs/>
                <w:i w:val="false"/>
                <w:iCs w:val="false"/>
                <w:color w:val="a07c1e"/>
                <w:sz w:val="20"/>
                <w:szCs w:val="20"/>
              </w:rPr>
              <w:t xml:space="preserve">Major</w:t>
            </w:r>
          </w:p>
        </w:tc>
        <w:tc>
          <w:tcPr>
            <w:tcW w:type="dxa" w:w="16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2e1f"/>
                <w:sz w:val="20"/>
                <w:szCs w:val="20"/>
              </w:rPr>
              <w:t xml:space="preserve">Sharing buried</w:t>
            </w:r>
          </w:p>
        </w:tc>
        <w:tc>
          <w:tcPr>
            <w:tcW w:type="dxa" w:w="308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d5a47"/>
                <w:sz w:val="20"/>
                <w:szCs w:val="20"/>
              </w:rPr>
              <w:t xml:space="preserve">The community/sharing angle — her superpower — is buried in the tagline.</w:t>
            </w:r>
          </w:p>
        </w:tc>
        <w:tc>
          <w:tcPr>
            <w:tcW w:type="dxa" w:w="348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d6a4f"/>
                <w:sz w:val="20"/>
                <w:szCs w:val="20"/>
              </w:rPr>
              <w:t xml:space="preserve">Dedicate a full section to it. "Every score you submit helps another family eat better."</w:t>
            </w:r>
          </w:p>
        </w:tc>
      </w:tr>
    </w:tbl>
    <w:p>
      <w:pPr>
        <w:spacing w:after="160" w:before="0"/>
      </w:pPr>
      <w:r>
        <w:rPr>
          <w:sz w:val="16"/>
          <w:szCs w:val="16"/>
        </w:rPr>
        <w:t xml:space="preserve"/>
      </w:r>
    </w:p>
    <w:p>
      <w:r>
        <w:br w:type="page"/>
      </w:r>
    </w:p>
    <w:p>
      <w:pPr>
        <w:pStyle w:val="Heading1"/>
        <w:pBdr>
          <w:bottom w:val="single" w:color="40916c" w:sz="6" w:space="4"/>
        </w:pBdr>
        <w:spacing w:after="160" w:before="360"/>
      </w:pPr>
      <w:r>
        <w:rPr>
          <w:rFonts w:ascii="Arial" w:cs="Arial" w:eastAsia="Arial" w:hAnsi="Arial"/>
          <w:b/>
          <w:bCs/>
          <w:color w:val="1a3a2a"/>
          <w:sz w:val="36"/>
          <w:szCs w:val="36"/>
        </w:rPr>
        <w:t xml:space="preserve">B.  Page structure — mobile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af2" w:val="clear"/>
            <w:tcMar>
              <w:top w:type="dxa" w:w="140"/>
              <w:left w:type="dxa" w:w="200"/>
              <w:bottom w:type="dxa" w:w="140"/>
              <w:right w:type="dxa" w:w="200"/>
            </w:tcMar>
          </w:tcPr>
          <w:p>
            <w:r>
              <w:rPr>
                <w:rFonts w:ascii="Arial" w:cs="Arial" w:eastAsia="Arial" w:hAnsi="Arial"/>
                <w:b/>
                <w:bCs/>
                <w:color w:val="2d6a4f"/>
                <w:sz w:val="18"/>
                <w:szCs w:val="18"/>
              </w:rPr>
              <w:t xml:space="preserve">Mobile-first principle</w:t>
            </w:r>
          </w:p>
          <w:p>
            <w:r>
              <w:rPr>
                <w:rFonts w:ascii="Arial" w:cs="Arial" w:eastAsia="Arial" w:hAnsi="Arial"/>
                <w:color w:val="1a2e1f"/>
                <w:sz w:val="20"/>
                <w:szCs w:val="20"/>
              </w:rPr>
              <w:t xml:space="preserve">On mobile, each section should feel like its own screen — one message, one action. Nothing competes. Desktop gets the side-by-side luxury layout; mobile gets radical clarity.</w:t>
            </w:r>
          </w:p>
        </w:tc>
      </w:tr>
    </w:tbl>
    <w:p>
      <w:pPr>
        <w:spacing w:after="160" w:before="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3000"/>
        <w:gridCol w:w="3560"/>
      </w:tblGrid>
      <w:tr>
        <w:tc>
          <w:tcPr>
            <w:tcW w:type="dxa" w:w="800"/>
            <w:tcBorders>
              <w:top w:val="single" w:color="e0e0e0" w:sz="1"/>
              <w:left w:val="single" w:color="e0e0e0" w:sz="1"/>
              <w:bottom w:val="single" w:color="e0e0e0" w:sz="1"/>
              <w:right w:val="single" w:color="e0e0e0" w:sz="1"/>
            </w:tcBorders>
            <w:shd w:fill="1a3a2a" w:val="clear"/>
            <w:tcMar>
              <w:top w:type="dxa" w:w="100"/>
              <w:left w:type="dxa" w:w="120"/>
              <w:bottom w:type="dxa" w:w="100"/>
              <w:right w:type="dxa" w:w="120"/>
            </w:tcMar>
          </w:tcPr>
          <w:p>
            <w:r>
              <w:rPr>
                <w:rFonts w:ascii="Arial" w:cs="Arial" w:eastAsia="Arial" w:hAnsi="Arial"/>
                <w:b/>
                <w:bCs/>
                <w:color w:val="ffffff"/>
                <w:sz w:val="20"/>
                <w:szCs w:val="20"/>
              </w:rPr>
              <w:t xml:space="preserve">Screen</w:t>
            </w:r>
          </w:p>
        </w:tc>
        <w:tc>
          <w:tcPr>
            <w:tcW w:type="dxa" w:w="2000"/>
            <w:tcBorders>
              <w:top w:val="single" w:color="e0e0e0" w:sz="1"/>
              <w:left w:val="single" w:color="e0e0e0" w:sz="1"/>
              <w:bottom w:val="single" w:color="e0e0e0" w:sz="1"/>
              <w:right w:val="single" w:color="e0e0e0" w:sz="1"/>
            </w:tcBorders>
            <w:shd w:fill="1a3a2a" w:val="clear"/>
            <w:tcMar>
              <w:top w:type="dxa" w:w="100"/>
              <w:left w:type="dxa" w:w="120"/>
              <w:bottom w:type="dxa" w:w="100"/>
              <w:right w:type="dxa" w:w="120"/>
            </w:tcMar>
          </w:tcPr>
          <w:p>
            <w:r>
              <w:rPr>
                <w:rFonts w:ascii="Arial" w:cs="Arial" w:eastAsia="Arial" w:hAnsi="Arial"/>
                <w:b/>
                <w:bCs/>
                <w:color w:val="ffffff"/>
                <w:sz w:val="20"/>
                <w:szCs w:val="20"/>
              </w:rPr>
              <w:t xml:space="preserve">Section</w:t>
            </w:r>
          </w:p>
        </w:tc>
        <w:tc>
          <w:tcPr>
            <w:tcW w:type="dxa" w:w="3000"/>
            <w:tcBorders>
              <w:top w:val="single" w:color="e0e0e0" w:sz="1"/>
              <w:left w:val="single" w:color="e0e0e0" w:sz="1"/>
              <w:bottom w:val="single" w:color="e0e0e0" w:sz="1"/>
              <w:right w:val="single" w:color="e0e0e0" w:sz="1"/>
            </w:tcBorders>
            <w:shd w:fill="1a3a2a" w:val="clear"/>
            <w:tcMar>
              <w:top w:type="dxa" w:w="100"/>
              <w:left w:type="dxa" w:w="120"/>
              <w:bottom w:type="dxa" w:w="100"/>
              <w:right w:type="dxa" w:w="120"/>
            </w:tcMar>
          </w:tcPr>
          <w:p>
            <w:r>
              <w:rPr>
                <w:rFonts w:ascii="Arial" w:cs="Arial" w:eastAsia="Arial" w:hAnsi="Arial"/>
                <w:b/>
                <w:bCs/>
                <w:color w:val="ffffff"/>
                <w:sz w:val="20"/>
                <w:szCs w:val="20"/>
              </w:rPr>
              <w:t xml:space="preserve">One job on mobile</w:t>
            </w:r>
          </w:p>
        </w:tc>
        <w:tc>
          <w:tcPr>
            <w:tcW w:type="dxa" w:w="3560"/>
            <w:tcBorders>
              <w:top w:val="single" w:color="e0e0e0" w:sz="1"/>
              <w:left w:val="single" w:color="e0e0e0" w:sz="1"/>
              <w:bottom w:val="single" w:color="e0e0e0" w:sz="1"/>
              <w:right w:val="single" w:color="e0e0e0" w:sz="1"/>
            </w:tcBorders>
            <w:shd w:fill="1a3a2a" w:val="clear"/>
            <w:tcMar>
              <w:top w:type="dxa" w:w="100"/>
              <w:left w:type="dxa" w:w="120"/>
              <w:bottom w:type="dxa" w:w="100"/>
              <w:right w:type="dxa" w:w="120"/>
            </w:tcMar>
          </w:tcPr>
          <w:p>
            <w:r>
              <w:rPr>
                <w:rFonts w:ascii="Arial" w:cs="Arial" w:eastAsia="Arial" w:hAnsi="Arial"/>
                <w:b/>
                <w:bCs/>
                <w:color w:val="ffffff"/>
                <w:sz w:val="20"/>
                <w:szCs w:val="20"/>
              </w:rPr>
              <w:t xml:space="preserve">Desktop override</w:t>
            </w:r>
          </w:p>
        </w:tc>
      </w:tr>
      <w:tr>
        <w:tc>
          <w:tcPr>
            <w:tcW w:type="dxa" w:w="8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2d6a4f"/>
                <w:sz w:val="20"/>
                <w:szCs w:val="20"/>
              </w:rPr>
              <w:t xml:space="preserve">1</w:t>
            </w:r>
          </w:p>
        </w:tc>
        <w:tc>
          <w:tcPr>
            <w:tcW w:type="dxa" w:w="20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2e1f"/>
                <w:sz w:val="20"/>
                <w:szCs w:val="20"/>
              </w:rPr>
              <w:t xml:space="preserve">Hero</w:t>
            </w:r>
          </w:p>
        </w:tc>
        <w:tc>
          <w:tcPr>
            <w:tcW w:type="dxa" w:w="30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d5a47"/>
                <w:sz w:val="20"/>
                <w:szCs w:val="20"/>
              </w:rPr>
              <w:t xml:space="preserve">Emotional headline + 2 CTAs + stat strip. No score cards on mobile.</w:t>
            </w:r>
          </w:p>
        </w:tc>
        <w:tc>
          <w:tcPr>
            <w:tcW w:type="dxa" w:w="356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7a9b82"/>
                <w:sz w:val="20"/>
                <w:szCs w:val="20"/>
              </w:rPr>
              <w:t xml:space="preserve">2-column grid. Score cards on right at 900px+</w:t>
            </w:r>
          </w:p>
        </w:tc>
      </w:tr>
      <w:tr>
        <w:tc>
          <w:tcPr>
            <w:tcW w:type="dxa" w:w="800"/>
            <w:gridSpan w:val="1"/>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center"/>
            </w:pPr>
            <w:r>
              <w:rPr>
                <w:rFonts w:ascii="Arial" w:cs="Arial" w:eastAsia="Arial" w:hAnsi="Arial"/>
                <w:b/>
                <w:bCs/>
                <w:i w:val="false"/>
                <w:iCs w:val="false"/>
                <w:color w:val="2d6a4f"/>
                <w:sz w:val="20"/>
                <w:szCs w:val="20"/>
              </w:rPr>
              <w:t xml:space="preserve">2</w:t>
            </w:r>
          </w:p>
        </w:tc>
        <w:tc>
          <w:tcPr>
            <w:tcW w:type="dxa" w:w="2000"/>
            <w:gridSpan w:val="1"/>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top"/>
          </w:tcPr>
          <w:p>
            <w:pPr>
              <w:jc w:val="left"/>
            </w:pPr>
            <w:r>
              <w:rPr>
                <w:rFonts w:ascii="Arial" w:cs="Arial" w:eastAsia="Arial" w:hAnsi="Arial"/>
                <w:b/>
                <w:bCs/>
                <w:i w:val="false"/>
                <w:iCs w:val="false"/>
                <w:color w:val="1a2e1f"/>
                <w:sz w:val="20"/>
                <w:szCs w:val="20"/>
              </w:rPr>
              <w:t xml:space="preserve">What is Brix?</w:t>
            </w:r>
          </w:p>
        </w:tc>
        <w:tc>
          <w:tcPr>
            <w:tcW w:type="dxa" w:w="3000"/>
            <w:gridSpan w:val="1"/>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d5a47"/>
                <w:sz w:val="20"/>
                <w:szCs w:val="20"/>
              </w:rPr>
              <w:t xml:space="preserve">Plain-English definition + visual score scale.</w:t>
            </w:r>
          </w:p>
        </w:tc>
        <w:tc>
          <w:tcPr>
            <w:tcW w:type="dxa" w:w="3560"/>
            <w:gridSpan w:val="1"/>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iCs/>
                <w:color w:val="7a9b82"/>
                <w:sz w:val="20"/>
                <w:szCs w:val="20"/>
              </w:rPr>
              <w:t xml:space="preserve">2-column: text left, scale right</w:t>
            </w:r>
          </w:p>
        </w:tc>
      </w:tr>
      <w:tr>
        <w:tc>
          <w:tcPr>
            <w:tcW w:type="dxa" w:w="8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2d6a4f"/>
                <w:sz w:val="20"/>
                <w:szCs w:val="20"/>
              </w:rPr>
              <w:t xml:space="preserve">3</w:t>
            </w:r>
          </w:p>
        </w:tc>
        <w:tc>
          <w:tcPr>
            <w:tcW w:type="dxa" w:w="20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2e1f"/>
                <w:sz w:val="20"/>
                <w:szCs w:val="20"/>
              </w:rPr>
              <w:t xml:space="preserve">Community scores</w:t>
            </w:r>
          </w:p>
        </w:tc>
        <w:tc>
          <w:tcPr>
            <w:tcW w:type="dxa" w:w="30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d5a47"/>
                <w:sz w:val="20"/>
                <w:szCs w:val="20"/>
              </w:rPr>
              <w:t xml:space="preserve">Vertical card list. Tap a card to see full detail.</w:t>
            </w:r>
          </w:p>
        </w:tc>
        <w:tc>
          <w:tcPr>
            <w:tcW w:type="dxa" w:w="356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7a9b82"/>
                <w:sz w:val="20"/>
                <w:szCs w:val="20"/>
              </w:rPr>
              <w:t xml:space="preserve">3-column grid. Quote visible inline. Bottom sheet disabled.</w:t>
            </w:r>
          </w:p>
        </w:tc>
      </w:tr>
      <w:tr>
        <w:tc>
          <w:tcPr>
            <w:tcW w:type="dxa" w:w="800"/>
            <w:gridSpan w:val="1"/>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center"/>
            </w:pPr>
            <w:r>
              <w:rPr>
                <w:rFonts w:ascii="Arial" w:cs="Arial" w:eastAsia="Arial" w:hAnsi="Arial"/>
                <w:b/>
                <w:bCs/>
                <w:i w:val="false"/>
                <w:iCs w:val="false"/>
                <w:color w:val="2d6a4f"/>
                <w:sz w:val="20"/>
                <w:szCs w:val="20"/>
              </w:rPr>
              <w:t xml:space="preserve">4</w:t>
            </w:r>
          </w:p>
        </w:tc>
        <w:tc>
          <w:tcPr>
            <w:tcW w:type="dxa" w:w="2000"/>
            <w:gridSpan w:val="1"/>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top"/>
          </w:tcPr>
          <w:p>
            <w:pPr>
              <w:jc w:val="left"/>
            </w:pPr>
            <w:r>
              <w:rPr>
                <w:rFonts w:ascii="Arial" w:cs="Arial" w:eastAsia="Arial" w:hAnsi="Arial"/>
                <w:b/>
                <w:bCs/>
                <w:i w:val="false"/>
                <w:iCs w:val="false"/>
                <w:color w:val="1a2e1f"/>
                <w:sz w:val="20"/>
                <w:szCs w:val="20"/>
              </w:rPr>
              <w:t xml:space="preserve">Mission</w:t>
            </w:r>
          </w:p>
        </w:tc>
        <w:tc>
          <w:tcPr>
            <w:tcW w:type="dxa" w:w="3000"/>
            <w:gridSpan w:val="1"/>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d5a47"/>
                <w:sz w:val="20"/>
                <w:szCs w:val="20"/>
              </w:rPr>
              <w:t xml:space="preserve">Emotional peak. She is the hero. One CTA.</w:t>
            </w:r>
          </w:p>
        </w:tc>
        <w:tc>
          <w:tcPr>
            <w:tcW w:type="dxa" w:w="3560"/>
            <w:gridSpan w:val="1"/>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iCs/>
                <w:color w:val="7a9b82"/>
                <w:sz w:val="20"/>
                <w:szCs w:val="20"/>
              </w:rPr>
              <w:t xml:space="preserve">Centred, full-bleed. Same on desktop.</w:t>
            </w:r>
          </w:p>
        </w:tc>
      </w:tr>
      <w:tr>
        <w:tc>
          <w:tcPr>
            <w:tcW w:type="dxa" w:w="8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2d6a4f"/>
                <w:sz w:val="20"/>
                <w:szCs w:val="20"/>
              </w:rPr>
              <w:t xml:space="preserve">5</w:t>
            </w:r>
          </w:p>
        </w:tc>
        <w:tc>
          <w:tcPr>
            <w:tcW w:type="dxa" w:w="20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2e1f"/>
                <w:sz w:val="20"/>
                <w:szCs w:val="20"/>
              </w:rPr>
              <w:t xml:space="preserve">Sign up</w:t>
            </w:r>
          </w:p>
        </w:tc>
        <w:tc>
          <w:tcPr>
            <w:tcW w:type="dxa" w:w="30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d5a47"/>
                <w:sz w:val="20"/>
                <w:szCs w:val="20"/>
              </w:rPr>
              <w:t xml:space="preserve">Wallet explained in plain English. Phone CTA first.</w:t>
            </w:r>
          </w:p>
        </w:tc>
        <w:tc>
          <w:tcPr>
            <w:tcW w:type="dxa" w:w="356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7a9b82"/>
                <w:sz w:val="20"/>
                <w:szCs w:val="20"/>
              </w:rPr>
              <w:t xml:space="preserve">2-column: explanation left, form right</w:t>
            </w:r>
          </w:p>
        </w:tc>
      </w:tr>
    </w:tbl>
    <w:p>
      <w:pPr>
        <w:spacing w:after="160" w:before="0"/>
      </w:pPr>
      <w:r>
        <w:rPr>
          <w:sz w:val="16"/>
          <w:szCs w:val="16"/>
        </w:rPr>
        <w:t xml:space="preserve"/>
      </w:r>
    </w:p>
    <w:p>
      <w:r>
        <w:br w:type="page"/>
      </w:r>
    </w:p>
    <w:p>
      <w:pPr>
        <w:pStyle w:val="Heading1"/>
        <w:pBdr>
          <w:bottom w:val="single" w:color="40916c" w:sz="6" w:space="4"/>
        </w:pBdr>
        <w:spacing w:after="160" w:before="360"/>
      </w:pPr>
      <w:r>
        <w:rPr>
          <w:rFonts w:ascii="Arial" w:cs="Arial" w:eastAsia="Arial" w:hAnsi="Arial"/>
          <w:b/>
          <w:bCs/>
          <w:color w:val="1a3a2a"/>
          <w:sz w:val="36"/>
          <w:szCs w:val="36"/>
        </w:rPr>
        <w:t xml:space="preserve">C.  Component specifications</w:t>
      </w:r>
    </w:p>
    <w:p>
      <w:pPr>
        <w:pStyle w:val="Heading2"/>
        <w:spacing w:after="80" w:before="280"/>
      </w:pPr>
      <w:r>
        <w:rPr>
          <w:rFonts w:ascii="Arial" w:cs="Arial" w:eastAsia="Arial" w:hAnsi="Arial"/>
          <w:b/>
          <w:bCs/>
          <w:color w:val="2d6a4f"/>
          <w:sz w:val="26"/>
          <w:szCs w:val="26"/>
        </w:rPr>
        <w:t xml:space="preserve">C1.  Hero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2e1f"/>
                <w:sz w:val="20"/>
                <w:szCs w:val="20"/>
              </w:rPr>
              <w:t xml:space="preserve">Background</w:t>
            </w:r>
          </w:p>
        </w:tc>
        <w:tc>
          <w:tcPr>
            <w:tcW w:type="dxa" w:w="716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d5a47"/>
                <w:sz w:val="20"/>
                <w:szCs w:val="20"/>
              </w:rPr>
              <w:t xml:space="preserve">#1a3a2a (--green-deep). Full-viewport height: 100svh on mobile.</w:t>
            </w:r>
          </w:p>
        </w:tc>
      </w:tr>
      <w:tr>
        <w:tc>
          <w:tcPr>
            <w:tcW w:type="dxa" w:w="2200"/>
            <w:gridSpan w:val="1"/>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top"/>
          </w:tcPr>
          <w:p>
            <w:pPr>
              <w:jc w:val="left"/>
            </w:pPr>
            <w:r>
              <w:rPr>
                <w:rFonts w:ascii="Arial" w:cs="Arial" w:eastAsia="Arial" w:hAnsi="Arial"/>
                <w:b/>
                <w:bCs/>
                <w:i w:val="false"/>
                <w:iCs w:val="false"/>
                <w:color w:val="1a2e1f"/>
                <w:sz w:val="20"/>
                <w:szCs w:val="20"/>
              </w:rPr>
              <w:t xml:space="preserve">Radial overlay</w:t>
            </w:r>
          </w:p>
        </w:tc>
        <w:tc>
          <w:tcPr>
            <w:tcW w:type="dxa" w:w="7160"/>
            <w:gridSpan w:val="1"/>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d5a47"/>
                <w:sz w:val="20"/>
                <w:szCs w:val="20"/>
              </w:rPr>
              <w:t xml:space="preserve">CSS only. radial-gradient at 80% 20%, rgba(64,145,108,0.22), transparent 55%.</w:t>
            </w:r>
          </w:p>
        </w:tc>
      </w:tr>
      <w:tr>
        <w:tc>
          <w:tcPr>
            <w:tcW w:type="dxa" w:w="22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2e1f"/>
                <w:sz w:val="20"/>
                <w:szCs w:val="20"/>
              </w:rPr>
              <w:t xml:space="preserve">Headline</w:t>
            </w:r>
          </w:p>
        </w:tc>
        <w:tc>
          <w:tcPr>
            <w:tcW w:type="dxa" w:w="716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d5a47"/>
                <w:sz w:val="20"/>
                <w:szCs w:val="20"/>
              </w:rPr>
              <w:t xml:space="preserve">Lora serif, clamp(34px, 9vw, 52px). White. The word "actually" in italic #74c69d (--green-light).</w:t>
            </w:r>
          </w:p>
        </w:tc>
      </w:tr>
      <w:tr>
        <w:tc>
          <w:tcPr>
            <w:tcW w:type="dxa" w:w="2200"/>
            <w:gridSpan w:val="1"/>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top"/>
          </w:tcPr>
          <w:p>
            <w:pPr>
              <w:jc w:val="left"/>
            </w:pPr>
            <w:r>
              <w:rPr>
                <w:rFonts w:ascii="Arial" w:cs="Arial" w:eastAsia="Arial" w:hAnsi="Arial"/>
                <w:b/>
                <w:bCs/>
                <w:i w:val="false"/>
                <w:iCs w:val="false"/>
                <w:color w:val="1a2e1f"/>
                <w:sz w:val="20"/>
                <w:szCs w:val="20"/>
              </w:rPr>
              <w:t xml:space="preserve">Subheadline</w:t>
            </w:r>
          </w:p>
        </w:tc>
        <w:tc>
          <w:tcPr>
            <w:tcW w:type="dxa" w:w="7160"/>
            <w:gridSpan w:val="1"/>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d5a47"/>
                <w:sz w:val="20"/>
                <w:szCs w:val="20"/>
              </w:rPr>
              <w:t xml:space="preserve">DM Sans 16px weight 300. rgba(255,255,255,0.65). Max-width 400px.</w:t>
            </w:r>
          </w:p>
        </w:tc>
      </w:tr>
      <w:tr>
        <w:tc>
          <w:tcPr>
            <w:tcW w:type="dxa" w:w="22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2e1f"/>
                <w:sz w:val="20"/>
                <w:szCs w:val="20"/>
              </w:rPr>
              <w:t xml:space="preserve">Primary CTA</w:t>
            </w:r>
          </w:p>
        </w:tc>
        <w:tc>
          <w:tcPr>
            <w:tcW w:type="dxa" w:w="716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d5a47"/>
                <w:sz w:val="20"/>
                <w:szCs w:val="20"/>
              </w:rPr>
              <w:t xml:space="preserve">"Start tracking my food". Full-width pill button. Background #40916c. White text. Radius 28px.</w:t>
            </w:r>
          </w:p>
        </w:tc>
      </w:tr>
      <w:tr>
        <w:tc>
          <w:tcPr>
            <w:tcW w:type="dxa" w:w="2200"/>
            <w:gridSpan w:val="1"/>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top"/>
          </w:tcPr>
          <w:p>
            <w:pPr>
              <w:jc w:val="left"/>
            </w:pPr>
            <w:r>
              <w:rPr>
                <w:rFonts w:ascii="Arial" w:cs="Arial" w:eastAsia="Arial" w:hAnsi="Arial"/>
                <w:b/>
                <w:bCs/>
                <w:i w:val="false"/>
                <w:iCs w:val="false"/>
                <w:color w:val="1a2e1f"/>
                <w:sz w:val="20"/>
                <w:szCs w:val="20"/>
              </w:rPr>
              <w:t xml:space="preserve">Secondary CTA</w:t>
            </w:r>
          </w:p>
        </w:tc>
        <w:tc>
          <w:tcPr>
            <w:tcW w:type="dxa" w:w="7160"/>
            <w:gridSpan w:val="1"/>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d5a47"/>
                <w:sz w:val="20"/>
                <w:szCs w:val="20"/>
              </w:rPr>
              <w:t xml:space="preserve">"Browse scores near me". Transparent bg. 1px solid rgba(255,255,255,0.22) border. Same radius.</w:t>
            </w:r>
          </w:p>
        </w:tc>
      </w:tr>
      <w:tr>
        <w:tc>
          <w:tcPr>
            <w:tcW w:type="dxa" w:w="22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2e1f"/>
                <w:sz w:val="20"/>
                <w:szCs w:val="20"/>
              </w:rPr>
              <w:t xml:space="preserve">Nudge text</w:t>
            </w:r>
          </w:p>
        </w:tc>
        <w:tc>
          <w:tcPr>
            <w:tcW w:type="dxa" w:w="716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d5a47"/>
                <w:sz w:val="20"/>
                <w:szCs w:val="20"/>
              </w:rPr>
              <w:t xml:space="preserve">"Free · No credit card · Your data is yours". 11px, rgba(255,255,255,0.3). Centred below CTAs.</w:t>
            </w:r>
          </w:p>
        </w:tc>
      </w:tr>
      <w:tr>
        <w:tc>
          <w:tcPr>
            <w:tcW w:type="dxa" w:w="2200"/>
            <w:gridSpan w:val="1"/>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top"/>
          </w:tcPr>
          <w:p>
            <w:pPr>
              <w:jc w:val="left"/>
            </w:pPr>
            <w:r>
              <w:rPr>
                <w:rFonts w:ascii="Arial" w:cs="Arial" w:eastAsia="Arial" w:hAnsi="Arial"/>
                <w:b/>
                <w:bCs/>
                <w:i w:val="false"/>
                <w:iCs w:val="false"/>
                <w:color w:val="1a2e1f"/>
                <w:sz w:val="20"/>
                <w:szCs w:val="20"/>
              </w:rPr>
              <w:t xml:space="preserve">Stat strip</w:t>
            </w:r>
          </w:p>
        </w:tc>
        <w:tc>
          <w:tcPr>
            <w:tcW w:type="dxa" w:w="7160"/>
            <w:gridSpan w:val="1"/>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d5a47"/>
                <w:sz w:val="20"/>
                <w:szCs w:val="20"/>
              </w:rPr>
              <w:t xml:space="preserve">3 numbers in a row. Separated by 1px rgba(255,255,255,0.08) vertical dividers. Lora 22px white numbers. 10px muted labels below each.</w:t>
            </w:r>
          </w:p>
        </w:tc>
      </w:tr>
      <w:tr>
        <w:tc>
          <w:tcPr>
            <w:tcW w:type="dxa" w:w="22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2e1f"/>
                <w:sz w:val="20"/>
                <w:szCs w:val="20"/>
              </w:rPr>
              <w:t xml:space="preserve">Score cards</w:t>
            </w:r>
          </w:p>
        </w:tc>
        <w:tc>
          <w:tcPr>
            <w:tcW w:type="dxa" w:w="716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d5a47"/>
                <w:sz w:val="20"/>
                <w:szCs w:val="20"/>
              </w:rPr>
              <w:t xml:space="preserve">display:none on mobile. Appear at 900px+ on the right column. See C6 for card spec.</w:t>
            </w:r>
          </w:p>
        </w:tc>
      </w:tr>
      <w:tr>
        <w:tc>
          <w:tcPr>
            <w:tcW w:type="dxa" w:w="2200"/>
            <w:gridSpan w:val="1"/>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top"/>
          </w:tcPr>
          <w:p>
            <w:pPr>
              <w:jc w:val="left"/>
            </w:pPr>
            <w:r>
              <w:rPr>
                <w:rFonts w:ascii="Arial" w:cs="Arial" w:eastAsia="Arial" w:hAnsi="Arial"/>
                <w:b/>
                <w:bCs/>
                <w:i w:val="false"/>
                <w:iCs w:val="false"/>
                <w:color w:val="1a2e1f"/>
                <w:sz w:val="20"/>
                <w:szCs w:val="20"/>
              </w:rPr>
              <w:t xml:space="preserve">Animation</w:t>
            </w:r>
          </w:p>
        </w:tc>
        <w:tc>
          <w:tcPr>
            <w:tcW w:type="dxa" w:w="7160"/>
            <w:gridSpan w:val="1"/>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d5a47"/>
                <w:sz w:val="20"/>
                <w:szCs w:val="20"/>
              </w:rPr>
              <w:t xml:space="preserve">Hero children: fadeUp keyframe (opacity 0-1, translateY 18px-0), 0.55s ease, staggered 80ms per child via nth-child delays.</w:t>
            </w:r>
          </w:p>
        </w:tc>
      </w:tr>
    </w:tbl>
    <w:p>
      <w:pPr>
        <w:spacing w:after="160" w:before="0"/>
      </w:pPr>
      <w:r>
        <w:rPr>
          <w:sz w:val="16"/>
          <w:szCs w:val="16"/>
        </w:rPr>
        <w:t xml:space="preserve"/>
      </w:r>
    </w:p>
    <w:p>
      <w:pPr>
        <w:pStyle w:val="Heading2"/>
        <w:spacing w:after="80" w:before="280"/>
      </w:pPr>
      <w:r>
        <w:rPr>
          <w:rFonts w:ascii="Arial" w:cs="Arial" w:eastAsia="Arial" w:hAnsi="Arial"/>
          <w:b/>
          <w:bCs/>
          <w:color w:val="2d6a4f"/>
          <w:sz w:val="26"/>
          <w:szCs w:val="26"/>
        </w:rPr>
        <w:t xml:space="preserve">C2.  Explainer — "What is a Brix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2e1f"/>
                <w:sz w:val="20"/>
                <w:szCs w:val="20"/>
              </w:rPr>
              <w:t xml:space="preserve">Background</w:t>
            </w:r>
          </w:p>
        </w:tc>
        <w:tc>
          <w:tcPr>
            <w:tcW w:type="dxa" w:w="716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d5a47"/>
                <w:sz w:val="20"/>
                <w:szCs w:val="20"/>
              </w:rPr>
              <w:t xml:space="preserve">#faf8f3 (--cream).</w:t>
            </w:r>
          </w:p>
        </w:tc>
      </w:tr>
      <w:tr>
        <w:tc>
          <w:tcPr>
            <w:tcW w:type="dxa" w:w="2200"/>
            <w:gridSpan w:val="1"/>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top"/>
          </w:tcPr>
          <w:p>
            <w:pPr>
              <w:jc w:val="left"/>
            </w:pPr>
            <w:r>
              <w:rPr>
                <w:rFonts w:ascii="Arial" w:cs="Arial" w:eastAsia="Arial" w:hAnsi="Arial"/>
                <w:b/>
                <w:bCs/>
                <w:i w:val="false"/>
                <w:iCs w:val="false"/>
                <w:color w:val="1a2e1f"/>
                <w:sz w:val="20"/>
                <w:szCs w:val="20"/>
              </w:rPr>
              <w:t xml:space="preserve">Headline</w:t>
            </w:r>
          </w:p>
        </w:tc>
        <w:tc>
          <w:tcPr>
            <w:tcW w:type="dxa" w:w="7160"/>
            <w:gridSpan w:val="1"/>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d5a47"/>
                <w:sz w:val="20"/>
                <w:szCs w:val="20"/>
              </w:rPr>
              <w:t xml:space="preserve">Lora, clamp(26px, 7vw, 40px). The word "good" in italic #40916c.</w:t>
            </w:r>
          </w:p>
        </w:tc>
      </w:tr>
      <w:tr>
        <w:tc>
          <w:tcPr>
            <w:tcW w:type="dxa" w:w="22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2e1f"/>
                <w:sz w:val="20"/>
                <w:szCs w:val="20"/>
              </w:rPr>
              <w:t xml:space="preserve">Body text</w:t>
            </w:r>
          </w:p>
        </w:tc>
        <w:tc>
          <w:tcPr>
            <w:tcW w:type="dxa" w:w="716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d5a47"/>
                <w:sz w:val="20"/>
                <w:szCs w:val="20"/>
              </w:rPr>
              <w:t xml:space="preserve">DM Sans 15px, line-height 1.72. #3d5a47 (--text-mid).</w:t>
            </w:r>
          </w:p>
        </w:tc>
      </w:tr>
      <w:tr>
        <w:tc>
          <w:tcPr>
            <w:tcW w:type="dxa" w:w="2200"/>
            <w:gridSpan w:val="1"/>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top"/>
          </w:tcPr>
          <w:p>
            <w:pPr>
              <w:jc w:val="left"/>
            </w:pPr>
            <w:r>
              <w:rPr>
                <w:rFonts w:ascii="Arial" w:cs="Arial" w:eastAsia="Arial" w:hAnsi="Arial"/>
                <w:b/>
                <w:bCs/>
                <w:i w:val="false"/>
                <w:iCs w:val="false"/>
                <w:color w:val="1a2e1f"/>
                <w:sz w:val="20"/>
                <w:szCs w:val="20"/>
              </w:rPr>
              <w:t xml:space="preserve">Scale card</w:t>
            </w:r>
          </w:p>
        </w:tc>
        <w:tc>
          <w:tcPr>
            <w:tcW w:type="dxa" w:w="7160"/>
            <w:gridSpan w:val="1"/>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d5a47"/>
                <w:sz w:val="20"/>
                <w:szCs w:val="20"/>
              </w:rPr>
              <w:t xml:space="preserve">White bg. 1px solid rgba(0,0,0,0.06). border-radius 18px. Padding 28px 24px.</w:t>
            </w:r>
          </w:p>
        </w:tc>
      </w:tr>
      <w:tr>
        <w:tc>
          <w:tcPr>
            <w:tcW w:type="dxa" w:w="22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2e1f"/>
                <w:sz w:val="20"/>
                <w:szCs w:val="20"/>
              </w:rPr>
              <w:t xml:space="preserve">Scale rows</w:t>
            </w:r>
          </w:p>
        </w:tc>
        <w:tc>
          <w:tcPr>
            <w:tcW w:type="dxa" w:w="716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d5a47"/>
                <w:sz w:val="20"/>
                <w:szCs w:val="20"/>
              </w:rPr>
              <w:t xml:space="preserve">3 rows: 16+ green (#2d6a4f), 8-15 gold (#c9a84c), 1-7 red (#c0392b). Lora 26px numbers. 3px coloured progress bar below each label text.</w:t>
            </w:r>
          </w:p>
        </w:tc>
      </w:tr>
      <w:tr>
        <w:tc>
          <w:tcPr>
            <w:tcW w:type="dxa" w:w="2200"/>
            <w:gridSpan w:val="1"/>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top"/>
          </w:tcPr>
          <w:p>
            <w:pPr>
              <w:jc w:val="left"/>
            </w:pPr>
            <w:r>
              <w:rPr>
                <w:rFonts w:ascii="Arial" w:cs="Arial" w:eastAsia="Arial" w:hAnsi="Arial"/>
                <w:b/>
                <w:bCs/>
                <w:i w:val="false"/>
                <w:iCs w:val="false"/>
                <w:color w:val="1a2e1f"/>
                <w:sz w:val="20"/>
                <w:szCs w:val="20"/>
              </w:rPr>
              <w:t xml:space="preserve">Desktop</w:t>
            </w:r>
          </w:p>
        </w:tc>
        <w:tc>
          <w:tcPr>
            <w:tcW w:type="dxa" w:w="7160"/>
            <w:gridSpan w:val="1"/>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d5a47"/>
                <w:sz w:val="20"/>
                <w:szCs w:val="20"/>
              </w:rPr>
              <w:t xml:space="preserve">grid-template-columns: 1fr 1fr at 900px+. Gap 80px. Scale card on right.</w:t>
            </w:r>
          </w:p>
        </w:tc>
      </w:tr>
    </w:tbl>
    <w:p>
      <w:pPr>
        <w:spacing w:after="160" w:before="0"/>
      </w:pPr>
      <w:r>
        <w:rPr>
          <w:sz w:val="16"/>
          <w:szCs w:val="16"/>
        </w:rPr>
        <w:t xml:space="preserve"/>
      </w:r>
    </w:p>
    <w:p>
      <w:pPr>
        <w:pStyle w:val="Heading2"/>
        <w:spacing w:after="80" w:before="280"/>
      </w:pPr>
      <w:r>
        <w:rPr>
          <w:rFonts w:ascii="Arial" w:cs="Arial" w:eastAsia="Arial" w:hAnsi="Arial"/>
          <w:b/>
          <w:bCs/>
          <w:color w:val="2d6a4f"/>
          <w:sz w:val="26"/>
          <w:szCs w:val="26"/>
        </w:rPr>
        <w:t xml:space="preserve">C3.  Community scores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2e1f"/>
                <w:sz w:val="20"/>
                <w:szCs w:val="20"/>
              </w:rPr>
              <w:t xml:space="preserve">Background</w:t>
            </w:r>
          </w:p>
        </w:tc>
        <w:tc>
          <w:tcPr>
            <w:tcW w:type="dxa" w:w="716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d5a47"/>
                <w:sz w:val="20"/>
                <w:szCs w:val="20"/>
              </w:rPr>
              <w:t xml:space="preserve">#f0faf2 (--green-mist).</w:t>
            </w:r>
          </w:p>
        </w:tc>
      </w:tr>
      <w:tr>
        <w:tc>
          <w:tcPr>
            <w:tcW w:type="dxa" w:w="2200"/>
            <w:gridSpan w:val="1"/>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top"/>
          </w:tcPr>
          <w:p>
            <w:pPr>
              <w:jc w:val="left"/>
            </w:pPr>
            <w:r>
              <w:rPr>
                <w:rFonts w:ascii="Arial" w:cs="Arial" w:eastAsia="Arial" w:hAnsi="Arial"/>
                <w:b/>
                <w:bCs/>
                <w:i w:val="false"/>
                <w:iCs w:val="false"/>
                <w:color w:val="1a2e1f"/>
                <w:sz w:val="20"/>
                <w:szCs w:val="20"/>
              </w:rPr>
              <w:t xml:space="preserve">Mobile layout</w:t>
            </w:r>
          </w:p>
        </w:tc>
        <w:tc>
          <w:tcPr>
            <w:tcW w:type="dxa" w:w="7160"/>
            <w:gridSpan w:val="1"/>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d5a47"/>
                <w:sz w:val="20"/>
                <w:szCs w:val="20"/>
              </w:rPr>
              <w:t xml:space="preserve">Vertical flex stack. Each card: [score column | 1px divider | product name + farm | chevron]. Full-width tap target.</w:t>
            </w:r>
          </w:p>
        </w:tc>
      </w:tr>
      <w:tr>
        <w:tc>
          <w:tcPr>
            <w:tcW w:type="dxa" w:w="22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2e1f"/>
                <w:sz w:val="20"/>
                <w:szCs w:val="20"/>
              </w:rPr>
              <w:t xml:space="preserve">Score column</w:t>
            </w:r>
          </w:p>
        </w:tc>
        <w:tc>
          <w:tcPr>
            <w:tcW w:type="dxa" w:w="716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d5a47"/>
                <w:sz w:val="20"/>
                <w:szCs w:val="20"/>
              </w:rPr>
              <w:t xml:space="preserve">Lora 32px. hi: #2d6a4f, mid: #c9a84c, lo: #c0392b. 9px label text below the number.</w:t>
            </w:r>
          </w:p>
        </w:tc>
      </w:tr>
      <w:tr>
        <w:tc>
          <w:tcPr>
            <w:tcW w:type="dxa" w:w="2200"/>
            <w:gridSpan w:val="1"/>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top"/>
          </w:tcPr>
          <w:p>
            <w:pPr>
              <w:jc w:val="left"/>
            </w:pPr>
            <w:r>
              <w:rPr>
                <w:rFonts w:ascii="Arial" w:cs="Arial" w:eastAsia="Arial" w:hAnsi="Arial"/>
                <w:b/>
                <w:bCs/>
                <w:i w:val="false"/>
                <w:iCs w:val="false"/>
                <w:color w:val="1a2e1f"/>
                <w:sz w:val="20"/>
                <w:szCs w:val="20"/>
              </w:rPr>
              <w:t xml:space="preserve">Tap behaviour</w:t>
            </w:r>
          </w:p>
        </w:tc>
        <w:tc>
          <w:tcPr>
            <w:tcW w:type="dxa" w:w="7160"/>
            <w:gridSpan w:val="1"/>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d5a47"/>
                <w:sz w:val="20"/>
                <w:szCs w:val="20"/>
              </w:rPr>
              <w:t xml:space="preserve">onclick fires openSheet(id). Guard: if (window.innerWidth &gt;= 900) return. No sheet triggered on desktop.</w:t>
            </w:r>
          </w:p>
        </w:tc>
      </w:tr>
      <w:tr>
        <w:tc>
          <w:tcPr>
            <w:tcW w:type="dxa" w:w="22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2e1f"/>
                <w:sz w:val="20"/>
                <w:szCs w:val="20"/>
              </w:rPr>
              <w:t xml:space="preserve">Desktop layout</w:t>
            </w:r>
          </w:p>
        </w:tc>
        <w:tc>
          <w:tcPr>
            <w:tcW w:type="dxa" w:w="716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d5a47"/>
                <w:sz w:val="20"/>
                <w:szCs w:val="20"/>
              </w:rPr>
              <w:t xml:space="preserve">CSS grid 3-column at 900px+. Cards are vertical. Quote text visible inline. Chevron arrow hidden.</w:t>
            </w:r>
          </w:p>
        </w:tc>
      </w:tr>
      <w:tr>
        <w:tc>
          <w:tcPr>
            <w:tcW w:type="dxa" w:w="2200"/>
            <w:gridSpan w:val="1"/>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top"/>
          </w:tcPr>
          <w:p>
            <w:pPr>
              <w:jc w:val="left"/>
            </w:pPr>
            <w:r>
              <w:rPr>
                <w:rFonts w:ascii="Arial" w:cs="Arial" w:eastAsia="Arial" w:hAnsi="Arial"/>
                <w:b/>
                <w:bCs/>
                <w:i w:val="false"/>
                <w:iCs w:val="false"/>
                <w:color w:val="1a2e1f"/>
                <w:sz w:val="20"/>
                <w:szCs w:val="20"/>
              </w:rPr>
              <w:t xml:space="preserve">Bottom sheet</w:t>
            </w:r>
          </w:p>
        </w:tc>
        <w:tc>
          <w:tcPr>
            <w:tcW w:type="dxa" w:w="7160"/>
            <w:gridSpan w:val="1"/>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d5a47"/>
                <w:sz w:val="20"/>
                <w:szCs w:val="20"/>
              </w:rPr>
              <w:t xml:space="preserve">position:fixed overlay. rgba(0,0,0,0.4) backdrop. Sheet slides up from bottom (slideUp keyframe, 0.25s). border-radius 24px 24px 0 0 on sheet panel.</w:t>
            </w:r>
          </w:p>
        </w:tc>
      </w:tr>
      <w:tr>
        <w:tc>
          <w:tcPr>
            <w:tcW w:type="dxa" w:w="22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2e1f"/>
                <w:sz w:val="20"/>
                <w:szCs w:val="20"/>
              </w:rPr>
              <w:t xml:space="preserve">Sheet content</w:t>
            </w:r>
          </w:p>
        </w:tc>
        <w:tc>
          <w:tcPr>
            <w:tcW w:type="dxa" w:w="716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d5a47"/>
                <w:sz w:val="20"/>
                <w:szCs w:val="20"/>
              </w:rPr>
              <w:t xml:space="preserve">Drag handle bar, badge pill, product h3, farm location, large score number + bar, italic quote, submitter meta, close button.</w:t>
            </w:r>
          </w:p>
        </w:tc>
      </w:tr>
      <w:tr>
        <w:tc>
          <w:tcPr>
            <w:tcW w:type="dxa" w:w="2200"/>
            <w:gridSpan w:val="1"/>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top"/>
          </w:tcPr>
          <w:p>
            <w:pPr>
              <w:jc w:val="left"/>
            </w:pPr>
            <w:r>
              <w:rPr>
                <w:rFonts w:ascii="Arial" w:cs="Arial" w:eastAsia="Arial" w:hAnsi="Arial"/>
                <w:b/>
                <w:bCs/>
                <w:i w:val="false"/>
                <w:iCs w:val="false"/>
                <w:color w:val="1a2e1f"/>
                <w:sz w:val="20"/>
                <w:szCs w:val="20"/>
              </w:rPr>
              <w:t xml:space="preserve">Sheet close</w:t>
            </w:r>
          </w:p>
        </w:tc>
        <w:tc>
          <w:tcPr>
            <w:tcW w:type="dxa" w:w="7160"/>
            <w:gridSpan w:val="1"/>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d5a47"/>
                <w:sz w:val="20"/>
                <w:szCs w:val="20"/>
              </w:rPr>
              <w:t xml:space="preserve">Click outside sheet on overlay OR tap close button. Removes .open class, restores body overflow.</w:t>
            </w:r>
          </w:p>
        </w:tc>
      </w:tr>
    </w:tbl>
    <w:p>
      <w:pPr>
        <w:spacing w:after="160" w:before="0"/>
      </w:pPr>
      <w:r>
        <w:rPr>
          <w:sz w:val="16"/>
          <w:szCs w:val="16"/>
        </w:rPr>
        <w:t xml:space="preserve"/>
      </w:r>
    </w:p>
    <w:p>
      <w:pPr>
        <w:pStyle w:val="Heading2"/>
        <w:spacing w:after="80" w:before="280"/>
      </w:pPr>
      <w:r>
        <w:rPr>
          <w:rFonts w:ascii="Arial" w:cs="Arial" w:eastAsia="Arial" w:hAnsi="Arial"/>
          <w:b/>
          <w:bCs/>
          <w:color w:val="2d6a4f"/>
          <w:sz w:val="26"/>
          <w:szCs w:val="26"/>
        </w:rPr>
        <w:t xml:space="preserve">C4.  Mission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2e1f"/>
                <w:sz w:val="20"/>
                <w:szCs w:val="20"/>
              </w:rPr>
              <w:t xml:space="preserve">Background</w:t>
            </w:r>
          </w:p>
        </w:tc>
        <w:tc>
          <w:tcPr>
            <w:tcW w:type="dxa" w:w="716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d5a47"/>
                <w:sz w:val="20"/>
                <w:szCs w:val="20"/>
              </w:rPr>
              <w:t xml:space="preserve">#1a3a2a (--green-deep). Same radial overlay as hero.</w:t>
            </w:r>
          </w:p>
        </w:tc>
      </w:tr>
      <w:tr>
        <w:tc>
          <w:tcPr>
            <w:tcW w:type="dxa" w:w="2200"/>
            <w:gridSpan w:val="1"/>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top"/>
          </w:tcPr>
          <w:p>
            <w:pPr>
              <w:jc w:val="left"/>
            </w:pPr>
            <w:r>
              <w:rPr>
                <w:rFonts w:ascii="Arial" w:cs="Arial" w:eastAsia="Arial" w:hAnsi="Arial"/>
                <w:b/>
                <w:bCs/>
                <w:i w:val="false"/>
                <w:iCs w:val="false"/>
                <w:color w:val="1a2e1f"/>
                <w:sz w:val="20"/>
                <w:szCs w:val="20"/>
              </w:rPr>
              <w:t xml:space="preserve">Headline</w:t>
            </w:r>
          </w:p>
        </w:tc>
        <w:tc>
          <w:tcPr>
            <w:tcW w:type="dxa" w:w="7160"/>
            <w:gridSpan w:val="1"/>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d5a47"/>
                <w:sz w:val="20"/>
                <w:szCs w:val="20"/>
              </w:rPr>
              <w:t xml:space="preserve">Lora, clamp(26px, 7vw, 48px). White. "another family" in italic #74c69d.</w:t>
            </w:r>
          </w:p>
        </w:tc>
      </w:tr>
      <w:tr>
        <w:tc>
          <w:tcPr>
            <w:tcW w:type="dxa" w:w="22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2e1f"/>
                <w:sz w:val="20"/>
                <w:szCs w:val="20"/>
              </w:rPr>
              <w:t xml:space="preserve">CTA</w:t>
            </w:r>
          </w:p>
        </w:tc>
        <w:tc>
          <w:tcPr>
            <w:tcW w:type="dxa" w:w="716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d5a47"/>
                <w:sz w:val="20"/>
                <w:szCs w:val="20"/>
              </w:rPr>
              <w:t xml:space="preserve">"Join 8,400 conscious shoppers". Same pill style as hero primary. max-width 320px, centred.</w:t>
            </w:r>
          </w:p>
        </w:tc>
      </w:tr>
      <w:tr>
        <w:tc>
          <w:tcPr>
            <w:tcW w:type="dxa" w:w="2200"/>
            <w:gridSpan w:val="1"/>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top"/>
          </w:tcPr>
          <w:p>
            <w:pPr>
              <w:jc w:val="left"/>
            </w:pPr>
            <w:r>
              <w:rPr>
                <w:rFonts w:ascii="Arial" w:cs="Arial" w:eastAsia="Arial" w:hAnsi="Arial"/>
                <w:b/>
                <w:bCs/>
                <w:i w:val="false"/>
                <w:iCs w:val="false"/>
                <w:color w:val="1a2e1f"/>
                <w:sz w:val="20"/>
                <w:szCs w:val="20"/>
              </w:rPr>
              <w:t xml:space="preserve">Tone note</w:t>
            </w:r>
          </w:p>
        </w:tc>
        <w:tc>
          <w:tcPr>
            <w:tcW w:type="dxa" w:w="7160"/>
            <w:gridSpan w:val="1"/>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d5a47"/>
                <w:sz w:val="20"/>
                <w:szCs w:val="20"/>
              </w:rPr>
              <w:t xml:space="preserve">She is the hero. Not the technology. Not BRIX. Her action creates the impact for others.</w:t>
            </w:r>
          </w:p>
        </w:tc>
      </w:tr>
    </w:tbl>
    <w:p>
      <w:pPr>
        <w:spacing w:after="160" w:before="0"/>
      </w:pPr>
      <w:r>
        <w:rPr>
          <w:sz w:val="16"/>
          <w:szCs w:val="16"/>
        </w:rPr>
        <w:t xml:space="preserve"/>
      </w:r>
    </w:p>
    <w:p>
      <w:pPr>
        <w:pStyle w:val="Heading2"/>
        <w:spacing w:after="80" w:before="280"/>
      </w:pPr>
      <w:r>
        <w:rPr>
          <w:rFonts w:ascii="Arial" w:cs="Arial" w:eastAsia="Arial" w:hAnsi="Arial"/>
          <w:b/>
          <w:bCs/>
          <w:color w:val="2d6a4f"/>
          <w:sz w:val="26"/>
          <w:szCs w:val="26"/>
        </w:rPr>
        <w:t xml:space="preserve">C5.  Sign-up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2e1f"/>
                <w:sz w:val="20"/>
                <w:szCs w:val="20"/>
              </w:rPr>
              <w:t xml:space="preserve">Copy strategy</w:t>
            </w:r>
          </w:p>
        </w:tc>
        <w:tc>
          <w:tcPr>
            <w:tcW w:type="dxa" w:w="716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d5a47"/>
                <w:sz w:val="20"/>
                <w:szCs w:val="20"/>
              </w:rPr>
              <w:t xml:space="preserve">Wallet is NEVER called a "BSV wallet" or "blockchain identity". It is: "a key only you hold". No crypto jargon anywhere in this section.</w:t>
            </w:r>
          </w:p>
        </w:tc>
      </w:tr>
      <w:tr>
        <w:tc>
          <w:tcPr>
            <w:tcW w:type="dxa" w:w="2200"/>
            <w:gridSpan w:val="1"/>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top"/>
          </w:tcPr>
          <w:p>
            <w:pPr>
              <w:jc w:val="left"/>
            </w:pPr>
            <w:r>
              <w:rPr>
                <w:rFonts w:ascii="Arial" w:cs="Arial" w:eastAsia="Arial" w:hAnsi="Arial"/>
                <w:b/>
                <w:bCs/>
                <w:i w:val="false"/>
                <w:iCs w:val="false"/>
                <w:color w:val="1a2e1f"/>
                <w:sz w:val="20"/>
                <w:szCs w:val="20"/>
              </w:rPr>
              <w:t xml:space="preserve">Benefit rows</w:t>
            </w:r>
          </w:p>
        </w:tc>
        <w:tc>
          <w:tcPr>
            <w:tcW w:type="dxa" w:w="7160"/>
            <w:gridSpan w:val="1"/>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d5a47"/>
                <w:sz w:val="20"/>
                <w:szCs w:val="20"/>
              </w:rPr>
              <w:t xml:space="preserve">3 rows. Each: 32px circle icon (--green-pale bg) + bold label + muted description line. Row background: --green-mist.</w:t>
            </w:r>
          </w:p>
        </w:tc>
      </w:tr>
      <w:tr>
        <w:tc>
          <w:tcPr>
            <w:tcW w:type="dxa" w:w="22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2e1f"/>
                <w:sz w:val="20"/>
                <w:szCs w:val="20"/>
              </w:rPr>
              <w:t xml:space="preserve">Benefit content</w:t>
            </w:r>
          </w:p>
        </w:tc>
        <w:tc>
          <w:tcPr>
            <w:tcW w:type="dxa" w:w="716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d5a47"/>
                <w:sz w:val="20"/>
                <w:szCs w:val="20"/>
              </w:rPr>
              <w:t xml:space="preserve">1. "No password to forget or lose" — identity on device, not a server.
2. "Your data is never sold" — we cannot sell what we do not hold.
3. "Works on phone or computer" — QR code or desktop wallet.</w:t>
            </w:r>
          </w:p>
        </w:tc>
      </w:tr>
      <w:tr>
        <w:tc>
          <w:tcPr>
            <w:tcW w:type="dxa" w:w="2200"/>
            <w:gridSpan w:val="1"/>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top"/>
          </w:tcPr>
          <w:p>
            <w:pPr>
              <w:jc w:val="left"/>
            </w:pPr>
            <w:r>
              <w:rPr>
                <w:rFonts w:ascii="Arial" w:cs="Arial" w:eastAsia="Arial" w:hAnsi="Arial"/>
                <w:b/>
                <w:bCs/>
                <w:i w:val="false"/>
                <w:iCs w:val="false"/>
                <w:color w:val="1a2e1f"/>
                <w:sz w:val="20"/>
                <w:szCs w:val="20"/>
              </w:rPr>
              <w:t xml:space="preserve">Primary CTA</w:t>
            </w:r>
          </w:p>
        </w:tc>
        <w:tc>
          <w:tcPr>
            <w:tcW w:type="dxa" w:w="7160"/>
            <w:gridSpan w:val="1"/>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d5a47"/>
                <w:sz w:val="20"/>
                <w:szCs w:val="20"/>
              </w:rPr>
              <w:t xml:space="preserve">"Connect with my phone". Full-width, #1a3a2a bg. Phone emoji prefix. Appears FIRST on mobile (device-priority order).</w:t>
            </w:r>
          </w:p>
        </w:tc>
      </w:tr>
      <w:tr>
        <w:tc>
          <w:tcPr>
            <w:tcW w:type="dxa" w:w="22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2e1f"/>
                <w:sz w:val="20"/>
                <w:szCs w:val="20"/>
              </w:rPr>
              <w:t xml:space="preserve">Secondary CTA</w:t>
            </w:r>
          </w:p>
        </w:tc>
        <w:tc>
          <w:tcPr>
            <w:tcW w:type="dxa" w:w="716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d5a47"/>
                <w:sz w:val="20"/>
                <w:szCs w:val="20"/>
              </w:rPr>
              <w:t xml:space="preserve">"Connect with desktop wallet". Outline style, transparent bg. Full-width. Appears second.</w:t>
            </w:r>
          </w:p>
        </w:tc>
      </w:tr>
      <w:tr>
        <w:tc>
          <w:tcPr>
            <w:tcW w:type="dxa" w:w="2200"/>
            <w:gridSpan w:val="1"/>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top"/>
          </w:tcPr>
          <w:p>
            <w:pPr>
              <w:jc w:val="left"/>
            </w:pPr>
            <w:r>
              <w:rPr>
                <w:rFonts w:ascii="Arial" w:cs="Arial" w:eastAsia="Arial" w:hAnsi="Arial"/>
                <w:b/>
                <w:bCs/>
                <w:i w:val="false"/>
                <w:iCs w:val="false"/>
                <w:color w:val="1a2e1f"/>
                <w:sz w:val="20"/>
                <w:szCs w:val="20"/>
              </w:rPr>
              <w:t xml:space="preserve">Helper link</w:t>
            </w:r>
          </w:p>
        </w:tc>
        <w:tc>
          <w:tcPr>
            <w:tcW w:type="dxa" w:w="7160"/>
            <w:gridSpan w:val="1"/>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d5a47"/>
                <w:sz w:val="20"/>
                <w:szCs w:val="20"/>
              </w:rPr>
              <w:t xml:space="preserve">"New to wallets? Friendly 2-minute guide". 12px, --green-fresh colour. Links to onboarding guide page.</w:t>
            </w:r>
          </w:p>
        </w:tc>
      </w:tr>
      <w:tr>
        <w:tc>
          <w:tcPr>
            <w:tcW w:type="dxa" w:w="22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2e1f"/>
                <w:sz w:val="20"/>
                <w:szCs w:val="20"/>
              </w:rPr>
              <w:t xml:space="preserve">Escape hatch</w:t>
            </w:r>
          </w:p>
        </w:tc>
        <w:tc>
          <w:tcPr>
            <w:tcW w:type="dxa" w:w="716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d5a47"/>
                <w:sz w:val="20"/>
                <w:szCs w:val="20"/>
              </w:rPr>
              <w:t xml:space="preserve">"Not ready? Browse scores without an account". 13px muted. Sits below a border-top separator.</w:t>
            </w:r>
          </w:p>
        </w:tc>
      </w:tr>
      <w:tr>
        <w:tc>
          <w:tcPr>
            <w:tcW w:type="dxa" w:w="2200"/>
            <w:gridSpan w:val="1"/>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top"/>
          </w:tcPr>
          <w:p>
            <w:pPr>
              <w:jc w:val="left"/>
            </w:pPr>
            <w:r>
              <w:rPr>
                <w:rFonts w:ascii="Arial" w:cs="Arial" w:eastAsia="Arial" w:hAnsi="Arial"/>
                <w:b/>
                <w:bCs/>
                <w:i w:val="false"/>
                <w:iCs w:val="false"/>
                <w:color w:val="1a2e1f"/>
                <w:sz w:val="20"/>
                <w:szCs w:val="20"/>
              </w:rPr>
              <w:t xml:space="preserve">Desktop layout</w:t>
            </w:r>
          </w:p>
        </w:tc>
        <w:tc>
          <w:tcPr>
            <w:tcW w:type="dxa" w:w="7160"/>
            <w:gridSpan w:val="1"/>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d5a47"/>
                <w:sz w:val="20"/>
                <w:szCs w:val="20"/>
              </w:rPr>
              <w:t xml:space="preserve">2-column grid at 900px+. Explanation + benefits on left. White form card on right.</w:t>
            </w:r>
          </w:p>
        </w:tc>
      </w:tr>
    </w:tbl>
    <w:p>
      <w:pPr>
        <w:spacing w:after="160" w:before="0"/>
      </w:pPr>
      <w:r>
        <w:rPr>
          <w:sz w:val="16"/>
          <w:szCs w:val="16"/>
        </w:rPr>
        <w:t xml:space="preserve"/>
      </w:r>
    </w:p>
    <w:p>
      <w:pPr>
        <w:pStyle w:val="Heading2"/>
        <w:spacing w:after="80" w:before="280"/>
      </w:pPr>
      <w:r>
        <w:rPr>
          <w:rFonts w:ascii="Arial" w:cs="Arial" w:eastAsia="Arial" w:hAnsi="Arial"/>
          <w:b/>
          <w:bCs/>
          <w:color w:val="2d6a4f"/>
          <w:sz w:val="26"/>
          <w:szCs w:val="26"/>
        </w:rPr>
        <w:t xml:space="preserve">C6.  Score card — shared component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2e1f"/>
                <w:sz w:val="20"/>
                <w:szCs w:val="20"/>
              </w:rPr>
              <w:t xml:space="preserve">Score colour bands</w:t>
            </w:r>
          </w:p>
        </w:tc>
        <w:tc>
          <w:tcPr>
            <w:tcW w:type="dxa" w:w="716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d5a47"/>
                <w:sz w:val="20"/>
                <w:szCs w:val="20"/>
              </w:rPr>
              <w:t xml:space="preserve">Excellent (16+): #2d6a4f. Good (8-15): #c9a84c. Poor (under 8): #c0392b.</w:t>
            </w:r>
          </w:p>
        </w:tc>
      </w:tr>
      <w:tr>
        <w:tc>
          <w:tcPr>
            <w:tcW w:type="dxa" w:w="2200"/>
            <w:gridSpan w:val="1"/>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top"/>
          </w:tcPr>
          <w:p>
            <w:pPr>
              <w:jc w:val="left"/>
            </w:pPr>
            <w:r>
              <w:rPr>
                <w:rFonts w:ascii="Arial" w:cs="Arial" w:eastAsia="Arial" w:hAnsi="Arial"/>
                <w:b/>
                <w:bCs/>
                <w:i w:val="false"/>
                <w:iCs w:val="false"/>
                <w:color w:val="1a2e1f"/>
                <w:sz w:val="20"/>
                <w:szCs w:val="20"/>
              </w:rPr>
              <w:t xml:space="preserve">Badge pills</w:t>
            </w:r>
          </w:p>
        </w:tc>
        <w:tc>
          <w:tcPr>
            <w:tcW w:type="dxa" w:w="7160"/>
            <w:gridSpan w:val="1"/>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d5a47"/>
                <w:sz w:val="20"/>
                <w:szCs w:val="20"/>
              </w:rPr>
              <w:t xml:space="preserve">Excellent: --green-pale bg + --green-mid text. Good: #fef9ee bg + #a07c1e text. Poor: #fdecea bg + #c0392b text.</w:t>
            </w:r>
          </w:p>
        </w:tc>
      </w:tr>
      <w:tr>
        <w:tc>
          <w:tcPr>
            <w:tcW w:type="dxa" w:w="22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2e1f"/>
                <w:sz w:val="20"/>
                <w:szCs w:val="20"/>
              </w:rPr>
              <w:t xml:space="preserve">Progress bar</w:t>
            </w:r>
          </w:p>
        </w:tc>
        <w:tc>
          <w:tcPr>
            <w:tcW w:type="dxa" w:w="716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d5a47"/>
                <w:sz w:val="20"/>
                <w:szCs w:val="20"/>
              </w:rPr>
              <w:t xml:space="preserve">5-7px height. rgba(0,0,0,0.07) track. Fill width = score/20 as percentage. Coloured fill.</w:t>
            </w:r>
          </w:p>
        </w:tc>
      </w:tr>
      <w:tr>
        <w:tc>
          <w:tcPr>
            <w:tcW w:type="dxa" w:w="2200"/>
            <w:gridSpan w:val="1"/>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top"/>
          </w:tcPr>
          <w:p>
            <w:pPr>
              <w:jc w:val="left"/>
            </w:pPr>
            <w:r>
              <w:rPr>
                <w:rFonts w:ascii="Arial" w:cs="Arial" w:eastAsia="Arial" w:hAnsi="Arial"/>
                <w:b/>
                <w:bCs/>
                <w:i w:val="false"/>
                <w:iCs w:val="false"/>
                <w:color w:val="1a2e1f"/>
                <w:sz w:val="20"/>
                <w:szCs w:val="20"/>
              </w:rPr>
              <w:t xml:space="preserve">Bar fill colours</w:t>
            </w:r>
          </w:p>
        </w:tc>
        <w:tc>
          <w:tcPr>
            <w:tcW w:type="dxa" w:w="7160"/>
            <w:gridSpan w:val="1"/>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d5a47"/>
                <w:sz w:val="20"/>
                <w:szCs w:val="20"/>
              </w:rPr>
              <w:t xml:space="preserve">Excellent: linear-gradient(90deg, #40916c, #74c69d). Good: linear-gradient(90deg, #c9a84c, #e9c46a). Poor: solid #c0392b.</w:t>
            </w:r>
          </w:p>
        </w:tc>
      </w:tr>
      <w:tr>
        <w:tc>
          <w:tcPr>
            <w:tcW w:type="dxa" w:w="22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2e1f"/>
                <w:sz w:val="20"/>
                <w:szCs w:val="20"/>
              </w:rPr>
              <w:t xml:space="preserve">Typography</w:t>
            </w:r>
          </w:p>
        </w:tc>
        <w:tc>
          <w:tcPr>
            <w:tcW w:type="dxa" w:w="716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d5a47"/>
                <w:sz w:val="20"/>
                <w:szCs w:val="20"/>
              </w:rPr>
              <w:t xml:space="preserve">Score number: Lora serif. All other text: DM Sans.</w:t>
            </w:r>
          </w:p>
        </w:tc>
      </w:tr>
      <w:tr>
        <w:tc>
          <w:tcPr>
            <w:tcW w:type="dxa" w:w="2200"/>
            <w:gridSpan w:val="1"/>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top"/>
          </w:tcPr>
          <w:p>
            <w:pPr>
              <w:jc w:val="left"/>
            </w:pPr>
            <w:r>
              <w:rPr>
                <w:rFonts w:ascii="Arial" w:cs="Arial" w:eastAsia="Arial" w:hAnsi="Arial"/>
                <w:b/>
                <w:bCs/>
                <w:i w:val="false"/>
                <w:iCs w:val="false"/>
                <w:color w:val="1a2e1f"/>
                <w:sz w:val="20"/>
                <w:szCs w:val="20"/>
              </w:rPr>
              <w:t xml:space="preserve">Data fields required</w:t>
            </w:r>
          </w:p>
        </w:tc>
        <w:tc>
          <w:tcPr>
            <w:tcW w:type="dxa" w:w="7160"/>
            <w:gridSpan w:val="1"/>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d5a47"/>
                <w:sz w:val="20"/>
                <w:szCs w:val="20"/>
              </w:rPr>
              <w:t xml:space="preserve">product name, farm name, location, score (number), submitted by, time ago, helpful count, quote/comment.</w:t>
            </w:r>
          </w:p>
        </w:tc>
      </w:tr>
    </w:tbl>
    <w:p>
      <w:pPr>
        <w:spacing w:after="160" w:before="0"/>
      </w:pPr>
      <w:r>
        <w:rPr>
          <w:sz w:val="16"/>
          <w:szCs w:val="16"/>
        </w:rPr>
        <w:t xml:space="preserve"/>
      </w:r>
    </w:p>
    <w:p>
      <w:r>
        <w:br w:type="page"/>
      </w:r>
    </w:p>
    <w:p>
      <w:pPr>
        <w:pStyle w:val="Heading1"/>
        <w:pBdr>
          <w:bottom w:val="single" w:color="40916c" w:sz="6" w:space="4"/>
        </w:pBdr>
        <w:spacing w:after="160" w:before="360"/>
      </w:pPr>
      <w:r>
        <w:rPr>
          <w:rFonts w:ascii="Arial" w:cs="Arial" w:eastAsia="Arial" w:hAnsi="Arial"/>
          <w:b/>
          <w:bCs/>
          <w:color w:val="1a3a2a"/>
          <w:sz w:val="36"/>
          <w:szCs w:val="36"/>
        </w:rPr>
        <w:t xml:space="preserve">D.  Copy — before and after</w:t>
      </w:r>
    </w:p>
    <w:p>
      <w:pPr>
        <w:spacing w:after="40" w:before="40"/>
      </w:pPr>
      <w:r>
        <w:rPr>
          <w:rFonts w:ascii="Arial" w:cs="Arial" w:eastAsia="Arial" w:hAnsi="Arial"/>
          <w:color w:val="1a2e1f"/>
          <w:sz w:val="22"/>
          <w:szCs w:val="22"/>
        </w:rPr>
        <w:t xml:space="preserve">Every copy change has a strategic reason. Do not revert to the original without discussion — the language choices are intentional, not stylistic preferences.</w:t>
      </w:r>
    </w:p>
    <w:p>
      <w:pPr>
        <w:spacing w:after="12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c>
          <w:tcPr>
            <w:tcW w:type="dxa" w:w="1200"/>
            <w:tcBorders>
              <w:top w:val="single" w:color="e0e0e0" w:sz="1"/>
              <w:left w:val="single" w:color="e0e0e0" w:sz="1"/>
              <w:bottom w:val="single" w:color="e0e0e0" w:sz="1"/>
              <w:right w:val="single" w:color="e0e0e0" w:sz="1"/>
            </w:tcBorders>
            <w:shd w:fill="1a3a2a" w:val="clear"/>
            <w:tcMar>
              <w:top w:type="dxa" w:w="100"/>
              <w:left w:type="dxa" w:w="120"/>
              <w:bottom w:type="dxa" w:w="100"/>
              <w:right w:type="dxa" w:w="120"/>
            </w:tcMar>
          </w:tcPr>
          <w:p>
            <w:r>
              <w:rPr>
                <w:rFonts w:ascii="Arial" w:cs="Arial" w:eastAsia="Arial" w:hAnsi="Arial"/>
                <w:b/>
                <w:bCs/>
                <w:color w:val="ffffff"/>
                <w:sz w:val="20"/>
                <w:szCs w:val="20"/>
              </w:rPr>
              <w:t xml:space="preserve">Element</w:t>
            </w:r>
          </w:p>
        </w:tc>
        <w:tc>
          <w:tcPr>
            <w:tcW w:type="dxa" w:w="4080"/>
            <w:tcBorders>
              <w:top w:val="single" w:color="e0e0e0" w:sz="1"/>
              <w:left w:val="single" w:color="e0e0e0" w:sz="1"/>
              <w:bottom w:val="single" w:color="e0e0e0" w:sz="1"/>
              <w:right w:val="single" w:color="e0e0e0" w:sz="1"/>
            </w:tcBorders>
            <w:shd w:fill="1a3a2a" w:val="clear"/>
            <w:tcMar>
              <w:top w:type="dxa" w:w="100"/>
              <w:left w:type="dxa" w:w="120"/>
              <w:bottom w:type="dxa" w:w="100"/>
              <w:right w:type="dxa" w:w="120"/>
            </w:tcMar>
          </w:tcPr>
          <w:p>
            <w:r>
              <w:rPr>
                <w:rFonts w:ascii="Arial" w:cs="Arial" w:eastAsia="Arial" w:hAnsi="Arial"/>
                <w:b/>
                <w:bCs/>
                <w:color w:val="ffffff"/>
                <w:sz w:val="20"/>
                <w:szCs w:val="20"/>
              </w:rPr>
              <w:t xml:space="preserve">Original — do not use</w:t>
            </w:r>
          </w:p>
        </w:tc>
        <w:tc>
          <w:tcPr>
            <w:tcW w:type="dxa" w:w="4080"/>
            <w:tcBorders>
              <w:top w:val="single" w:color="e0e0e0" w:sz="1"/>
              <w:left w:val="single" w:color="e0e0e0" w:sz="1"/>
              <w:bottom w:val="single" w:color="e0e0e0" w:sz="1"/>
              <w:right w:val="single" w:color="e0e0e0" w:sz="1"/>
            </w:tcBorders>
            <w:shd w:fill="1a3a2a" w:val="clear"/>
            <w:tcMar>
              <w:top w:type="dxa" w:w="100"/>
              <w:left w:type="dxa" w:w="120"/>
              <w:bottom w:type="dxa" w:w="100"/>
              <w:right w:type="dxa" w:w="120"/>
            </w:tcMar>
          </w:tcPr>
          <w:p>
            <w:r>
              <w:rPr>
                <w:rFonts w:ascii="Arial" w:cs="Arial" w:eastAsia="Arial" w:hAnsi="Arial"/>
                <w:b/>
                <w:bCs/>
                <w:color w:val="ffffff"/>
                <w:sz w:val="20"/>
                <w:szCs w:val="20"/>
              </w:rPr>
              <w:t xml:space="preserve">New — use exactly</w:t>
            </w:r>
          </w:p>
        </w:tc>
      </w:tr>
      <w:tr>
        <w:tc>
          <w:tcPr>
            <w:tcW w:type="dxa" w:w="12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7a9b82"/>
                <w:sz w:val="20"/>
                <w:szCs w:val="20"/>
              </w:rPr>
              <w:t xml:space="preserve">Tagline</w:t>
            </w:r>
          </w:p>
        </w:tc>
        <w:tc>
          <w:tcPr>
            <w:tcW w:type="dxa" w:w="408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c0392b"/>
                <w:sz w:val="20"/>
                <w:szCs w:val="20"/>
              </w:rPr>
              <w:t xml:space="preserve">Track and share bionutrient scores from around the world</w:t>
            </w:r>
          </w:p>
        </w:tc>
        <w:tc>
          <w:tcPr>
            <w:tcW w:type="dxa" w:w="408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2d6a4f"/>
                <w:sz w:val="20"/>
                <w:szCs w:val="20"/>
              </w:rPr>
              <w:t xml:space="preserve">Finally know if your food is actually nutritious.</w:t>
            </w:r>
          </w:p>
        </w:tc>
      </w:tr>
      <w:tr>
        <w:tc>
          <w:tcPr>
            <w:tcW w:type="dxa" w:w="1200"/>
            <w:gridSpan w:val="1"/>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center"/>
            </w:pPr>
            <w:r>
              <w:rPr>
                <w:rFonts w:ascii="Arial" w:cs="Arial" w:eastAsia="Arial" w:hAnsi="Arial"/>
                <w:b/>
                <w:bCs/>
                <w:i w:val="false"/>
                <w:iCs w:val="false"/>
                <w:color w:val="7a9b82"/>
                <w:sz w:val="20"/>
                <w:szCs w:val="20"/>
              </w:rPr>
              <w:t xml:space="preserve">Hero sub</w:t>
            </w:r>
          </w:p>
        </w:tc>
        <w:tc>
          <w:tcPr>
            <w:tcW w:type="dxa" w:w="4080"/>
            <w:gridSpan w:val="1"/>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iCs/>
                <w:color w:val="c0392b"/>
                <w:sz w:val="20"/>
                <w:szCs w:val="20"/>
              </w:rPr>
              <w:t xml:space="preserve">Track and share bionutrient scores...</w:t>
            </w:r>
          </w:p>
        </w:tc>
        <w:tc>
          <w:tcPr>
            <w:tcW w:type="dxa" w:w="4080"/>
            <w:gridSpan w:val="1"/>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iCs/>
                <w:color w:val="2d6a4f"/>
                <w:sz w:val="20"/>
                <w:szCs w:val="20"/>
              </w:rPr>
              <w:t xml:space="preserve">BRIX measures the nutrient density of fresh produce — shop smarter, feed your family better, share what you discover.</w:t>
            </w:r>
          </w:p>
        </w:tc>
      </w:tr>
      <w:tr>
        <w:tc>
          <w:tcPr>
            <w:tcW w:type="dxa" w:w="12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7a9b82"/>
                <w:sz w:val="20"/>
                <w:szCs w:val="20"/>
              </w:rPr>
              <w:t xml:space="preserve">Primary CTA</w:t>
            </w:r>
          </w:p>
        </w:tc>
        <w:tc>
          <w:tcPr>
            <w:tcW w:type="dxa" w:w="408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c0392b"/>
                <w:sz w:val="20"/>
                <w:szCs w:val="20"/>
              </w:rPr>
              <w:t xml:space="preserve">Login with Desktop Wallet</w:t>
            </w:r>
          </w:p>
        </w:tc>
        <w:tc>
          <w:tcPr>
            <w:tcW w:type="dxa" w:w="408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2d6a4f"/>
                <w:sz w:val="20"/>
                <w:szCs w:val="20"/>
              </w:rPr>
              <w:t xml:space="preserve">Start tracking my food</w:t>
            </w:r>
          </w:p>
        </w:tc>
      </w:tr>
      <w:tr>
        <w:tc>
          <w:tcPr>
            <w:tcW w:type="dxa" w:w="1200"/>
            <w:gridSpan w:val="1"/>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center"/>
            </w:pPr>
            <w:r>
              <w:rPr>
                <w:rFonts w:ascii="Arial" w:cs="Arial" w:eastAsia="Arial" w:hAnsi="Arial"/>
                <w:b/>
                <w:bCs/>
                <w:i w:val="false"/>
                <w:iCs w:val="false"/>
                <w:color w:val="7a9b82"/>
                <w:sz w:val="20"/>
                <w:szCs w:val="20"/>
              </w:rPr>
              <w:t xml:space="preserve">Secondary CTA</w:t>
            </w:r>
          </w:p>
        </w:tc>
        <w:tc>
          <w:tcPr>
            <w:tcW w:type="dxa" w:w="4080"/>
            <w:gridSpan w:val="1"/>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iCs/>
                <w:color w:val="c0392b"/>
                <w:sz w:val="20"/>
                <w:szCs w:val="20"/>
              </w:rPr>
              <w:t xml:space="preserve">Connect via Mobile QR</w:t>
            </w:r>
          </w:p>
        </w:tc>
        <w:tc>
          <w:tcPr>
            <w:tcW w:type="dxa" w:w="4080"/>
            <w:gridSpan w:val="1"/>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iCs/>
                <w:color w:val="2d6a4f"/>
                <w:sz w:val="20"/>
                <w:szCs w:val="20"/>
              </w:rPr>
              <w:t xml:space="preserve">Browse scores near me</w:t>
            </w:r>
          </w:p>
        </w:tc>
      </w:tr>
      <w:tr>
        <w:tc>
          <w:tcPr>
            <w:tcW w:type="dxa" w:w="12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7a9b82"/>
                <w:sz w:val="20"/>
                <w:szCs w:val="20"/>
              </w:rPr>
              <w:t xml:space="preserve">Secure Identity</w:t>
            </w:r>
          </w:p>
        </w:tc>
        <w:tc>
          <w:tcPr>
            <w:tcW w:type="dxa" w:w="408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c0392b"/>
                <w:sz w:val="20"/>
                <w:szCs w:val="20"/>
              </w:rPr>
              <w:t xml:space="preserve">Login securely using your BSV wallet and Mycelia certificate</w:t>
            </w:r>
          </w:p>
        </w:tc>
        <w:tc>
          <w:tcPr>
            <w:tcW w:type="dxa" w:w="408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2d6a4f"/>
                <w:sz w:val="20"/>
                <w:szCs w:val="20"/>
              </w:rPr>
              <w:t xml:space="preserve">Your account is yours alone — secured without passwords, no data sold, ever</w:t>
            </w:r>
          </w:p>
        </w:tc>
      </w:tr>
      <w:tr>
        <w:tc>
          <w:tcPr>
            <w:tcW w:type="dxa" w:w="1200"/>
            <w:gridSpan w:val="1"/>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center"/>
            </w:pPr>
            <w:r>
              <w:rPr>
                <w:rFonts w:ascii="Arial" w:cs="Arial" w:eastAsia="Arial" w:hAnsi="Arial"/>
                <w:b/>
                <w:bCs/>
                <w:i w:val="false"/>
                <w:iCs w:val="false"/>
                <w:color w:val="7a9b82"/>
                <w:sz w:val="20"/>
                <w:szCs w:val="20"/>
              </w:rPr>
              <w:t xml:space="preserve">Privacy First</w:t>
            </w:r>
          </w:p>
        </w:tc>
        <w:tc>
          <w:tcPr>
            <w:tcW w:type="dxa" w:w="4080"/>
            <w:gridSpan w:val="1"/>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iCs/>
                <w:color w:val="c0392b"/>
                <w:sz w:val="20"/>
                <w:szCs w:val="20"/>
              </w:rPr>
              <w:t xml:space="preserve">Your data is protected by blockchain-based authentication</w:t>
            </w:r>
          </w:p>
        </w:tc>
        <w:tc>
          <w:tcPr>
            <w:tcW w:type="dxa" w:w="4080"/>
            <w:gridSpan w:val="1"/>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iCs/>
                <w:color w:val="2d6a4f"/>
                <w:sz w:val="20"/>
                <w:szCs w:val="20"/>
              </w:rPr>
              <w:t xml:space="preserve">Know what's in your food</w:t>
            </w:r>
          </w:p>
        </w:tc>
      </w:tr>
      <w:tr>
        <w:tc>
          <w:tcPr>
            <w:tcW w:type="dxa" w:w="12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7a9b82"/>
                <w:sz w:val="20"/>
                <w:szCs w:val="20"/>
              </w:rPr>
              <w:t xml:space="preserve">Track feature</w:t>
            </w:r>
          </w:p>
        </w:tc>
        <w:tc>
          <w:tcPr>
            <w:tcW w:type="dxa" w:w="408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c0392b"/>
                <w:sz w:val="20"/>
                <w:szCs w:val="20"/>
              </w:rPr>
              <w:t xml:space="preserve">Submit and view bionutrient scores from farms and stores worldwide</w:t>
            </w:r>
          </w:p>
        </w:tc>
        <w:tc>
          <w:tcPr>
            <w:tcW w:type="dxa" w:w="408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2d6a4f"/>
                <w:sz w:val="20"/>
                <w:szCs w:val="20"/>
              </w:rPr>
              <w:t xml:space="preserve">Discover farms near you</w:t>
            </w:r>
          </w:p>
        </w:tc>
      </w:tr>
      <w:tr>
        <w:tc>
          <w:tcPr>
            <w:tcW w:type="dxa" w:w="1200"/>
            <w:gridSpan w:val="1"/>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center"/>
            </w:pPr>
            <w:r>
              <w:rPr>
                <w:rFonts w:ascii="Arial" w:cs="Arial" w:eastAsia="Arial" w:hAnsi="Arial"/>
                <w:b/>
                <w:bCs/>
                <w:i w:val="false"/>
                <w:iCs w:val="false"/>
                <w:color w:val="7a9b82"/>
                <w:sz w:val="20"/>
                <w:szCs w:val="20"/>
              </w:rPr>
              <w:t xml:space="preserve">Sign-up nudge</w:t>
            </w:r>
          </w:p>
        </w:tc>
        <w:tc>
          <w:tcPr>
            <w:tcW w:type="dxa" w:w="4080"/>
            <w:gridSpan w:val="1"/>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iCs/>
                <w:color w:val="c0392b"/>
                <w:sz w:val="20"/>
                <w:szCs w:val="20"/>
              </w:rPr>
              <w:t xml:space="preserve">New to BRIX? Connect your wallet to create an account</w:t>
            </w:r>
          </w:p>
        </w:tc>
        <w:tc>
          <w:tcPr>
            <w:tcW w:type="dxa" w:w="4080"/>
            <w:gridSpan w:val="1"/>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iCs/>
                <w:color w:val="2d6a4f"/>
                <w:sz w:val="20"/>
                <w:szCs w:val="20"/>
              </w:rPr>
              <w:t xml:space="preserve">Join thousands of families already eating with intention</w:t>
            </w:r>
          </w:p>
        </w:tc>
      </w:tr>
      <w:tr>
        <w:tc>
          <w:tcPr>
            <w:tcW w:type="dxa" w:w="12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7a9b82"/>
                <w:sz w:val="20"/>
                <w:szCs w:val="20"/>
              </w:rPr>
              <w:t xml:space="preserve">Wallet CTA (mobile)</w:t>
            </w:r>
          </w:p>
        </w:tc>
        <w:tc>
          <w:tcPr>
            <w:tcW w:type="dxa" w:w="408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c0392b"/>
                <w:sz w:val="20"/>
                <w:szCs w:val="20"/>
              </w:rPr>
              <w:t xml:space="preserve">Login with Desktop Wallet</w:t>
            </w:r>
          </w:p>
        </w:tc>
        <w:tc>
          <w:tcPr>
            <w:tcW w:type="dxa" w:w="408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2d6a4f"/>
                <w:sz w:val="20"/>
                <w:szCs w:val="20"/>
              </w:rPr>
              <w:t xml:space="preserve">Connect with my phone</w:t>
            </w:r>
          </w:p>
        </w:tc>
      </w:tr>
      <w:tr>
        <w:tc>
          <w:tcPr>
            <w:tcW w:type="dxa" w:w="1200"/>
            <w:gridSpan w:val="1"/>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center"/>
            </w:pPr>
            <w:r>
              <w:rPr>
                <w:rFonts w:ascii="Arial" w:cs="Arial" w:eastAsia="Arial" w:hAnsi="Arial"/>
                <w:b/>
                <w:bCs/>
                <w:i w:val="false"/>
                <w:iCs w:val="false"/>
                <w:color w:val="7a9b82"/>
                <w:sz w:val="20"/>
                <w:szCs w:val="20"/>
              </w:rPr>
              <w:t xml:space="preserve">Wallet helper</w:t>
            </w:r>
          </w:p>
        </w:tc>
        <w:tc>
          <w:tcPr>
            <w:tcW w:type="dxa" w:w="4080"/>
            <w:gridSpan w:val="1"/>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iCs/>
                <w:color w:val="c0392b"/>
                <w:sz w:val="20"/>
                <w:szCs w:val="20"/>
              </w:rPr>
              <w:t xml:space="preserve">(not present)</w:t>
            </w:r>
          </w:p>
        </w:tc>
        <w:tc>
          <w:tcPr>
            <w:tcW w:type="dxa" w:w="4080"/>
            <w:gridSpan w:val="1"/>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iCs/>
                <w:color w:val="2d6a4f"/>
                <w:sz w:val="20"/>
                <w:szCs w:val="20"/>
              </w:rPr>
              <w:t xml:space="preserve">New to wallets? Friendly 2-minute guide</w:t>
            </w:r>
          </w:p>
        </w:tc>
      </w:tr>
      <w:tr>
        <w:tc>
          <w:tcPr>
            <w:tcW w:type="dxa" w:w="12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7a9b82"/>
                <w:sz w:val="20"/>
                <w:szCs w:val="20"/>
              </w:rPr>
              <w:t xml:space="preserve">No-account escape</w:t>
            </w:r>
          </w:p>
        </w:tc>
        <w:tc>
          <w:tcPr>
            <w:tcW w:type="dxa" w:w="408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c0392b"/>
                <w:sz w:val="20"/>
                <w:szCs w:val="20"/>
              </w:rPr>
              <w:t xml:space="preserve">(not present)</w:t>
            </w:r>
          </w:p>
        </w:tc>
        <w:tc>
          <w:tcPr>
            <w:tcW w:type="dxa" w:w="408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2d6a4f"/>
                <w:sz w:val="20"/>
                <w:szCs w:val="20"/>
              </w:rPr>
              <w:t xml:space="preserve">Not ready? Browse scores without an account</w:t>
            </w:r>
          </w:p>
        </w:tc>
      </w:tr>
      <w:tr>
        <w:tc>
          <w:tcPr>
            <w:tcW w:type="dxa" w:w="1200"/>
            <w:gridSpan w:val="1"/>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center"/>
            </w:pPr>
            <w:r>
              <w:rPr>
                <w:rFonts w:ascii="Arial" w:cs="Arial" w:eastAsia="Arial" w:hAnsi="Arial"/>
                <w:b/>
                <w:bCs/>
                <w:i w:val="false"/>
                <w:iCs w:val="false"/>
                <w:color w:val="7a9b82"/>
                <w:sz w:val="20"/>
                <w:szCs w:val="20"/>
              </w:rPr>
              <w:t xml:space="preserve">Mission headline</w:t>
            </w:r>
          </w:p>
        </w:tc>
        <w:tc>
          <w:tcPr>
            <w:tcW w:type="dxa" w:w="4080"/>
            <w:gridSpan w:val="1"/>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iCs/>
                <w:color w:val="c0392b"/>
                <w:sz w:val="20"/>
                <w:szCs w:val="20"/>
              </w:rPr>
              <w:t xml:space="preserve">(not present)</w:t>
            </w:r>
          </w:p>
        </w:tc>
        <w:tc>
          <w:tcPr>
            <w:tcW w:type="dxa" w:w="4080"/>
            <w:gridSpan w:val="1"/>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iCs/>
                <w:color w:val="2d6a4f"/>
                <w:sz w:val="20"/>
                <w:szCs w:val="20"/>
              </w:rPr>
              <w:t xml:space="preserve">Every score you submit helps another family eat better</w:t>
            </w:r>
          </w:p>
        </w:tc>
      </w:tr>
      <w:tr>
        <w:tc>
          <w:tcPr>
            <w:tcW w:type="dxa" w:w="12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7a9b82"/>
                <w:sz w:val="20"/>
                <w:szCs w:val="20"/>
              </w:rPr>
              <w:t xml:space="preserve">Footer security</w:t>
            </w:r>
          </w:p>
        </w:tc>
        <w:tc>
          <w:tcPr>
            <w:tcW w:type="dxa" w:w="408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c0392b"/>
                <w:sz w:val="20"/>
                <w:szCs w:val="20"/>
              </w:rPr>
              <w:t xml:space="preserve">Secured by BSV Blockchain</w:t>
            </w:r>
          </w:p>
        </w:tc>
        <w:tc>
          <w:tcPr>
            <w:tcW w:type="dxa" w:w="408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2d6a4f"/>
                <w:sz w:val="20"/>
                <w:szCs w:val="20"/>
              </w:rPr>
              <w:t xml:space="preserve">Secured by BSV Blockchain — footer only, never in hero</w:t>
            </w:r>
          </w:p>
        </w:tc>
      </w:tr>
    </w:tbl>
    <w:p>
      <w:pPr>
        <w:spacing w:after="160" w:before="0"/>
      </w:pPr>
      <w:r>
        <w:rPr>
          <w:sz w:val="16"/>
          <w:szCs w:val="16"/>
        </w:rPr>
        <w:t xml:space="preserve"/>
      </w:r>
    </w:p>
    <w:p>
      <w:r>
        <w:br w:type="page"/>
      </w:r>
    </w:p>
    <w:p>
      <w:pPr>
        <w:pStyle w:val="Heading1"/>
        <w:pBdr>
          <w:bottom w:val="single" w:color="40916c" w:sz="6" w:space="4"/>
        </w:pBdr>
        <w:spacing w:after="160" w:before="360"/>
      </w:pPr>
      <w:r>
        <w:rPr>
          <w:rFonts w:ascii="Arial" w:cs="Arial" w:eastAsia="Arial" w:hAnsi="Arial"/>
          <w:b/>
          <w:bCs/>
          <w:color w:val="1a3a2a"/>
          <w:sz w:val="36"/>
          <w:szCs w:val="36"/>
        </w:rPr>
        <w:t xml:space="preserve">E.  Design tokens</w:t>
      </w:r>
    </w:p>
    <w:p>
      <w:pPr>
        <w:spacing w:after="40" w:before="40"/>
      </w:pPr>
      <w:r>
        <w:rPr>
          <w:rFonts w:ascii="Arial" w:cs="Arial" w:eastAsia="Arial" w:hAnsi="Arial"/>
          <w:color w:val="1a2e1f"/>
          <w:sz w:val="22"/>
          <w:szCs w:val="22"/>
        </w:rPr>
        <w:t xml:space="preserve">Add these as CSS custom properties on :root. All components reference these variables — never hardcode hex values in component CSS.</w:t>
      </w:r>
    </w:p>
    <w:p>
      <w:pPr>
        <w:spacing w:after="120" w:before="0"/>
      </w:pPr>
      <w:r>
        <w:rPr>
          <w:sz w:val="12"/>
          <w:szCs w:val="12"/>
        </w:rPr>
        <w:t xml:space="preserve"/>
      </w:r>
    </w:p>
    <w:p>
      <w:pPr>
        <w:pStyle w:val="Heading2"/>
        <w:spacing w:after="80" w:before="280"/>
      </w:pPr>
      <w:r>
        <w:rPr>
          <w:rFonts w:ascii="Arial" w:cs="Arial" w:eastAsia="Arial" w:hAnsi="Arial"/>
          <w:b/>
          <w:bCs/>
          <w:color w:val="2d6a4f"/>
          <w:sz w:val="26"/>
          <w:szCs w:val="26"/>
        </w:rPr>
        <w:t xml:space="preserve">E1.  Colours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e0e0e0" w:sz="1"/>
              <w:left w:val="single" w:color="e0e0e0" w:sz="1"/>
              <w:bottom w:val="single" w:color="e0e0e0" w:sz="1"/>
              <w:right w:val="single" w:color="e0e0e0" w:sz="1"/>
            </w:tcBorders>
            <w:shd w:fill="1a3a2a" w:val="clear"/>
            <w:tcMar>
              <w:top w:type="dxa" w:w="100"/>
              <w:left w:type="dxa" w:w="120"/>
              <w:bottom w:type="dxa" w:w="100"/>
              <w:right w:type="dxa" w:w="120"/>
            </w:tcMar>
          </w:tcPr>
          <w:p>
            <w:r>
              <w:rPr>
                <w:rFonts w:ascii="Arial" w:cs="Arial" w:eastAsia="Arial" w:hAnsi="Arial"/>
                <w:b/>
                <w:bCs/>
                <w:color w:val="ffffff"/>
                <w:sz w:val="20"/>
                <w:szCs w:val="20"/>
              </w:rPr>
              <w:t xml:space="preserve">Variable</w:t>
            </w:r>
          </w:p>
        </w:tc>
        <w:tc>
          <w:tcPr>
            <w:tcW w:type="dxa" w:w="1600"/>
            <w:tcBorders>
              <w:top w:val="single" w:color="e0e0e0" w:sz="1"/>
              <w:left w:val="single" w:color="e0e0e0" w:sz="1"/>
              <w:bottom w:val="single" w:color="e0e0e0" w:sz="1"/>
              <w:right w:val="single" w:color="e0e0e0" w:sz="1"/>
            </w:tcBorders>
            <w:shd w:fill="1a3a2a" w:val="clear"/>
            <w:tcMar>
              <w:top w:type="dxa" w:w="100"/>
              <w:left w:type="dxa" w:w="120"/>
              <w:bottom w:type="dxa" w:w="100"/>
              <w:right w:type="dxa" w:w="120"/>
            </w:tcMar>
          </w:tcPr>
          <w:p>
            <w:r>
              <w:rPr>
                <w:rFonts w:ascii="Arial" w:cs="Arial" w:eastAsia="Arial" w:hAnsi="Arial"/>
                <w:b/>
                <w:bCs/>
                <w:color w:val="ffffff"/>
                <w:sz w:val="20"/>
                <w:szCs w:val="20"/>
              </w:rPr>
              <w:t xml:space="preserve">Value</w:t>
            </w:r>
          </w:p>
        </w:tc>
        <w:tc>
          <w:tcPr>
            <w:tcW w:type="dxa" w:w="5360"/>
            <w:tcBorders>
              <w:top w:val="single" w:color="e0e0e0" w:sz="1"/>
              <w:left w:val="single" w:color="e0e0e0" w:sz="1"/>
              <w:bottom w:val="single" w:color="e0e0e0" w:sz="1"/>
              <w:right w:val="single" w:color="e0e0e0" w:sz="1"/>
            </w:tcBorders>
            <w:shd w:fill="1a3a2a" w:val="clear"/>
            <w:tcMar>
              <w:top w:type="dxa" w:w="100"/>
              <w:left w:type="dxa" w:w="120"/>
              <w:bottom w:type="dxa" w:w="100"/>
              <w:right w:type="dxa" w:w="120"/>
            </w:tcMar>
          </w:tcPr>
          <w:p>
            <w:r>
              <w:rPr>
                <w:rFonts w:ascii="Arial" w:cs="Arial" w:eastAsia="Arial" w:hAnsi="Arial"/>
                <w:b/>
                <w:bCs/>
                <w:color w:val="ffffff"/>
                <w:sz w:val="20"/>
                <w:szCs w:val="20"/>
              </w:rPr>
              <w:t xml:space="preserve">Used for</w:t>
            </w:r>
          </w:p>
        </w:tc>
      </w:tr>
      <w:tr>
        <w:tc>
          <w:tcPr>
            <w:tcW w:type="dxa" w:w="24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Courier New" w:cs="Courier New" w:eastAsia="Courier New" w:hAnsi="Courier New"/>
                <w:color w:val="2d6a4f"/>
                <w:sz w:val="20"/>
                <w:szCs w:val="20"/>
              </w:rPr>
              <w:t xml:space="preserve">--green-deep</w:t>
            </w:r>
          </w:p>
        </w:tc>
        <w:tc>
          <w:tcPr>
            <w:tcW w:type="dxa" w:w="16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Courier New" w:cs="Courier New" w:eastAsia="Courier New" w:hAnsi="Courier New"/>
                <w:color w:val="3d5a47"/>
                <w:sz w:val="20"/>
                <w:szCs w:val="20"/>
              </w:rPr>
              <w:t xml:space="preserve">#1a3a2a</w:t>
            </w:r>
          </w:p>
        </w:tc>
        <w:tc>
          <w:tcPr>
            <w:tcW w:type="dxa" w:w="53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7a9b82"/>
                <w:sz w:val="20"/>
                <w:szCs w:val="20"/>
              </w:rPr>
              <w:t xml:space="preserve">Hero bg, mission bg, footer bg, headings</w:t>
            </w:r>
          </w:p>
        </w:tc>
      </w:tr>
      <w:tr>
        <w:tc>
          <w:tcPr>
            <w:tcW w:type="dxa" w:w="24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tcPr>
          <w:p>
            <w:r>
              <w:rPr>
                <w:rFonts w:ascii="Courier New" w:cs="Courier New" w:eastAsia="Courier New" w:hAnsi="Courier New"/>
                <w:color w:val="2d6a4f"/>
                <w:sz w:val="20"/>
                <w:szCs w:val="20"/>
              </w:rPr>
              <w:t xml:space="preserve">--green-mid</w:t>
            </w:r>
          </w:p>
        </w:tc>
        <w:tc>
          <w:tcPr>
            <w:tcW w:type="dxa" w:w="16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tcPr>
          <w:p>
            <w:r>
              <w:rPr>
                <w:rFonts w:ascii="Courier New" w:cs="Courier New" w:eastAsia="Courier New" w:hAnsi="Courier New"/>
                <w:color w:val="3d5a47"/>
                <w:sz w:val="20"/>
                <w:szCs w:val="20"/>
              </w:rPr>
              <w:t xml:space="preserve">#2d6a4f</w:t>
            </w:r>
          </w:p>
        </w:tc>
        <w:tc>
          <w:tcPr>
            <w:tcW w:type="dxa" w:w="536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color w:val="7a9b82"/>
                <w:sz w:val="20"/>
                <w:szCs w:val="20"/>
              </w:rPr>
              <w:t xml:space="preserve">H2 colour, excellent score colour, hover states</w:t>
            </w:r>
          </w:p>
        </w:tc>
      </w:tr>
      <w:tr>
        <w:tc>
          <w:tcPr>
            <w:tcW w:type="dxa" w:w="24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Courier New" w:cs="Courier New" w:eastAsia="Courier New" w:hAnsi="Courier New"/>
                <w:color w:val="2d6a4f"/>
                <w:sz w:val="20"/>
                <w:szCs w:val="20"/>
              </w:rPr>
              <w:t xml:space="preserve">--green-fresh</w:t>
            </w:r>
          </w:p>
        </w:tc>
        <w:tc>
          <w:tcPr>
            <w:tcW w:type="dxa" w:w="16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Courier New" w:cs="Courier New" w:eastAsia="Courier New" w:hAnsi="Courier New"/>
                <w:color w:val="3d5a47"/>
                <w:sz w:val="20"/>
                <w:szCs w:val="20"/>
              </w:rPr>
              <w:t xml:space="preserve">#40916c</w:t>
            </w:r>
          </w:p>
        </w:tc>
        <w:tc>
          <w:tcPr>
            <w:tcW w:type="dxa" w:w="53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7a9b82"/>
                <w:sz w:val="20"/>
                <w:szCs w:val="20"/>
              </w:rPr>
              <w:t xml:space="preserve">Primary buttons, eyebrow text, links</w:t>
            </w:r>
          </w:p>
        </w:tc>
      </w:tr>
      <w:tr>
        <w:tc>
          <w:tcPr>
            <w:tcW w:type="dxa" w:w="24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tcPr>
          <w:p>
            <w:r>
              <w:rPr>
                <w:rFonts w:ascii="Courier New" w:cs="Courier New" w:eastAsia="Courier New" w:hAnsi="Courier New"/>
                <w:color w:val="2d6a4f"/>
                <w:sz w:val="20"/>
                <w:szCs w:val="20"/>
              </w:rPr>
              <w:t xml:space="preserve">--green-light</w:t>
            </w:r>
          </w:p>
        </w:tc>
        <w:tc>
          <w:tcPr>
            <w:tcW w:type="dxa" w:w="16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tcPr>
          <w:p>
            <w:r>
              <w:rPr>
                <w:rFonts w:ascii="Courier New" w:cs="Courier New" w:eastAsia="Courier New" w:hAnsi="Courier New"/>
                <w:color w:val="3d5a47"/>
                <w:sz w:val="20"/>
                <w:szCs w:val="20"/>
              </w:rPr>
              <w:t xml:space="preserve">#74c69d</w:t>
            </w:r>
          </w:p>
        </w:tc>
        <w:tc>
          <w:tcPr>
            <w:tcW w:type="dxa" w:w="536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color w:val="7a9b82"/>
                <w:sz w:val="20"/>
                <w:szCs w:val="20"/>
              </w:rPr>
              <w:t xml:space="preserve">Hero italic accent, stat numbers on dark bg</w:t>
            </w:r>
          </w:p>
        </w:tc>
      </w:tr>
      <w:tr>
        <w:tc>
          <w:tcPr>
            <w:tcW w:type="dxa" w:w="24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Courier New" w:cs="Courier New" w:eastAsia="Courier New" w:hAnsi="Courier New"/>
                <w:color w:val="2d6a4f"/>
                <w:sz w:val="20"/>
                <w:szCs w:val="20"/>
              </w:rPr>
              <w:t xml:space="preserve">--green-pale</w:t>
            </w:r>
          </w:p>
        </w:tc>
        <w:tc>
          <w:tcPr>
            <w:tcW w:type="dxa" w:w="16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Courier New" w:cs="Courier New" w:eastAsia="Courier New" w:hAnsi="Courier New"/>
                <w:color w:val="3d5a47"/>
                <w:sz w:val="20"/>
                <w:szCs w:val="20"/>
              </w:rPr>
              <w:t xml:space="preserve">#d8f3dc</w:t>
            </w:r>
          </w:p>
        </w:tc>
        <w:tc>
          <w:tcPr>
            <w:tcW w:type="dxa" w:w="53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7a9b82"/>
                <w:sz w:val="20"/>
                <w:szCs w:val="20"/>
              </w:rPr>
              <w:t xml:space="preserve">Badge backgrounds, scale bar fills, benefit icon bg</w:t>
            </w:r>
          </w:p>
        </w:tc>
      </w:tr>
      <w:tr>
        <w:tc>
          <w:tcPr>
            <w:tcW w:type="dxa" w:w="24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tcPr>
          <w:p>
            <w:r>
              <w:rPr>
                <w:rFonts w:ascii="Courier New" w:cs="Courier New" w:eastAsia="Courier New" w:hAnsi="Courier New"/>
                <w:color w:val="2d6a4f"/>
                <w:sz w:val="20"/>
                <w:szCs w:val="20"/>
              </w:rPr>
              <w:t xml:space="preserve">--green-mist</w:t>
            </w:r>
          </w:p>
        </w:tc>
        <w:tc>
          <w:tcPr>
            <w:tcW w:type="dxa" w:w="16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tcPr>
          <w:p>
            <w:r>
              <w:rPr>
                <w:rFonts w:ascii="Courier New" w:cs="Courier New" w:eastAsia="Courier New" w:hAnsi="Courier New"/>
                <w:color w:val="3d5a47"/>
                <w:sz w:val="20"/>
                <w:szCs w:val="20"/>
              </w:rPr>
              <w:t xml:space="preserve">#f0faf2</w:t>
            </w:r>
          </w:p>
        </w:tc>
        <w:tc>
          <w:tcPr>
            <w:tcW w:type="dxa" w:w="536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color w:val="7a9b82"/>
                <w:sz w:val="20"/>
                <w:szCs w:val="20"/>
              </w:rPr>
              <w:t xml:space="preserve">Section backgrounds, benefit rows, scale card bg</w:t>
            </w:r>
          </w:p>
        </w:tc>
      </w:tr>
      <w:tr>
        <w:tc>
          <w:tcPr>
            <w:tcW w:type="dxa" w:w="24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Courier New" w:cs="Courier New" w:eastAsia="Courier New" w:hAnsi="Courier New"/>
                <w:color w:val="2d6a4f"/>
                <w:sz w:val="20"/>
                <w:szCs w:val="20"/>
              </w:rPr>
              <w:t xml:space="preserve">--cream</w:t>
            </w:r>
          </w:p>
        </w:tc>
        <w:tc>
          <w:tcPr>
            <w:tcW w:type="dxa" w:w="16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Courier New" w:cs="Courier New" w:eastAsia="Courier New" w:hAnsi="Courier New"/>
                <w:color w:val="3d5a47"/>
                <w:sz w:val="20"/>
                <w:szCs w:val="20"/>
              </w:rPr>
              <w:t xml:space="preserve">#faf8f3</w:t>
            </w:r>
          </w:p>
        </w:tc>
        <w:tc>
          <w:tcPr>
            <w:tcW w:type="dxa" w:w="53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7a9b82"/>
                <w:sz w:val="20"/>
                <w:szCs w:val="20"/>
              </w:rPr>
              <w:t xml:space="preserve">Page background, explainer bg, signup bg</w:t>
            </w:r>
          </w:p>
        </w:tc>
      </w:tr>
      <w:tr>
        <w:tc>
          <w:tcPr>
            <w:tcW w:type="dxa" w:w="24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tcPr>
          <w:p>
            <w:r>
              <w:rPr>
                <w:rFonts w:ascii="Courier New" w:cs="Courier New" w:eastAsia="Courier New" w:hAnsi="Courier New"/>
                <w:color w:val="2d6a4f"/>
                <w:sz w:val="20"/>
                <w:szCs w:val="20"/>
              </w:rPr>
              <w:t xml:space="preserve">--text-dark</w:t>
            </w:r>
          </w:p>
        </w:tc>
        <w:tc>
          <w:tcPr>
            <w:tcW w:type="dxa" w:w="16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tcPr>
          <w:p>
            <w:r>
              <w:rPr>
                <w:rFonts w:ascii="Courier New" w:cs="Courier New" w:eastAsia="Courier New" w:hAnsi="Courier New"/>
                <w:color w:val="3d5a47"/>
                <w:sz w:val="20"/>
                <w:szCs w:val="20"/>
              </w:rPr>
              <w:t xml:space="preserve">#1a2e1f</w:t>
            </w:r>
          </w:p>
        </w:tc>
        <w:tc>
          <w:tcPr>
            <w:tcW w:type="dxa" w:w="536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color w:val="7a9b82"/>
                <w:sz w:val="20"/>
                <w:szCs w:val="20"/>
              </w:rPr>
              <w:t xml:space="preserve">Primary body text</w:t>
            </w:r>
          </w:p>
        </w:tc>
      </w:tr>
      <w:tr>
        <w:tc>
          <w:tcPr>
            <w:tcW w:type="dxa" w:w="24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Courier New" w:cs="Courier New" w:eastAsia="Courier New" w:hAnsi="Courier New"/>
                <w:color w:val="2d6a4f"/>
                <w:sz w:val="20"/>
                <w:szCs w:val="20"/>
              </w:rPr>
              <w:t xml:space="preserve">--text-mid</w:t>
            </w:r>
          </w:p>
        </w:tc>
        <w:tc>
          <w:tcPr>
            <w:tcW w:type="dxa" w:w="16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Courier New" w:cs="Courier New" w:eastAsia="Courier New" w:hAnsi="Courier New"/>
                <w:color w:val="3d5a47"/>
                <w:sz w:val="20"/>
                <w:szCs w:val="20"/>
              </w:rPr>
              <w:t xml:space="preserve">#3d5a47</w:t>
            </w:r>
          </w:p>
        </w:tc>
        <w:tc>
          <w:tcPr>
            <w:tcW w:type="dxa" w:w="53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7a9b82"/>
                <w:sz w:val="20"/>
                <w:szCs w:val="20"/>
              </w:rPr>
              <w:t xml:space="preserve">Secondary body text</w:t>
            </w:r>
          </w:p>
        </w:tc>
      </w:tr>
      <w:tr>
        <w:tc>
          <w:tcPr>
            <w:tcW w:type="dxa" w:w="24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tcPr>
          <w:p>
            <w:r>
              <w:rPr>
                <w:rFonts w:ascii="Courier New" w:cs="Courier New" w:eastAsia="Courier New" w:hAnsi="Courier New"/>
                <w:color w:val="2d6a4f"/>
                <w:sz w:val="20"/>
                <w:szCs w:val="20"/>
              </w:rPr>
              <w:t xml:space="preserve">--text-muted</w:t>
            </w:r>
          </w:p>
        </w:tc>
        <w:tc>
          <w:tcPr>
            <w:tcW w:type="dxa" w:w="16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tcPr>
          <w:p>
            <w:r>
              <w:rPr>
                <w:rFonts w:ascii="Courier New" w:cs="Courier New" w:eastAsia="Courier New" w:hAnsi="Courier New"/>
                <w:color w:val="3d5a47"/>
                <w:sz w:val="20"/>
                <w:szCs w:val="20"/>
              </w:rPr>
              <w:t xml:space="preserve">#7a9b82</w:t>
            </w:r>
          </w:p>
        </w:tc>
        <w:tc>
          <w:tcPr>
            <w:tcW w:type="dxa" w:w="536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color w:val="7a9b82"/>
                <w:sz w:val="20"/>
                <w:szCs w:val="20"/>
              </w:rPr>
              <w:t xml:space="preserve">Placeholder, labels, muted copy</w:t>
            </w:r>
          </w:p>
        </w:tc>
      </w:tr>
      <w:tr>
        <w:tc>
          <w:tcPr>
            <w:tcW w:type="dxa" w:w="24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Courier New" w:cs="Courier New" w:eastAsia="Courier New" w:hAnsi="Courier New"/>
                <w:color w:val="2d6a4f"/>
                <w:sz w:val="20"/>
                <w:szCs w:val="20"/>
              </w:rPr>
              <w:t xml:space="preserve">--gold</w:t>
            </w:r>
          </w:p>
        </w:tc>
        <w:tc>
          <w:tcPr>
            <w:tcW w:type="dxa" w:w="16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Courier New" w:cs="Courier New" w:eastAsia="Courier New" w:hAnsi="Courier New"/>
                <w:color w:val="3d5a47"/>
                <w:sz w:val="20"/>
                <w:szCs w:val="20"/>
              </w:rPr>
              <w:t xml:space="preserve">#c9a84c</w:t>
            </w:r>
          </w:p>
        </w:tc>
        <w:tc>
          <w:tcPr>
            <w:tcW w:type="dxa" w:w="53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7a9b82"/>
                <w:sz w:val="20"/>
                <w:szCs w:val="20"/>
              </w:rPr>
              <w:t xml:space="preserve">Good / mid score colour</w:t>
            </w:r>
          </w:p>
        </w:tc>
      </w:tr>
    </w:tbl>
    <w:p>
      <w:pPr>
        <w:spacing w:after="160" w:before="0"/>
      </w:pPr>
      <w:r>
        <w:rPr>
          <w:sz w:val="16"/>
          <w:szCs w:val="16"/>
        </w:rPr>
        <w:t xml:space="preserve"/>
      </w:r>
    </w:p>
    <w:p>
      <w:pPr>
        <w:pStyle w:val="Heading2"/>
        <w:spacing w:after="80" w:before="280"/>
      </w:pPr>
      <w:r>
        <w:rPr>
          <w:rFonts w:ascii="Arial" w:cs="Arial" w:eastAsia="Arial" w:hAnsi="Arial"/>
          <w:b/>
          <w:bCs/>
          <w:color w:val="2d6a4f"/>
          <w:sz w:val="26"/>
          <w:szCs w:val="26"/>
        </w:rPr>
        <w:t xml:space="preserve">E2.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2e1f"/>
                <w:sz w:val="20"/>
                <w:szCs w:val="20"/>
              </w:rPr>
              <w:t xml:space="preserve">Display / headings</w:t>
            </w:r>
          </w:p>
        </w:tc>
        <w:tc>
          <w:tcPr>
            <w:tcW w:type="dxa" w:w="716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d5a47"/>
                <w:sz w:val="20"/>
                <w:szCs w:val="20"/>
              </w:rPr>
              <w:t xml:space="preserve">Lora (Google Fonts). Weights: 400, 600, italic 400. Use for: h1, h2, h3, score numbers, product names.</w:t>
            </w:r>
          </w:p>
        </w:tc>
      </w:tr>
      <w:tr>
        <w:tc>
          <w:tcPr>
            <w:tcW w:type="dxa" w:w="2200"/>
            <w:gridSpan w:val="1"/>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top"/>
          </w:tcPr>
          <w:p>
            <w:pPr>
              <w:jc w:val="left"/>
            </w:pPr>
            <w:r>
              <w:rPr>
                <w:rFonts w:ascii="Arial" w:cs="Arial" w:eastAsia="Arial" w:hAnsi="Arial"/>
                <w:b/>
                <w:bCs/>
                <w:i w:val="false"/>
                <w:iCs w:val="false"/>
                <w:color w:val="1a2e1f"/>
                <w:sz w:val="20"/>
                <w:szCs w:val="20"/>
              </w:rPr>
              <w:t xml:space="preserve">Body / UI</w:t>
            </w:r>
          </w:p>
        </w:tc>
        <w:tc>
          <w:tcPr>
            <w:tcW w:type="dxa" w:w="7160"/>
            <w:gridSpan w:val="1"/>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d5a47"/>
                <w:sz w:val="20"/>
                <w:szCs w:val="20"/>
              </w:rPr>
              <w:t xml:space="preserve">DM Sans (Google Fonts). Weights: 300, 400, 500. Use for: all body copy, buttons, labels, meta text.</w:t>
            </w:r>
          </w:p>
        </w:tc>
      </w:tr>
      <w:tr>
        <w:tc>
          <w:tcPr>
            <w:tcW w:type="dxa" w:w="22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2e1f"/>
                <w:sz w:val="20"/>
                <w:szCs w:val="20"/>
              </w:rPr>
              <w:t xml:space="preserve">Google Fonts import</w:t>
            </w:r>
          </w:p>
        </w:tc>
        <w:tc>
          <w:tcPr>
            <w:tcW w:type="dxa" w:w="716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d5a47"/>
                <w:sz w:val="20"/>
                <w:szCs w:val="20"/>
              </w:rPr>
              <w:t xml:space="preserve">@import url("https://fonts.googleapis.com/css2?family=Lora:ital,wght@0,400;0,600;1,400&amp;family=DM+Sans:wght@300;400;500&amp;display=swap")</w:t>
            </w:r>
          </w:p>
        </w:tc>
      </w:tr>
      <w:tr>
        <w:tc>
          <w:tcPr>
            <w:tcW w:type="dxa" w:w="2200"/>
            <w:gridSpan w:val="1"/>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top"/>
          </w:tcPr>
          <w:p>
            <w:pPr>
              <w:jc w:val="left"/>
            </w:pPr>
            <w:r>
              <w:rPr>
                <w:rFonts w:ascii="Arial" w:cs="Arial" w:eastAsia="Arial" w:hAnsi="Arial"/>
                <w:b/>
                <w:bCs/>
                <w:i w:val="false"/>
                <w:iCs w:val="false"/>
                <w:color w:val="1a2e1f"/>
                <w:sz w:val="20"/>
                <w:szCs w:val="20"/>
              </w:rPr>
              <w:t xml:space="preserve">Base size</w:t>
            </w:r>
          </w:p>
        </w:tc>
        <w:tc>
          <w:tcPr>
            <w:tcW w:type="dxa" w:w="7160"/>
            <w:gridSpan w:val="1"/>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d5a47"/>
                <w:sz w:val="20"/>
                <w:szCs w:val="20"/>
              </w:rPr>
              <w:t xml:space="preserve">16px on body. All other sizes in px or clamp().</w:t>
            </w:r>
          </w:p>
        </w:tc>
      </w:tr>
      <w:tr>
        <w:tc>
          <w:tcPr>
            <w:tcW w:type="dxa" w:w="22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2e1f"/>
                <w:sz w:val="20"/>
                <w:szCs w:val="20"/>
              </w:rPr>
              <w:t xml:space="preserve">Line height</w:t>
            </w:r>
          </w:p>
        </w:tc>
        <w:tc>
          <w:tcPr>
            <w:tcW w:type="dxa" w:w="716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d5a47"/>
                <w:sz w:val="20"/>
                <w:szCs w:val="20"/>
              </w:rPr>
              <w:t xml:space="preserve">Headings: 1.18. Body: 1.65-1.72. Labels/meta: 1.4.</w:t>
            </w:r>
          </w:p>
        </w:tc>
      </w:tr>
    </w:tbl>
    <w:p>
      <w:pPr>
        <w:spacing w:after="160" w:before="0"/>
      </w:pPr>
      <w:r>
        <w:rPr>
          <w:sz w:val="16"/>
          <w:szCs w:val="16"/>
        </w:rPr>
        <w:t xml:space="preserve"/>
      </w:r>
    </w:p>
    <w:p>
      <w:pPr>
        <w:pStyle w:val="Heading2"/>
        <w:spacing w:after="80" w:before="280"/>
      </w:pPr>
      <w:r>
        <w:rPr>
          <w:rFonts w:ascii="Arial" w:cs="Arial" w:eastAsia="Arial" w:hAnsi="Arial"/>
          <w:b/>
          <w:bCs/>
          <w:color w:val="2d6a4f"/>
          <w:sz w:val="26"/>
          <w:szCs w:val="26"/>
        </w:rPr>
        <w:t xml:space="preserve">E3.  Spacing and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2e1f"/>
                <w:sz w:val="20"/>
                <w:szCs w:val="20"/>
              </w:rPr>
              <w:t xml:space="preserve">--r-sm</w:t>
            </w:r>
          </w:p>
        </w:tc>
        <w:tc>
          <w:tcPr>
            <w:tcW w:type="dxa" w:w="716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d5a47"/>
                <w:sz w:val="20"/>
                <w:szCs w:val="20"/>
              </w:rPr>
              <w:t xml:space="preserve">10px — form elements, benefit rows</w:t>
            </w:r>
          </w:p>
        </w:tc>
      </w:tr>
      <w:tr>
        <w:tc>
          <w:tcPr>
            <w:tcW w:type="dxa" w:w="2200"/>
            <w:gridSpan w:val="1"/>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top"/>
          </w:tcPr>
          <w:p>
            <w:pPr>
              <w:jc w:val="left"/>
            </w:pPr>
            <w:r>
              <w:rPr>
                <w:rFonts w:ascii="Arial" w:cs="Arial" w:eastAsia="Arial" w:hAnsi="Arial"/>
                <w:b/>
                <w:bCs/>
                <w:i w:val="false"/>
                <w:iCs w:val="false"/>
                <w:color w:val="1a2e1f"/>
                <w:sz w:val="20"/>
                <w:szCs w:val="20"/>
              </w:rPr>
              <w:t xml:space="preserve">--r-md</w:t>
            </w:r>
          </w:p>
        </w:tc>
        <w:tc>
          <w:tcPr>
            <w:tcW w:type="dxa" w:w="7160"/>
            <w:gridSpan w:val="1"/>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d5a47"/>
                <w:sz w:val="20"/>
                <w:szCs w:val="20"/>
              </w:rPr>
              <w:t xml:space="preserve">18px — cards, scale box, signup box</w:t>
            </w:r>
          </w:p>
        </w:tc>
      </w:tr>
      <w:tr>
        <w:tc>
          <w:tcPr>
            <w:tcW w:type="dxa" w:w="22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2e1f"/>
                <w:sz w:val="20"/>
                <w:szCs w:val="20"/>
              </w:rPr>
              <w:t xml:space="preserve">--r-lg</w:t>
            </w:r>
          </w:p>
        </w:tc>
        <w:tc>
          <w:tcPr>
            <w:tcW w:type="dxa" w:w="716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d5a47"/>
                <w:sz w:val="20"/>
                <w:szCs w:val="20"/>
              </w:rPr>
              <w:t xml:space="preserve">28px — pill buttons</w:t>
            </w:r>
          </w:p>
        </w:tc>
      </w:tr>
      <w:tr>
        <w:tc>
          <w:tcPr>
            <w:tcW w:type="dxa" w:w="2200"/>
            <w:gridSpan w:val="1"/>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top"/>
          </w:tcPr>
          <w:p>
            <w:pPr>
              <w:jc w:val="left"/>
            </w:pPr>
            <w:r>
              <w:rPr>
                <w:rFonts w:ascii="Arial" w:cs="Arial" w:eastAsia="Arial" w:hAnsi="Arial"/>
                <w:b/>
                <w:bCs/>
                <w:i w:val="false"/>
                <w:iCs w:val="false"/>
                <w:color w:val="1a2e1f"/>
                <w:sz w:val="20"/>
                <w:szCs w:val="20"/>
              </w:rPr>
              <w:t xml:space="preserve">Mobile section pad</w:t>
            </w:r>
          </w:p>
        </w:tc>
        <w:tc>
          <w:tcPr>
            <w:tcW w:type="dxa" w:w="7160"/>
            <w:gridSpan w:val="1"/>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d5a47"/>
                <w:sz w:val="20"/>
                <w:szCs w:val="20"/>
              </w:rPr>
              <w:t xml:space="preserve">72px top/bottom, 28px left/right</w:t>
            </w:r>
          </w:p>
        </w:tc>
      </w:tr>
      <w:tr>
        <w:tc>
          <w:tcPr>
            <w:tcW w:type="dxa" w:w="22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2e1f"/>
                <w:sz w:val="20"/>
                <w:szCs w:val="20"/>
              </w:rPr>
              <w:t xml:space="preserve">Desktop section pad</w:t>
            </w:r>
          </w:p>
        </w:tc>
        <w:tc>
          <w:tcPr>
            <w:tcW w:type="dxa" w:w="716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d5a47"/>
                <w:sz w:val="20"/>
                <w:szCs w:val="20"/>
              </w:rPr>
              <w:t xml:space="preserve">100px top/bottom, 80px left/right</w:t>
            </w:r>
          </w:p>
        </w:tc>
      </w:tr>
      <w:tr>
        <w:tc>
          <w:tcPr>
            <w:tcW w:type="dxa" w:w="2200"/>
            <w:gridSpan w:val="1"/>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top"/>
          </w:tcPr>
          <w:p>
            <w:pPr>
              <w:jc w:val="left"/>
            </w:pPr>
            <w:r>
              <w:rPr>
                <w:rFonts w:ascii="Arial" w:cs="Arial" w:eastAsia="Arial" w:hAnsi="Arial"/>
                <w:b/>
                <w:bCs/>
                <w:i w:val="false"/>
                <w:iCs w:val="false"/>
                <w:color w:val="1a2e1f"/>
                <w:sz w:val="20"/>
                <w:szCs w:val="20"/>
              </w:rPr>
              <w:t xml:space="preserve">Breakpoint</w:t>
            </w:r>
          </w:p>
        </w:tc>
        <w:tc>
          <w:tcPr>
            <w:tcW w:type="dxa" w:w="7160"/>
            <w:gridSpan w:val="1"/>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d5a47"/>
                <w:sz w:val="20"/>
                <w:szCs w:val="20"/>
              </w:rPr>
              <w:t xml:space="preserve">@media (min-width: 900px). One consistent breakpoint used throughout the entire page.</w:t>
            </w:r>
          </w:p>
        </w:tc>
      </w:tr>
      <w:tr>
        <w:tc>
          <w:tcPr>
            <w:tcW w:type="dxa" w:w="22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2e1f"/>
                <w:sz w:val="20"/>
                <w:szCs w:val="20"/>
              </w:rPr>
              <w:t xml:space="preserve">Desktop grid gap</w:t>
            </w:r>
          </w:p>
        </w:tc>
        <w:tc>
          <w:tcPr>
            <w:tcW w:type="dxa" w:w="716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d5a47"/>
                <w:sz w:val="20"/>
                <w:szCs w:val="20"/>
              </w:rPr>
              <w:t xml:space="preserve">80px between columns for content sections. 18-20px for card grids.</w:t>
            </w:r>
          </w:p>
        </w:tc>
      </w:tr>
    </w:tbl>
    <w:p>
      <w:pPr>
        <w:spacing w:after="160" w:before="0"/>
      </w:pPr>
      <w:r>
        <w:rPr>
          <w:sz w:val="16"/>
          <w:szCs w:val="16"/>
        </w:rPr>
        <w:t xml:space="preserve"/>
      </w:r>
    </w:p>
    <w:p>
      <w:r>
        <w:br w:type="page"/>
      </w:r>
    </w:p>
    <w:p>
      <w:pPr>
        <w:pStyle w:val="Heading1"/>
        <w:pBdr>
          <w:bottom w:val="single" w:color="40916c" w:sz="6" w:space="4"/>
        </w:pBdr>
        <w:spacing w:after="160" w:before="360"/>
      </w:pPr>
      <w:r>
        <w:rPr>
          <w:rFonts w:ascii="Arial" w:cs="Arial" w:eastAsia="Arial" w:hAnsi="Arial"/>
          <w:b/>
          <w:bCs/>
          <w:color w:val="1a3a2a"/>
          <w:sz w:val="36"/>
          <w:szCs w:val="36"/>
        </w:rPr>
        <w:t xml:space="preserve">F.  Behaviour and interactions</w:t>
      </w:r>
    </w:p>
    <w:p>
      <w:pPr>
        <w:pStyle w:val="Heading2"/>
        <w:spacing w:after="80" w:before="280"/>
      </w:pPr>
      <w:r>
        <w:rPr>
          <w:rFonts w:ascii="Arial" w:cs="Arial" w:eastAsia="Arial" w:hAnsi="Arial"/>
          <w:b/>
          <w:bCs/>
          <w:color w:val="2d6a4f"/>
          <w:sz w:val="26"/>
          <w:szCs w:val="26"/>
        </w:rPr>
        <w:t xml:space="preserve">F1.  Bottom sheet (mobile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2e1f"/>
                <w:sz w:val="20"/>
                <w:szCs w:val="20"/>
              </w:rPr>
              <w:t xml:space="preserve">Trigger</w:t>
            </w:r>
          </w:p>
        </w:tc>
        <w:tc>
          <w:tcPr>
            <w:tcW w:type="dxa" w:w="716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d5a47"/>
                <w:sz w:val="20"/>
                <w:szCs w:val="20"/>
              </w:rPr>
              <w:t xml:space="preserve">onclick on .feed-card. Guard: if (window.innerWidth &gt;= 900) return early. No sheet on desktop.</w:t>
            </w:r>
          </w:p>
        </w:tc>
      </w:tr>
      <w:tr>
        <w:tc>
          <w:tcPr>
            <w:tcW w:type="dxa" w:w="2200"/>
            <w:gridSpan w:val="1"/>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top"/>
          </w:tcPr>
          <w:p>
            <w:pPr>
              <w:jc w:val="left"/>
            </w:pPr>
            <w:r>
              <w:rPr>
                <w:rFonts w:ascii="Arial" w:cs="Arial" w:eastAsia="Arial" w:hAnsi="Arial"/>
                <w:b/>
                <w:bCs/>
                <w:i w:val="false"/>
                <w:iCs w:val="false"/>
                <w:color w:val="1a2e1f"/>
                <w:sz w:val="20"/>
                <w:szCs w:val="20"/>
              </w:rPr>
              <w:t xml:space="preserve">Open</w:t>
            </w:r>
          </w:p>
        </w:tc>
        <w:tc>
          <w:tcPr>
            <w:tcW w:type="dxa" w:w="7160"/>
            <w:gridSpan w:val="1"/>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d5a47"/>
                <w:sz w:val="20"/>
                <w:szCs w:val="20"/>
              </w:rPr>
              <w:t xml:space="preserve">Add class .open to .sheet-overlay. Set document.body.style.overflow = "hidden". Sheet animates up via slideUp keyframe.</w:t>
            </w:r>
          </w:p>
        </w:tc>
      </w:tr>
      <w:tr>
        <w:tc>
          <w:tcPr>
            <w:tcW w:type="dxa" w:w="22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2e1f"/>
                <w:sz w:val="20"/>
                <w:szCs w:val="20"/>
              </w:rPr>
              <w:t xml:space="preserve">Close</w:t>
            </w:r>
          </w:p>
        </w:tc>
        <w:tc>
          <w:tcPr>
            <w:tcW w:type="dxa" w:w="716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d5a47"/>
                <w:sz w:val="20"/>
                <w:szCs w:val="20"/>
              </w:rPr>
              <w:t xml:space="preserve">Click on the overlay background OR tap the close button. Remove .open class, restore body overflow.</w:t>
            </w:r>
          </w:p>
        </w:tc>
      </w:tr>
      <w:tr>
        <w:tc>
          <w:tcPr>
            <w:tcW w:type="dxa" w:w="2200"/>
            <w:gridSpan w:val="1"/>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top"/>
          </w:tcPr>
          <w:p>
            <w:pPr>
              <w:jc w:val="left"/>
            </w:pPr>
            <w:r>
              <w:rPr>
                <w:rFonts w:ascii="Arial" w:cs="Arial" w:eastAsia="Arial" w:hAnsi="Arial"/>
                <w:b/>
                <w:bCs/>
                <w:i w:val="false"/>
                <w:iCs w:val="false"/>
                <w:color w:val="1a2e1f"/>
                <w:sz w:val="20"/>
                <w:szCs w:val="20"/>
              </w:rPr>
              <w:t xml:space="preserve">Data</w:t>
            </w:r>
          </w:p>
        </w:tc>
        <w:tc>
          <w:tcPr>
            <w:tcW w:type="dxa" w:w="7160"/>
            <w:gridSpan w:val="1"/>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d5a47"/>
                <w:sz w:val="20"/>
                <w:szCs w:val="20"/>
              </w:rPr>
              <w:t xml:space="preserve">Score data stored in a JS object (const scores = {...}). Each card has an id attribute. openSheet(id) populates the sheet DOM before showing it.</w:t>
            </w:r>
          </w:p>
        </w:tc>
      </w:tr>
      <w:tr>
        <w:tc>
          <w:tcPr>
            <w:tcW w:type="dxa" w:w="22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2e1f"/>
                <w:sz w:val="20"/>
                <w:szCs w:val="20"/>
              </w:rPr>
              <w:t xml:space="preserve">Sheet order</w:t>
            </w:r>
          </w:p>
        </w:tc>
        <w:tc>
          <w:tcPr>
            <w:tcW w:type="dxa" w:w="716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d5a47"/>
                <w:sz w:val="20"/>
                <w:szCs w:val="20"/>
              </w:rPr>
              <w:t xml:space="preserve">Drag handle bar, badge pill, product name (h3), farm location, score number + progress bar, italic quote, submitter meta, close button.</w:t>
            </w:r>
          </w:p>
        </w:tc>
      </w:tr>
    </w:tbl>
    <w:p>
      <w:pPr>
        <w:spacing w:after="160" w:before="0"/>
      </w:pPr>
      <w:r>
        <w:rPr>
          <w:sz w:val="16"/>
          <w:szCs w:val="16"/>
        </w:rPr>
        <w:t xml:space="preserve"/>
      </w:r>
    </w:p>
    <w:p>
      <w:pPr>
        <w:pStyle w:val="Heading2"/>
        <w:spacing w:after="80" w:before="280"/>
      </w:pPr>
      <w:r>
        <w:rPr>
          <w:rFonts w:ascii="Arial" w:cs="Arial" w:eastAsia="Arial" w:hAnsi="Arial"/>
          <w:b/>
          <w:bCs/>
          <w:color w:val="2d6a4f"/>
          <w:sz w:val="26"/>
          <w:szCs w:val="26"/>
        </w:rPr>
        <w:t xml:space="preserve">F2.  Scroll and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2e1f"/>
                <w:sz w:val="20"/>
                <w:szCs w:val="20"/>
              </w:rPr>
              <w:t xml:space="preserve">Smooth scroll</w:t>
            </w:r>
          </w:p>
        </w:tc>
        <w:tc>
          <w:tcPr>
            <w:tcW w:type="dxa" w:w="716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d5a47"/>
                <w:sz w:val="20"/>
                <w:szCs w:val="20"/>
              </w:rPr>
              <w:t xml:space="preserve">html { scroll-behavior: smooth }. CTA anchor links use #community and #signup.</w:t>
            </w:r>
          </w:p>
        </w:tc>
      </w:tr>
      <w:tr>
        <w:tc>
          <w:tcPr>
            <w:tcW w:type="dxa" w:w="2200"/>
            <w:gridSpan w:val="1"/>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top"/>
          </w:tcPr>
          <w:p>
            <w:pPr>
              <w:jc w:val="left"/>
            </w:pPr>
            <w:r>
              <w:rPr>
                <w:rFonts w:ascii="Arial" w:cs="Arial" w:eastAsia="Arial" w:hAnsi="Arial"/>
                <w:b/>
                <w:bCs/>
                <w:i w:val="false"/>
                <w:iCs w:val="false"/>
                <w:color w:val="1a2e1f"/>
                <w:sz w:val="20"/>
                <w:szCs w:val="20"/>
              </w:rPr>
              <w:t xml:space="preserve">Anchor IDs</w:t>
            </w:r>
          </w:p>
        </w:tc>
        <w:tc>
          <w:tcPr>
            <w:tcW w:type="dxa" w:w="7160"/>
            <w:gridSpan w:val="1"/>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d5a47"/>
                <w:sz w:val="20"/>
                <w:szCs w:val="20"/>
              </w:rPr>
              <w:t xml:space="preserve">#community on the community section. #signup on the sign-up section.</w:t>
            </w:r>
          </w:p>
        </w:tc>
      </w:tr>
    </w:tbl>
    <w:p>
      <w:pPr>
        <w:spacing w:after="160" w:before="0"/>
      </w:pPr>
      <w:r>
        <w:rPr>
          <w:sz w:val="16"/>
          <w:szCs w:val="16"/>
        </w:rPr>
        <w:t xml:space="preserve"/>
      </w:r>
    </w:p>
    <w:p>
      <w:pPr>
        <w:pStyle w:val="Heading2"/>
        <w:spacing w:after="80" w:before="280"/>
      </w:pPr>
      <w:r>
        <w:rPr>
          <w:rFonts w:ascii="Arial" w:cs="Arial" w:eastAsia="Arial" w:hAnsi="Arial"/>
          <w:b/>
          <w:bCs/>
          <w:color w:val="2d6a4f"/>
          <w:sz w:val="26"/>
          <w:szCs w:val="26"/>
        </w:rPr>
        <w:t xml:space="preserve">F3.  Animations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2e1f"/>
                <w:sz w:val="20"/>
                <w:szCs w:val="20"/>
              </w:rPr>
              <w:t xml:space="preserve">Hero entrance</w:t>
            </w:r>
          </w:p>
        </w:tc>
        <w:tc>
          <w:tcPr>
            <w:tcW w:type="dxa" w:w="716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d5a47"/>
                <w:sz w:val="20"/>
                <w:szCs w:val="20"/>
              </w:rPr>
              <w:t xml:space="preserve">Each direct child of .hero-inner: fadeUp keyframe (opacity 0 to 1, translateY 18px to 0), 0.55s ease, staggered 80ms per child using nth-child animation-delay.</w:t>
            </w:r>
          </w:p>
        </w:tc>
      </w:tr>
      <w:tr>
        <w:tc>
          <w:tcPr>
            <w:tcW w:type="dxa" w:w="2200"/>
            <w:gridSpan w:val="1"/>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top"/>
          </w:tcPr>
          <w:p>
            <w:pPr>
              <w:jc w:val="left"/>
            </w:pPr>
            <w:r>
              <w:rPr>
                <w:rFonts w:ascii="Arial" w:cs="Arial" w:eastAsia="Arial" w:hAnsi="Arial"/>
                <w:b/>
                <w:bCs/>
                <w:i w:val="false"/>
                <w:iCs w:val="false"/>
                <w:color w:val="1a2e1f"/>
                <w:sz w:val="20"/>
                <w:szCs w:val="20"/>
              </w:rPr>
              <w:t xml:space="preserve">Card hover</w:t>
            </w:r>
          </w:p>
        </w:tc>
        <w:tc>
          <w:tcPr>
            <w:tcW w:type="dxa" w:w="7160"/>
            <w:gridSpan w:val="1"/>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d5a47"/>
                <w:sz w:val="20"/>
                <w:szCs w:val="20"/>
              </w:rPr>
              <w:t xml:space="preserve">.feed-card and desktop .h-card: transform translateY(-2px to -3px) on hover. transition 0.15s.</w:t>
            </w:r>
          </w:p>
        </w:tc>
      </w:tr>
      <w:tr>
        <w:tc>
          <w:tcPr>
            <w:tcW w:type="dxa" w:w="22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2e1f"/>
                <w:sz w:val="20"/>
                <w:szCs w:val="20"/>
              </w:rPr>
              <w:t xml:space="preserve">Button press</w:t>
            </w:r>
          </w:p>
        </w:tc>
        <w:tc>
          <w:tcPr>
            <w:tcW w:type="dxa" w:w="716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d5a47"/>
                <w:sz w:val="20"/>
                <w:szCs w:val="20"/>
              </w:rPr>
              <w:t xml:space="preserve">All .btn: transform scale(0.97) on :active. Provides tactile feel on mobile tap.</w:t>
            </w:r>
          </w:p>
        </w:tc>
      </w:tr>
      <w:tr>
        <w:tc>
          <w:tcPr>
            <w:tcW w:type="dxa" w:w="2200"/>
            <w:gridSpan w:val="1"/>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top"/>
          </w:tcPr>
          <w:p>
            <w:pPr>
              <w:jc w:val="left"/>
            </w:pPr>
            <w:r>
              <w:rPr>
                <w:rFonts w:ascii="Arial" w:cs="Arial" w:eastAsia="Arial" w:hAnsi="Arial"/>
                <w:b/>
                <w:bCs/>
                <w:i w:val="false"/>
                <w:iCs w:val="false"/>
                <w:color w:val="1a2e1f"/>
                <w:sz w:val="20"/>
                <w:szCs w:val="20"/>
              </w:rPr>
              <w:t xml:space="preserve">Sheet open</w:t>
            </w:r>
          </w:p>
        </w:tc>
        <w:tc>
          <w:tcPr>
            <w:tcW w:type="dxa" w:w="7160"/>
            <w:gridSpan w:val="1"/>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d5a47"/>
                <w:sz w:val="20"/>
                <w:szCs w:val="20"/>
              </w:rPr>
              <w:t xml:space="preserve">slideUp keyframe: transform translateY(100%) to translateY(0). Duration 0.25s ease.</w:t>
            </w:r>
          </w:p>
        </w:tc>
      </w:tr>
      <w:tr>
        <w:tc>
          <w:tcPr>
            <w:tcW w:type="dxa" w:w="22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2e1f"/>
                <w:sz w:val="20"/>
                <w:szCs w:val="20"/>
              </w:rPr>
              <w:t xml:space="preserve">Reduced motion</w:t>
            </w:r>
          </w:p>
        </w:tc>
        <w:tc>
          <w:tcPr>
            <w:tcW w:type="dxa" w:w="716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d5a47"/>
                <w:sz w:val="20"/>
                <w:szCs w:val="20"/>
              </w:rPr>
              <w:t xml:space="preserve">Wrap all keyframe animation declarations in @media (prefers-reduced-motion: no-preference). Respect user OS setting.</w:t>
            </w:r>
          </w:p>
        </w:tc>
      </w:tr>
      <w:tr>
        <w:tc>
          <w:tcPr>
            <w:tcW w:type="dxa" w:w="2200"/>
            <w:gridSpan w:val="1"/>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top"/>
          </w:tcPr>
          <w:p>
            <w:pPr>
              <w:jc w:val="left"/>
            </w:pPr>
            <w:r>
              <w:rPr>
                <w:rFonts w:ascii="Arial" w:cs="Arial" w:eastAsia="Arial" w:hAnsi="Arial"/>
                <w:b/>
                <w:bCs/>
                <w:i w:val="false"/>
                <w:iCs w:val="false"/>
                <w:color w:val="1a2e1f"/>
                <w:sz w:val="20"/>
                <w:szCs w:val="20"/>
              </w:rPr>
              <w:t xml:space="preserve">Principle</w:t>
            </w:r>
          </w:p>
        </w:tc>
        <w:tc>
          <w:tcPr>
            <w:tcW w:type="dxa" w:w="7160"/>
            <w:gridSpan w:val="1"/>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d5a47"/>
                <w:sz w:val="20"/>
                <w:szCs w:val="20"/>
              </w:rPr>
              <w:t xml:space="preserve">Animations are subtle and purposeful. One well-timed entrance, then calm. No looping, no bouncing, no attention-seeking effects.</w:t>
            </w:r>
          </w:p>
        </w:tc>
      </w:tr>
    </w:tbl>
    <w:p>
      <w:pPr>
        <w:spacing w:after="160" w:before="0"/>
      </w:pPr>
      <w:r>
        <w:rPr>
          <w:sz w:val="16"/>
          <w:szCs w:val="16"/>
        </w:rPr>
        <w:t xml:space="preserve"/>
      </w:r>
    </w:p>
    <w:p>
      <w:r>
        <w:br w:type="page"/>
      </w:r>
    </w:p>
    <w:p>
      <w:pPr>
        <w:pStyle w:val="Heading1"/>
        <w:pBdr>
          <w:bottom w:val="single" w:color="40916c" w:sz="6" w:space="4"/>
        </w:pBdr>
        <w:spacing w:after="160" w:before="360"/>
      </w:pPr>
      <w:r>
        <w:rPr>
          <w:rFonts w:ascii="Arial" w:cs="Arial" w:eastAsia="Arial" w:hAnsi="Arial"/>
          <w:b/>
          <w:bCs/>
          <w:color w:val="1a3a2a"/>
          <w:sz w:val="36"/>
          <w:szCs w:val="36"/>
        </w:rPr>
        <w:t xml:space="preserve">G.  Implementation notes for Claude Code</w:t>
      </w:r>
    </w:p>
    <w:p>
      <w:pPr>
        <w:pStyle w:val="Heading2"/>
        <w:spacing w:after="80" w:before="280"/>
      </w:pPr>
      <w:r>
        <w:rPr>
          <w:rFonts w:ascii="Arial" w:cs="Arial" w:eastAsia="Arial" w:hAnsi="Arial"/>
          <w:b/>
          <w:bCs/>
          <w:color w:val="2d6a4f"/>
          <w:sz w:val="26"/>
          <w:szCs w:val="26"/>
        </w:rPr>
        <w:t xml:space="preserve">G1.  The prototype HTML file</w:t>
      </w:r>
    </w:p>
    <w:p>
      <w:pPr>
        <w:spacing w:after="40" w:before="40"/>
      </w:pPr>
      <w:r>
        <w:rPr>
          <w:rFonts w:ascii="Arial" w:cs="Arial" w:eastAsia="Arial" w:hAnsi="Arial"/>
          <w:color w:val="1a2e1f"/>
          <w:sz w:val="22"/>
          <w:szCs w:val="22"/>
        </w:rPr>
        <w:t xml:space="preserve">A reference implementation (brix-redesign-v2.html) accompanies this document. It is a complete, single-file HTML/CSS/JS prototype. Use it as the visual and behavioural source of truth. Do not ship it directly — rebuild it in your actual stack using this document as the specification.</w:t>
      </w:r>
    </w:p>
    <w:p>
      <w:pPr>
        <w:spacing w:after="8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af2" w:val="clear"/>
            <w:tcMar>
              <w:top w:type="dxa" w:w="140"/>
              <w:left w:type="dxa" w:w="200"/>
              <w:bottom w:type="dxa" w:w="140"/>
              <w:right w:type="dxa" w:w="200"/>
            </w:tcMar>
          </w:tcPr>
          <w:p>
            <w:r>
              <w:rPr>
                <w:rFonts w:ascii="Arial" w:cs="Arial" w:eastAsia="Arial" w:hAnsi="Arial"/>
                <w:b/>
                <w:bCs/>
                <w:color w:val="2d6a4f"/>
                <w:sz w:val="18"/>
                <w:szCs w:val="18"/>
              </w:rPr>
              <w:t xml:space="preserve">How to use the prototype</w:t>
            </w:r>
          </w:p>
          <w:p>
            <w:r>
              <w:rPr>
                <w:rFonts w:ascii="Arial" w:cs="Arial" w:eastAsia="Arial" w:hAnsi="Arial"/>
                <w:color w:val="1a2e1f"/>
                <w:sz w:val="20"/>
                <w:szCs w:val="20"/>
              </w:rPr>
              <w:t xml:space="preserve">Open brix-redesign-v2.html in a browser to verify the exact intended design and behaviour. Extract the CSS variables, component structures, and JS logic. Rebuild in your framework (React, Next.js, etc.) referencing the HTML as the design spec. Every section of this document corresponds to a section in the prototype.</w:t>
            </w:r>
          </w:p>
        </w:tc>
      </w:tr>
    </w:tbl>
    <w:p>
      <w:pPr>
        <w:spacing w:after="160" w:before="0"/>
      </w:pPr>
      <w:r>
        <w:rPr>
          <w:sz w:val="16"/>
          <w:szCs w:val="16"/>
        </w:rPr>
        <w:t xml:space="preserve"/>
      </w:r>
    </w:p>
    <w:p>
      <w:pPr>
        <w:pStyle w:val="Heading2"/>
        <w:spacing w:after="80" w:before="280"/>
      </w:pPr>
      <w:r>
        <w:rPr>
          <w:rFonts w:ascii="Arial" w:cs="Arial" w:eastAsia="Arial" w:hAnsi="Arial"/>
          <w:b/>
          <w:bCs/>
          <w:color w:val="2d6a4f"/>
          <w:sz w:val="26"/>
          <w:szCs w:val="26"/>
        </w:rPr>
        <w:t xml:space="preserve">G2.  Framework integration</w:t>
      </w:r>
    </w:p>
    <w:p>
      <w:pPr>
        <w:pStyle w:val="ListParagraph"/>
        <w:numPr>
          <w:ilvl w:val="0"/>
          <w:numId w:val="2"/>
        </w:numPr>
        <w:spacing w:after="20" w:before="20"/>
      </w:pPr>
      <w:r>
        <w:rPr>
          <w:rFonts w:ascii="Arial" w:cs="Arial" w:eastAsia="Arial" w:hAnsi="Arial"/>
          <w:color w:val="1a2e1f"/>
          <w:sz w:val="22"/>
          <w:szCs w:val="22"/>
        </w:rPr>
        <w:t xml:space="preserve">The scores data object (const scores = {...}) should be replaced with API data. The data shape in the prototype shows the required fields per score.</w:t>
      </w:r>
    </w:p>
    <w:p>
      <w:pPr>
        <w:pStyle w:val="ListParagraph"/>
        <w:numPr>
          <w:ilvl w:val="0"/>
          <w:numId w:val="2"/>
        </w:numPr>
        <w:spacing w:after="20" w:before="20"/>
      </w:pPr>
      <w:r>
        <w:rPr>
          <w:rFonts w:ascii="Arial" w:cs="Arial" w:eastAsia="Arial" w:hAnsi="Arial"/>
          <w:color w:val="1a2e1f"/>
          <w:sz w:val="22"/>
          <w:szCs w:val="22"/>
        </w:rPr>
        <w:t xml:space="preserve">The bottom sheet is vanilla JS. In React or Vue, replace with a state-controlled conditional render or a modal library. The visual spec in C3 still applies.</w:t>
      </w:r>
    </w:p>
    <w:p>
      <w:pPr>
        <w:pStyle w:val="ListParagraph"/>
        <w:numPr>
          <w:ilvl w:val="0"/>
          <w:numId w:val="2"/>
        </w:numPr>
        <w:spacing w:after="20" w:before="20"/>
      </w:pPr>
      <w:r>
        <w:rPr>
          <w:rFonts w:ascii="Arial" w:cs="Arial" w:eastAsia="Arial" w:hAnsi="Arial"/>
          <w:color w:val="1a2e1f"/>
          <w:sz w:val="22"/>
          <w:szCs w:val="22"/>
        </w:rPr>
        <w:t xml:space="preserve">Google Fonts import goes in your global CSS or document head. Do not scope it per-component.</w:t>
      </w:r>
    </w:p>
    <w:p>
      <w:pPr>
        <w:pStyle w:val="ListParagraph"/>
        <w:numPr>
          <w:ilvl w:val="0"/>
          <w:numId w:val="2"/>
        </w:numPr>
        <w:spacing w:after="20" w:before="20"/>
      </w:pPr>
      <w:r>
        <w:rPr>
          <w:rFonts w:ascii="Arial" w:cs="Arial" w:eastAsia="Arial" w:hAnsi="Arial"/>
          <w:color w:val="1a2e1f"/>
          <w:sz w:val="22"/>
          <w:szCs w:val="22"/>
        </w:rPr>
        <w:t xml:space="preserve">The 900px breakpoint should be a shared constant or design token across the codebase — not repeated as a magic number.</w:t>
      </w:r>
    </w:p>
    <w:p>
      <w:pPr>
        <w:pStyle w:val="ListParagraph"/>
        <w:numPr>
          <w:ilvl w:val="0"/>
          <w:numId w:val="2"/>
        </w:numPr>
        <w:spacing w:after="20" w:before="20"/>
      </w:pPr>
      <w:r>
        <w:rPr>
          <w:rFonts w:ascii="Arial" w:cs="Arial" w:eastAsia="Arial" w:hAnsi="Arial"/>
          <w:color w:val="1a2e1f"/>
          <w:sz w:val="22"/>
          <w:szCs w:val="22"/>
        </w:rPr>
        <w:t xml:space="preserve">Wallet connection CTAs are placeholder hrefs (#) in the prototype. Wire these to your actual BSV wallet authentication flow.</w:t>
      </w:r>
    </w:p>
    <w:p>
      <w:pPr>
        <w:spacing w:after="160" w:before="0"/>
      </w:pPr>
      <w:r>
        <w:rPr>
          <w:sz w:val="16"/>
          <w:szCs w:val="16"/>
        </w:rPr>
        <w:t xml:space="preserve"/>
      </w:r>
    </w:p>
    <w:p>
      <w:pPr>
        <w:pStyle w:val="Heading2"/>
        <w:spacing w:after="80" w:before="280"/>
      </w:pPr>
      <w:r>
        <w:rPr>
          <w:rFonts w:ascii="Arial" w:cs="Arial" w:eastAsia="Arial" w:hAnsi="Arial"/>
          <w:b/>
          <w:bCs/>
          <w:color w:val="2d6a4f"/>
          <w:sz w:val="26"/>
          <w:szCs w:val="26"/>
        </w:rPr>
        <w:t xml:space="preserve">G3.  Accessibility requirements</w:t>
      </w:r>
    </w:p>
    <w:p>
      <w:pPr>
        <w:pStyle w:val="ListParagraph"/>
        <w:numPr>
          <w:ilvl w:val="0"/>
          <w:numId w:val="2"/>
        </w:numPr>
        <w:spacing w:after="20" w:before="20"/>
      </w:pPr>
      <w:r>
        <w:rPr>
          <w:rFonts w:ascii="Arial" w:cs="Arial" w:eastAsia="Arial" w:hAnsi="Arial"/>
          <w:color w:val="1a2e1f"/>
          <w:sz w:val="22"/>
          <w:szCs w:val="22"/>
        </w:rPr>
        <w:t xml:space="preserve">All tappable score cards need role="button" and tabindex="0" if not using a native button element.</w:t>
      </w:r>
    </w:p>
    <w:p>
      <w:pPr>
        <w:pStyle w:val="ListParagraph"/>
        <w:numPr>
          <w:ilvl w:val="0"/>
          <w:numId w:val="2"/>
        </w:numPr>
        <w:spacing w:after="20" w:before="20"/>
      </w:pPr>
      <w:r>
        <w:rPr>
          <w:rFonts w:ascii="Arial" w:cs="Arial" w:eastAsia="Arial" w:hAnsi="Arial"/>
          <w:color w:val="1a2e1f"/>
          <w:sz w:val="22"/>
          <w:szCs w:val="22"/>
        </w:rPr>
        <w:t xml:space="preserve">Bottom sheet needs aria-modal="true", role="dialog", and a focus trap when open.</w:t>
      </w:r>
    </w:p>
    <w:p>
      <w:pPr>
        <w:pStyle w:val="ListParagraph"/>
        <w:numPr>
          <w:ilvl w:val="0"/>
          <w:numId w:val="2"/>
        </w:numPr>
        <w:spacing w:after="20" w:before="20"/>
      </w:pPr>
      <w:r>
        <w:rPr>
          <w:rFonts w:ascii="Arial" w:cs="Arial" w:eastAsia="Arial" w:hAnsi="Arial"/>
          <w:color w:val="1a2e1f"/>
          <w:sz w:val="22"/>
          <w:szCs w:val="22"/>
        </w:rPr>
        <w:t xml:space="preserve">Score numbers need aria-label describing their meaning, e.g. aria-label="Brix score 19.2, rated Excellent".</w:t>
      </w:r>
    </w:p>
    <w:p>
      <w:pPr>
        <w:pStyle w:val="ListParagraph"/>
        <w:numPr>
          <w:ilvl w:val="0"/>
          <w:numId w:val="2"/>
        </w:numPr>
        <w:spacing w:after="20" w:before="20"/>
      </w:pPr>
      <w:r>
        <w:rPr>
          <w:rFonts w:ascii="Arial" w:cs="Arial" w:eastAsia="Arial" w:hAnsi="Arial"/>
          <w:color w:val="1a2e1f"/>
          <w:sz w:val="22"/>
          <w:szCs w:val="22"/>
        </w:rPr>
        <w:t xml:space="preserve">All colour contrasts in this spec meet WCAG AA. Do not lighten text colours or darken backgrounds beyond these values.</w:t>
      </w:r>
    </w:p>
    <w:p>
      <w:pPr>
        <w:pStyle w:val="ListParagraph"/>
        <w:numPr>
          <w:ilvl w:val="0"/>
          <w:numId w:val="2"/>
        </w:numPr>
        <w:spacing w:after="20" w:before="20"/>
      </w:pPr>
      <w:r>
        <w:rPr>
          <w:rFonts w:ascii="Arial" w:cs="Arial" w:eastAsia="Arial" w:hAnsi="Arial"/>
          <w:color w:val="1a2e1f"/>
          <w:sz w:val="22"/>
          <w:szCs w:val="22"/>
        </w:rPr>
        <w:t xml:space="preserve">Wrap all keyframe animation declarations in @media (prefers-reduced-motion: no-preference).</w:t>
      </w:r>
    </w:p>
    <w:p>
      <w:pPr>
        <w:spacing w:after="160" w:before="0"/>
      </w:pPr>
      <w:r>
        <w:rPr>
          <w:sz w:val="16"/>
          <w:szCs w:val="16"/>
        </w:rPr>
        <w:t xml:space="preserve"/>
      </w:r>
    </w:p>
    <w:p>
      <w:pPr>
        <w:pStyle w:val="Heading2"/>
        <w:spacing w:after="80" w:before="280"/>
      </w:pPr>
      <w:r>
        <w:rPr>
          <w:rFonts w:ascii="Arial" w:cs="Arial" w:eastAsia="Arial" w:hAnsi="Arial"/>
          <w:b/>
          <w:bCs/>
          <w:color w:val="2d6a4f"/>
          <w:sz w:val="26"/>
          <w:szCs w:val="26"/>
        </w:rPr>
        <w:t xml:space="preserve">G4.  Performance notes</w:t>
      </w:r>
    </w:p>
    <w:p>
      <w:pPr>
        <w:pStyle w:val="ListParagraph"/>
        <w:numPr>
          <w:ilvl w:val="0"/>
          <w:numId w:val="2"/>
        </w:numPr>
        <w:spacing w:after="20" w:before="20"/>
      </w:pPr>
      <w:r>
        <w:rPr>
          <w:rFonts w:ascii="Arial" w:cs="Arial" w:eastAsia="Arial" w:hAnsi="Arial"/>
          <w:color w:val="1a2e1f"/>
          <w:sz w:val="22"/>
          <w:szCs w:val="22"/>
        </w:rPr>
        <w:t xml:space="preserve">Google Fonts: display=swap is already included in the import URL in the prototype. Keep it.</w:t>
      </w:r>
    </w:p>
    <w:p>
      <w:pPr>
        <w:pStyle w:val="ListParagraph"/>
        <w:numPr>
          <w:ilvl w:val="0"/>
          <w:numId w:val="2"/>
        </w:numPr>
        <w:spacing w:after="20" w:before="20"/>
      </w:pPr>
      <w:r>
        <w:rPr>
          <w:rFonts w:ascii="Arial" w:cs="Arial" w:eastAsia="Arial" w:hAnsi="Arial"/>
          <w:color w:val="1a2e1f"/>
          <w:sz w:val="22"/>
          <w:szCs w:val="22"/>
        </w:rPr>
        <w:t xml:space="preserve">The hero score cards (desktop) are static and decorative on load. No JS required for initial render.</w:t>
      </w:r>
    </w:p>
    <w:p>
      <w:pPr>
        <w:pStyle w:val="ListParagraph"/>
        <w:numPr>
          <w:ilvl w:val="0"/>
          <w:numId w:val="2"/>
        </w:numPr>
        <w:spacing w:after="20" w:before="20"/>
      </w:pPr>
      <w:r>
        <w:rPr>
          <w:rFonts w:ascii="Arial" w:cs="Arial" w:eastAsia="Arial" w:hAnsi="Arial"/>
          <w:color w:val="1a2e1f"/>
          <w:sz w:val="22"/>
          <w:szCs w:val="22"/>
        </w:rPr>
        <w:t xml:space="preserve">The bottom sheet overlay is always in the DOM but hidden via display:none. This is intentional — avoids layout shift and reflow on first open.</w:t>
      </w:r>
    </w:p>
    <w:p>
      <w:pPr>
        <w:pStyle w:val="ListParagraph"/>
        <w:numPr>
          <w:ilvl w:val="0"/>
          <w:numId w:val="2"/>
        </w:numPr>
        <w:spacing w:after="20" w:before="20"/>
      </w:pPr>
      <w:r>
        <w:rPr>
          <w:rFonts w:ascii="Arial" w:cs="Arial" w:eastAsia="Arial" w:hAnsi="Arial"/>
          <w:color w:val="1a2e1f"/>
          <w:sz w:val="22"/>
          <w:szCs w:val="22"/>
        </w:rPr>
        <w:t xml:space="preserve">No external JS libraries are required. The prototype is vanilla JS. Keep it that way unless your framework already includes a sheet/modal component.</w:t>
      </w:r>
    </w:p>
    <w:p>
      <w:pPr>
        <w:spacing w:after="160" w:before="0"/>
      </w:pPr>
      <w:r>
        <w:rPr>
          <w:sz w:val="16"/>
          <w:szCs w:val="16"/>
        </w:rPr>
        <w:t xml:space="preserve"/>
      </w:r>
    </w:p>
    <w:p>
      <w:pPr>
        <w:pBdr>
          <w:bottom w:val="single" w:color="e0e0e0" w:sz="2" w:space="1"/>
        </w:pBdr>
        <w:spacing w:after="160" w:before="160"/>
      </w:pPr>
      <w:r>
        <w:t xml:space="preserve"/>
      </w:r>
    </w:p>
    <w:p>
      <w:pPr>
        <w:spacing w:after="40" w:before="40"/>
      </w:pPr>
      <w:r>
        <w:rPr>
          <w:rFonts w:ascii="Arial" w:cs="Arial" w:eastAsia="Arial" w:hAnsi="Arial"/>
          <w:i/>
          <w:iCs/>
          <w:color w:val="7a9b82"/>
          <w:sz w:val="20"/>
          <w:szCs w:val="20"/>
        </w:rPr>
        <w:t xml:space="preserve">Questions about any decision in this document? All choices have a UX rationale. Discuss before changing copy or removing elements.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a9b82"/>
        <w:sz w:val="18"/>
        <w:szCs w:val="18"/>
      </w:rPr>
      <w:t xml:space="preserve">Page </w:t>
    </w:r>
    <w:r>
      <w:rPr>
        <w:rFonts w:ascii="Arial" w:cs="Arial" w:eastAsia="Arial" w:hAnsi="Arial"/>
        <w:color w:val="7a9b82"/>
        <w:sz w:val="18"/>
        <w:szCs w:val="18"/>
      </w:rPr>
      <w:fldChar w:fldCharType="begin"/>
      <w:instrText xml:space="preserve">PAGE</w:instrText>
      <w:fldChar w:fldCharType="separate"/>
      <w:fldChar w:fldCharType="end"/>
    </w:r>
    <w:r>
      <w:rPr>
        <w:rFonts w:ascii="Arial" w:cs="Arial" w:eastAsia="Arial" w:hAnsi="Arial"/>
        <w:color w:val="7a9b82"/>
        <w:sz w:val="18"/>
        <w:szCs w:val="18"/>
      </w:rPr>
      <w:t xml:space="preserve"> of </w:t>
    </w:r>
    <w:r>
      <w:rPr>
        <w:rFonts w:ascii="Arial" w:cs="Arial" w:eastAsia="Arial" w:hAnsi="Arial"/>
        <w:color w:val="7a9b82"/>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Arial" w:cs="Arial" w:eastAsia="Arial" w:hAnsi="Arial"/>
              <w:b/>
              <w:bCs/>
              <w:color w:val="2d6a4f"/>
              <w:sz w:val="18"/>
              <w:szCs w:val="18"/>
            </w:rPr>
            <w:t xml:space="preserve">BRIX — UX Redesign Handoff</w:t>
          </w:r>
        </w:p>
      </w:tc>
      <w:tc>
        <w:tcPr>
          <w:tcW w:type="dxa" w:w="4680"/>
          <w:tcBorders>
            <w:top w:val="none" w:color="ffffff" w:sz="0"/>
            <w:left w:val="none" w:color="ffffff" w:sz="0"/>
            <w:bottom w:val="none" w:color="ffffff" w:sz="0"/>
            <w:right w:val="none" w:color="ffffff" w:sz="0"/>
          </w:tcBorders>
        </w:tcPr>
        <w:p>
          <w:pPr>
            <w:jc w:val="right"/>
          </w:pPr>
          <w:r>
            <w:rPr>
              <w:rFonts w:ascii="Arial" w:cs="Arial" w:eastAsia="Arial" w:hAnsi="Arial"/>
              <w:color w:val="7a9b82"/>
              <w:sz w:val="18"/>
              <w:szCs w:val="18"/>
            </w:rPr>
            <w:t xml:space="preserve">Confidential · v2.0</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e1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3a2a"/>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d6a4f"/>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a2e1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2026-04-13T15:22:38.608Z</dcterms:created>
  <dcterms:modified xsi:type="dcterms:W3CDTF">2026-04-13T15:22:38.609Z</dcterms:modified>
</cp:coreProperties>
</file>

<file path=docProps/custom.xml><?xml version="1.0" encoding="utf-8"?>
<Properties xmlns="http://schemas.openxmlformats.org/officeDocument/2006/custom-properties" xmlns:vt="http://schemas.openxmlformats.org/officeDocument/2006/docPropsVTypes"/>
</file>