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661DD" w14:textId="77777777" w:rsidR="009C1F4C" w:rsidRDefault="000060BF">
      <w:pPr>
        <w:pStyle w:val="Heading1"/>
      </w:pPr>
      <w:r>
        <w:t>Uniform Residential Appraisal Report</w:t>
      </w:r>
    </w:p>
    <w:p w14:paraId="5D553220" w14:textId="77777777" w:rsidR="009C1F4C" w:rsidRDefault="000060BF">
      <w:pPr>
        <w:pStyle w:val="Heading2"/>
      </w:pPr>
      <w:r>
        <w:t>General Information</w:t>
      </w:r>
    </w:p>
    <w:p w14:paraId="2870E379" w14:textId="77777777" w:rsidR="009C1F4C" w:rsidRDefault="000060BF">
      <w:r>
        <w:t>Property Address: 308 Pearl Ave, City Grandview, State WA, Zip Code 98930</w:t>
      </w:r>
    </w:p>
    <w:p w14:paraId="0DD35760" w14:textId="77777777" w:rsidR="009C1F4C" w:rsidRDefault="000060BF">
      <w:r>
        <w:t>Borrower: Abraham Olivarez and Thanhly Bui</w:t>
      </w:r>
    </w:p>
    <w:p w14:paraId="7FCBBD1C" w14:textId="77777777" w:rsidR="009C1F4C" w:rsidRDefault="000060BF">
      <w:r>
        <w:t>Owner of Public Record: New Tradition Homes</w:t>
      </w:r>
    </w:p>
    <w:p w14:paraId="4622E710" w14:textId="77777777" w:rsidR="009C1F4C" w:rsidRDefault="000060BF">
      <w:r>
        <w:t>County: Yakima</w:t>
      </w:r>
    </w:p>
    <w:p w14:paraId="44072F72" w14:textId="77777777" w:rsidR="009C1F4C" w:rsidRDefault="000060BF">
      <w:r>
        <w:t xml:space="preserve">Legal </w:t>
      </w:r>
      <w:r>
        <w:t>Description: Section 26 Township 09 Range 23 Quarter NW: Plat GRANDRIDGE ESTATES- PHASE 9 (AF#8141854) Lot 251</w:t>
      </w:r>
    </w:p>
    <w:p w14:paraId="62B41210" w14:textId="77777777" w:rsidR="009C1F4C" w:rsidRDefault="000060BF">
      <w:r>
        <w:t>Assessor's Parcel #: 230926-21651, Tax Year 2023, R.E. Taxes: $199</w:t>
      </w:r>
    </w:p>
    <w:p w14:paraId="3125CE00" w14:textId="77777777" w:rsidR="009C1F4C" w:rsidRDefault="000060BF">
      <w:r>
        <w:t>Neighborhood Name: Grandview</w:t>
      </w:r>
    </w:p>
    <w:p w14:paraId="125C95D8" w14:textId="77777777" w:rsidR="009C1F4C" w:rsidRDefault="000060BF">
      <w:r>
        <w:t>Occupant Type: Owner</w:t>
      </w:r>
    </w:p>
    <w:p w14:paraId="04ED29A8" w14:textId="77777777" w:rsidR="009C1F4C" w:rsidRDefault="000060BF">
      <w:r>
        <w:t>Property Rights Appraised: Fee Simple</w:t>
      </w:r>
    </w:p>
    <w:p w14:paraId="1963CFA0" w14:textId="77777777" w:rsidR="009C1F4C" w:rsidRDefault="000060BF">
      <w:r>
        <w:t>Lender/Client: CMG Financial, Address: 3160 Crow Canyon Road Suite 400, San Ramon, CA 94583</w:t>
      </w:r>
    </w:p>
    <w:p w14:paraId="2520EC71" w14:textId="77777777" w:rsidR="009C1F4C" w:rsidRDefault="000060BF">
      <w:pPr>
        <w:pStyle w:val="Heading2"/>
      </w:pPr>
      <w:r>
        <w:t>Market Analysis and Neighborhood Characteristics</w:t>
      </w:r>
    </w:p>
    <w:p w14:paraId="7B1B712E" w14:textId="77777777" w:rsidR="009C1F4C" w:rsidRDefault="000060BF">
      <w:r>
        <w:t>Location: Urban</w:t>
      </w:r>
    </w:p>
    <w:p w14:paraId="66D1F283" w14:textId="77777777" w:rsidR="009C1F4C" w:rsidRDefault="000060BF">
      <w:r>
        <w:t>Property Values: Increasing</w:t>
      </w:r>
    </w:p>
    <w:p w14:paraId="1F516EB9" w14:textId="77777777" w:rsidR="009C1F4C" w:rsidRDefault="000060BF">
      <w:r>
        <w:t>Built-Up: Over 75%</w:t>
      </w:r>
    </w:p>
    <w:p w14:paraId="12116E99" w14:textId="77777777" w:rsidR="009C1F4C" w:rsidRDefault="000060BF">
      <w:r>
        <w:t>Growth: Stable</w:t>
      </w:r>
    </w:p>
    <w:p w14:paraId="41CCB0AF" w14:textId="77777777" w:rsidR="009C1F4C" w:rsidRDefault="000060BF">
      <w:r>
        <w:t>Marketing Time: 3-6 months</w:t>
      </w:r>
    </w:p>
    <w:p w14:paraId="64A2FFE4" w14:textId="77777777" w:rsidR="009C1F4C" w:rsidRDefault="000060BF">
      <w:r>
        <w:t>Neighborhood Boundaries: I-82 to the North, County Line Rd to the East, State HWY 22 to the South, Snipes Pump Rd to the West</w:t>
      </w:r>
    </w:p>
    <w:p w14:paraId="5C3FB142" w14:textId="77777777" w:rsidR="009C1F4C" w:rsidRDefault="000060BF">
      <w:r>
        <w:t>One-Unit Housing Trends: $285K - $380K, Predominant: $320K</w:t>
      </w:r>
    </w:p>
    <w:p w14:paraId="12800C3E" w14:textId="77777777" w:rsidR="009C1F4C" w:rsidRDefault="000060BF">
      <w:pPr>
        <w:pStyle w:val="Heading2"/>
      </w:pPr>
      <w:r>
        <w:t>Property Description</w:t>
      </w:r>
    </w:p>
    <w:p w14:paraId="55626324" w14:textId="77777777" w:rsidR="009C1F4C" w:rsidRDefault="000060BF">
      <w:r>
        <w:t>General Description: 1 story, Ranch style, Foundation: Concrete Slab</w:t>
      </w:r>
    </w:p>
    <w:p w14:paraId="3A8233E5" w14:textId="77777777" w:rsidR="009C1F4C" w:rsidRDefault="000060BF">
      <w:r>
        <w:t>Year Built: 2023, Condition: New construction</w:t>
      </w:r>
    </w:p>
    <w:p w14:paraId="300DAD89" w14:textId="77777777" w:rsidR="009C1F4C" w:rsidRDefault="000060BF">
      <w:r>
        <w:t>Rooms: 6 Rooms, 3 Bedrooms, 2 Bathrooms</w:t>
      </w:r>
    </w:p>
    <w:p w14:paraId="17C73657" w14:textId="77777777" w:rsidR="009C1F4C" w:rsidRDefault="000060BF">
      <w:r>
        <w:lastRenderedPageBreak/>
        <w:t>Gross Living Area: 1358 Square Feet</w:t>
      </w:r>
    </w:p>
    <w:p w14:paraId="507C6BB7" w14:textId="77777777" w:rsidR="009C1F4C" w:rsidRDefault="000060BF">
      <w:r>
        <w:t>Garage: 2 Cars, Driveway Surface: Concrete</w:t>
      </w:r>
    </w:p>
    <w:p w14:paraId="503D2997" w14:textId="77777777" w:rsidR="009C1F4C" w:rsidRDefault="000060BF">
      <w:r>
        <w:t>Utilities: Public Electricity, Water, Sanitary Sewer</w:t>
      </w:r>
    </w:p>
    <w:p w14:paraId="55716517" w14:textId="77777777" w:rsidR="009C1F4C" w:rsidRDefault="000060BF">
      <w:r>
        <w:t>Flood Hazard: FEMA Flood Zone X</w:t>
      </w:r>
    </w:p>
    <w:p w14:paraId="7A3FF805" w14:textId="77777777" w:rsidR="009C1F4C" w:rsidRDefault="000060BF">
      <w:pPr>
        <w:pStyle w:val="Heading2"/>
      </w:pPr>
      <w:r>
        <w:t>Sales Comparison Approach</w:t>
      </w:r>
    </w:p>
    <w:p w14:paraId="031AE1C3" w14:textId="77777777" w:rsidR="009C1F4C" w:rsidRDefault="000060BF">
      <w:r>
        <w:t>31 comparable properties currently offered for sale in the neighborhood ranging in price from $290,685 to $366,958</w:t>
      </w:r>
    </w:p>
    <w:p w14:paraId="3953B8C0" w14:textId="77777777" w:rsidR="009C1F4C" w:rsidRDefault="000060BF">
      <w:r>
        <w:t xml:space="preserve">52 comparable sales in the neighborhood within the past twelve months ranging in sale price from </w:t>
      </w:r>
      <w:r>
        <w:t>$284,868 to $379,850</w:t>
      </w:r>
    </w:p>
    <w:p w14:paraId="5BE37F75" w14:textId="77777777" w:rsidR="009C1F4C" w:rsidRDefault="000060BF">
      <w:r>
        <w:t>Adjustments made for location, site, design, quality of construction, age, condition, and gross living area</w:t>
      </w:r>
    </w:p>
    <w:p w14:paraId="419D96F4" w14:textId="77777777" w:rsidR="009C1F4C" w:rsidRDefault="000060BF">
      <w:r>
        <w:t>Indicated Value by Sales Comparison Approach: $305,000</w:t>
      </w:r>
    </w:p>
    <w:p w14:paraId="55B4D43F" w14:textId="77777777" w:rsidR="009C1F4C" w:rsidRDefault="000060BF">
      <w:pPr>
        <w:pStyle w:val="Heading2"/>
      </w:pPr>
      <w:r>
        <w:t>Reconciliation and Final Value Estimate</w:t>
      </w:r>
    </w:p>
    <w:p w14:paraId="153F6B47" w14:textId="77777777" w:rsidR="009C1F4C" w:rsidRDefault="000060BF">
      <w:r>
        <w:t>Final estimated value based on market sales and cost approach</w:t>
      </w:r>
    </w:p>
    <w:p w14:paraId="3D0335F8" w14:textId="77777777" w:rsidR="009C1F4C" w:rsidRDefault="000060BF">
      <w:r>
        <w:t>The income approach was not used due to the lack of sales of income-producing properties of the subject's type</w:t>
      </w:r>
    </w:p>
    <w:p w14:paraId="3F3A4742" w14:textId="77777777" w:rsidR="009C1F4C" w:rsidRDefault="000060BF">
      <w:r>
        <w:t>Final Market Value Estimate: $305,000</w:t>
      </w:r>
    </w:p>
    <w:sectPr w:rsidR="009C1F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6498105">
    <w:abstractNumId w:val="8"/>
  </w:num>
  <w:num w:numId="2" w16cid:durableId="1215309179">
    <w:abstractNumId w:val="6"/>
  </w:num>
  <w:num w:numId="3" w16cid:durableId="910969903">
    <w:abstractNumId w:val="5"/>
  </w:num>
  <w:num w:numId="4" w16cid:durableId="1709841104">
    <w:abstractNumId w:val="4"/>
  </w:num>
  <w:num w:numId="5" w16cid:durableId="1433162226">
    <w:abstractNumId w:val="7"/>
  </w:num>
  <w:num w:numId="6" w16cid:durableId="375391535">
    <w:abstractNumId w:val="3"/>
  </w:num>
  <w:num w:numId="7" w16cid:durableId="767385804">
    <w:abstractNumId w:val="2"/>
  </w:num>
  <w:num w:numId="8" w16cid:durableId="1545212238">
    <w:abstractNumId w:val="1"/>
  </w:num>
  <w:num w:numId="9" w16cid:durableId="1558931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0BF"/>
    <w:rsid w:val="00034616"/>
    <w:rsid w:val="0006063C"/>
    <w:rsid w:val="0015074B"/>
    <w:rsid w:val="0029639D"/>
    <w:rsid w:val="00326F90"/>
    <w:rsid w:val="009C1F4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66028F"/>
  <w14:defaultImageDpi w14:val="300"/>
  <w15:docId w15:val="{59F11B44-1D75-490A-A058-B7F17B186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william s</cp:lastModifiedBy>
  <cp:revision>2</cp:revision>
  <dcterms:created xsi:type="dcterms:W3CDTF">2023-12-19T02:23:00Z</dcterms:created>
  <dcterms:modified xsi:type="dcterms:W3CDTF">2023-12-19T02:23:00Z</dcterms:modified>
  <cp:category/>
</cp:coreProperties>
</file>