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EC9" w:rsidRDefault="00591A59" w:rsidP="00591A59">
      <w:pPr>
        <w:jc w:val="center"/>
      </w:pPr>
      <w:r>
        <w:t>COMP 273: Assignment 1</w:t>
      </w:r>
    </w:p>
    <w:p w:rsidR="00591A59" w:rsidRDefault="00591A59" w:rsidP="00591A59">
      <w:pPr>
        <w:jc w:val="center"/>
      </w:pPr>
      <w:r>
        <w:t>Question 1</w:t>
      </w:r>
    </w:p>
    <w:p w:rsidR="00591A59" w:rsidRDefault="00591A59" w:rsidP="00591A59">
      <w:pPr>
        <w:pStyle w:val="ListParagraph"/>
        <w:numPr>
          <w:ilvl w:val="0"/>
          <w:numId w:val="1"/>
        </w:numPr>
      </w:pPr>
      <w:r>
        <w:t xml:space="preserve">My binary data representation uses two bytes to represent a fraction. The first byte is used to represent the numerator and the second byte is used to represent the denominator. </w:t>
      </w:r>
      <w:r w:rsidR="005F2B0A">
        <w:t>Additionally, t</w:t>
      </w:r>
      <w:r>
        <w:t>he first bit of each byte is used to represent whether it is positive or not (0 for positive and 1 for negative). In this way, negative fractions can be represented and both parts of the fraction can be used for two’s complement</w:t>
      </w:r>
      <w:r w:rsidR="005F2B0A">
        <w:t xml:space="preserve"> arithmetic</w:t>
      </w:r>
      <w:r>
        <w:t>.</w:t>
      </w:r>
      <w:r w:rsidR="005F2B0A">
        <w:t xml:space="preserve"> To receive the decimal version of the fraction the computer must first divide the numerator and denominator. Even i</w:t>
      </w:r>
      <w:r>
        <w:t>f both numerat</w:t>
      </w:r>
      <w:r w:rsidR="005F2B0A">
        <w:t>or and denominator are negative the value shouldn’t be affected because the returned value is a division of both integers.</w:t>
      </w:r>
    </w:p>
    <w:p w:rsidR="005F2B0A" w:rsidRPr="005F2B0A" w:rsidRDefault="005F2B0A" w:rsidP="00591A59">
      <w:pPr>
        <w:pStyle w:val="ListParagraph"/>
        <w:numPr>
          <w:ilvl w:val="0"/>
          <w:numId w:val="1"/>
        </w:numPr>
      </w:pPr>
      <w:r>
        <w:t xml:space="preserve">To represent </w:t>
      </w:r>
      <m:oMath>
        <m:f>
          <m:fPr>
            <m:ctrlPr>
              <w:rPr>
                <w:rFonts w:ascii="Cambria Math" w:hAnsi="Cambria Math"/>
                <w:i/>
              </w:rPr>
            </m:ctrlPr>
          </m:fPr>
          <m:num>
            <m:r>
              <w:rPr>
                <w:rFonts w:ascii="Cambria Math" w:hAnsi="Cambria Math"/>
              </w:rPr>
              <m:t>5</m:t>
            </m:r>
          </m:num>
          <m:den>
            <m:r>
              <w:rPr>
                <w:rFonts w:ascii="Cambria Math" w:hAnsi="Cambria Math"/>
              </w:rPr>
              <m:t>7</m:t>
            </m:r>
          </m:den>
        </m:f>
      </m:oMath>
      <w:r>
        <w:rPr>
          <w:rFonts w:eastAsiaTheme="minorEastAsia"/>
        </w:rPr>
        <w:t xml:space="preserve"> the binary value will be 00000101 00000111. Five is represented by the first 8 bits and 7 </w:t>
      </w:r>
      <w:proofErr w:type="gramStart"/>
      <w:r>
        <w:rPr>
          <w:rFonts w:eastAsiaTheme="minorEastAsia"/>
        </w:rPr>
        <w:t>is</w:t>
      </w:r>
      <w:proofErr w:type="gramEnd"/>
      <w:r>
        <w:rPr>
          <w:rFonts w:eastAsiaTheme="minorEastAsia"/>
        </w:rPr>
        <w:t xml:space="preserve"> represented by the last 8 bits. For a negative fraction such as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the binary representation will be 10000011 00000101. The negative is represented by the first 1.</w:t>
      </w:r>
    </w:p>
    <w:p w:rsidR="005F2B0A" w:rsidRPr="005F2B0A" w:rsidRDefault="005F2B0A" w:rsidP="00591A59">
      <w:pPr>
        <w:pStyle w:val="ListParagraph"/>
        <w:numPr>
          <w:ilvl w:val="0"/>
          <w:numId w:val="1"/>
        </w:numPr>
      </w:pPr>
      <w:r>
        <w:rPr>
          <w:rFonts w:eastAsiaTheme="minorEastAsia"/>
        </w:rPr>
        <w:t>This binary data structure will take up 20 bytes worth of data if 10 fractions are made.</w:t>
      </w:r>
    </w:p>
    <w:p w:rsidR="005F2B0A" w:rsidRPr="00F11E2D" w:rsidRDefault="005F2B0A" w:rsidP="00591A59">
      <w:pPr>
        <w:pStyle w:val="ListParagraph"/>
        <w:numPr>
          <w:ilvl w:val="0"/>
          <w:numId w:val="1"/>
        </w:numPr>
      </w:pPr>
      <w:r>
        <w:rPr>
          <w:rFonts w:eastAsiaTheme="minorEastAsia"/>
        </w:rPr>
        <w:t>A large compromise made by this representation is the fact that the numerator and denominator can only representation</w:t>
      </w:r>
      <w:r w:rsidR="00F11E2D">
        <w:rPr>
          <w:rFonts w:eastAsiaTheme="minorEastAsia"/>
        </w:rPr>
        <w:t xml:space="preserve"> integers from -127 to 127. This can be alleviated somewhat by allowing more bytes to represent the numerator and denominator but the representation will still be finite. In addition, in order to receive the decimal point version of the fraction the computer first must divide the numerator and denominator.</w:t>
      </w:r>
    </w:p>
    <w:p w:rsidR="00F11E2D" w:rsidRDefault="00F11E2D" w:rsidP="00F11E2D">
      <w:pPr>
        <w:jc w:val="center"/>
      </w:pPr>
      <w:r>
        <w:t>Question 2</w:t>
      </w:r>
    </w:p>
    <w:p w:rsidR="00403F30" w:rsidRPr="00C03260" w:rsidRDefault="00F11E2D" w:rsidP="00403F30">
      <w:pPr>
        <w:pStyle w:val="ListParagraph"/>
        <w:numPr>
          <w:ilvl w:val="0"/>
          <w:numId w:val="2"/>
        </w:numPr>
        <w:rPr>
          <w:rFonts w:eastAsiaTheme="minorEastAsia"/>
        </w:rPr>
      </w:pPr>
      <w:r w:rsidRPr="00C03260">
        <w:rPr>
          <w:b/>
        </w:rPr>
        <w:t>92A5F</w:t>
      </w:r>
      <w:r w:rsidRPr="00C03260">
        <w:rPr>
          <w:b/>
          <w:vertAlign w:val="subscript"/>
        </w:rPr>
        <w:t>16</w:t>
      </w:r>
      <w:r w:rsidRPr="00403F30">
        <w:rPr>
          <w:vertAlign w:val="subscript"/>
        </w:rPr>
        <w:t xml:space="preserve"> </w:t>
      </w:r>
      <w:r w:rsidRPr="00403F30">
        <w:rPr>
          <w:vertAlign w:val="subscript"/>
        </w:rPr>
        <w:tab/>
      </w:r>
      <w:r>
        <w:t>–</w:t>
      </w:r>
      <w:r>
        <w:t xml:space="preserve"> binary: 1001 0010 1010 0101 1111</w:t>
      </w:r>
      <w:r w:rsidRPr="00403F30">
        <w:rPr>
          <w:vertAlign w:val="subscript"/>
        </w:rPr>
        <w:t>2</w:t>
      </w:r>
      <w:r>
        <w:br/>
      </w:r>
      <w:r>
        <w:tab/>
      </w:r>
      <w:r>
        <w:tab/>
      </w:r>
      <w:r>
        <w:t>–</w:t>
      </w:r>
      <w:r>
        <w:t xml:space="preserve"> decimal:  </w:t>
      </w:r>
      <m:oMath>
        <m:r>
          <w:rPr>
            <w:rFonts w:ascii="Cambria Math" w:hAnsi="Cambria Math"/>
          </w:rPr>
          <m:t>9×</m:t>
        </m:r>
        <m:sSup>
          <m:sSupPr>
            <m:ctrlPr>
              <w:rPr>
                <w:rFonts w:ascii="Cambria Math" w:hAnsi="Cambria Math"/>
                <w:i/>
              </w:rPr>
            </m:ctrlPr>
          </m:sSupPr>
          <m:e>
            <m:r>
              <w:rPr>
                <w:rFonts w:ascii="Cambria Math" w:hAnsi="Cambria Math"/>
              </w:rPr>
              <m:t>16</m:t>
            </m:r>
          </m:e>
          <m:sup>
            <m:r>
              <w:rPr>
                <w:rFonts w:ascii="Cambria Math" w:hAnsi="Cambria Math"/>
              </w:rPr>
              <m:t>4</m:t>
            </m:r>
          </m:sup>
        </m:sSup>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w:br/>
        </m:r>
      </m:oMath>
      <m:oMathPara>
        <m:oMath>
          <m:r>
            <w:rPr>
              <w:rFonts w:ascii="Cambria Math" w:hAnsi="Cambria Math"/>
            </w:rPr>
            <m:t>=</m:t>
          </m:r>
          <m:r>
            <w:rPr>
              <w:rFonts w:ascii="Cambria Math" w:hAnsi="Cambria Math"/>
            </w:rPr>
            <m:t>9×</m:t>
          </m:r>
          <m:sSup>
            <m:sSupPr>
              <m:ctrlPr>
                <w:rPr>
                  <w:rFonts w:ascii="Cambria Math" w:hAnsi="Cambria Math"/>
                  <w:i/>
                </w:rPr>
              </m:ctrlPr>
            </m:sSupPr>
            <m:e>
              <m:r>
                <w:rPr>
                  <w:rFonts w:ascii="Cambria Math" w:hAnsi="Cambria Math"/>
                </w:rPr>
                <m:t>16</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w:rPr>
              <w:rFonts w:ascii="Cambria Math" w:hAnsi="Cambria Math"/>
            </w:rPr>
            <m:t>10</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m:t>
          </m:r>
          <m:r>
            <w:rPr>
              <w:rFonts w:ascii="Cambria Math" w:hAnsi="Cambria Math"/>
            </w:rPr>
            <m:t>15</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600671</m:t>
              </m:r>
            </m:e>
            <m:sub>
              <m:r>
                <w:rPr>
                  <w:rFonts w:ascii="Cambria Math" w:hAnsi="Cambria Math"/>
                </w:rPr>
                <m:t>10</m:t>
              </m:r>
            </m:sub>
          </m:sSub>
          <m:r>
            <w:rPr>
              <w:rFonts w:ascii="Cambria Math" w:hAnsi="Cambria Math"/>
            </w:rPr>
            <m:t xml:space="preserve"> </m:t>
          </m:r>
          <m:r>
            <w:rPr>
              <w:rFonts w:eastAsiaTheme="minorEastAsia"/>
            </w:rPr>
            <w:br/>
          </m:r>
        </m:oMath>
      </m:oMathPara>
      <w:r w:rsidR="00403F30" w:rsidRPr="00C03260">
        <w:rPr>
          <w:rFonts w:eastAsiaTheme="minorEastAsia"/>
          <w:b/>
        </w:rPr>
        <w:t>100010110101</w:t>
      </w:r>
      <w:r w:rsidR="00403F30" w:rsidRPr="00C03260">
        <w:rPr>
          <w:rFonts w:eastAsiaTheme="minorEastAsia"/>
          <w:b/>
          <w:vertAlign w:val="subscript"/>
        </w:rPr>
        <w:t>2</w:t>
      </w:r>
      <w:r w:rsidR="00403F30">
        <w:rPr>
          <w:rFonts w:eastAsiaTheme="minorEastAsia"/>
        </w:rPr>
        <w:tab/>
      </w:r>
      <w:r w:rsidR="00403F30">
        <w:t>–</w:t>
      </w:r>
      <w:r w:rsidR="00403F30">
        <w:rPr>
          <w:rFonts w:eastAsiaTheme="minorEastAsia"/>
        </w:rPr>
        <w:t xml:space="preserve"> decimal: </w:t>
      </w:r>
      <m:oMath>
        <m:r>
          <w:rPr>
            <w:rFonts w:ascii="Cambria Math" w:eastAsiaTheme="minorEastAsia" w:hAnsi="Cambria Math"/>
          </w:rPr>
          <m:t>1+0+4+0+16+32+0+128+0+0+0+2048=</m:t>
        </m:r>
        <m:sSub>
          <m:sSubPr>
            <m:ctrlPr>
              <w:rPr>
                <w:rFonts w:ascii="Cambria Math" w:eastAsiaTheme="minorEastAsia" w:hAnsi="Cambria Math"/>
                <w:i/>
              </w:rPr>
            </m:ctrlPr>
          </m:sSubPr>
          <m:e>
            <m:r>
              <w:rPr>
                <w:rFonts w:ascii="Cambria Math" w:eastAsiaTheme="minorEastAsia" w:hAnsi="Cambria Math"/>
              </w:rPr>
              <m:t>2229</m:t>
            </m:r>
          </m:e>
          <m:sub>
            <m:r>
              <w:rPr>
                <w:rFonts w:ascii="Cambria Math" w:eastAsiaTheme="minorEastAsia" w:hAnsi="Cambria Math"/>
              </w:rPr>
              <m:t>10</m:t>
            </m:r>
          </m:sub>
        </m:sSub>
      </m:oMath>
      <w:r w:rsidR="00403F30">
        <w:rPr>
          <w:rFonts w:eastAsiaTheme="minorEastAsia"/>
        </w:rPr>
        <w:br/>
      </w:r>
      <w:r w:rsidR="00403F30">
        <w:rPr>
          <w:rFonts w:eastAsiaTheme="minorEastAsia"/>
        </w:rPr>
        <w:tab/>
      </w:r>
      <w:r w:rsidR="00403F30">
        <w:rPr>
          <w:rFonts w:eastAsiaTheme="minorEastAsia"/>
        </w:rPr>
        <w:tab/>
      </w:r>
      <w:r w:rsidR="00403F30">
        <w:t>–</w:t>
      </w:r>
      <w:r w:rsidR="00403F30">
        <w:t xml:space="preserve"> hex: 8B5</w:t>
      </w:r>
      <w:r w:rsidR="00403F30">
        <w:rPr>
          <w:vertAlign w:val="subscript"/>
        </w:rPr>
        <w:t>16</w:t>
      </w:r>
      <w:r w:rsidR="00403F30">
        <w:br/>
      </w:r>
      <w:r w:rsidR="00403F30" w:rsidRPr="00C03260">
        <w:rPr>
          <w:b/>
        </w:rPr>
        <w:t>339</w:t>
      </w:r>
      <w:r w:rsidR="00403F30" w:rsidRPr="00C03260">
        <w:rPr>
          <w:b/>
          <w:vertAlign w:val="subscript"/>
        </w:rPr>
        <w:t>10</w:t>
      </w:r>
      <w:r w:rsidR="00403F30">
        <w:tab/>
      </w:r>
      <w:r w:rsidR="00403F30">
        <w:tab/>
      </w:r>
      <w:r w:rsidR="00403F30">
        <w:t>–</w:t>
      </w:r>
      <w:r w:rsidR="00403F30">
        <w:t xml:space="preserve"> binary: 339/2 = </w:t>
      </w:r>
      <w:r w:rsidR="00C03260">
        <w:t xml:space="preserve">169R1, 169/2 = 84R1, 84/2 = 42R0, 42/2 = 21R0, 21/2 = 10R1, </w:t>
      </w:r>
      <w:r w:rsidR="00C03260">
        <w:tab/>
      </w:r>
      <w:r w:rsidR="00C03260">
        <w:tab/>
      </w:r>
      <w:r w:rsidR="00C03260">
        <w:tab/>
        <w:t xml:space="preserve">    </w:t>
      </w:r>
      <w:r w:rsidR="00C03260">
        <w:tab/>
      </w:r>
      <w:r w:rsidR="00C03260">
        <w:tab/>
        <w:t>10/2 = 5R0, 5/2 = 2R1, 2/2 = 1R0, 1/2 = 0R1</w:t>
      </w:r>
      <w:r w:rsidR="00C03260">
        <w:br/>
      </w:r>
      <w:r w:rsidR="00C03260">
        <w:rPr>
          <w:rFonts w:eastAsiaTheme="minorEastAsia"/>
        </w:rPr>
        <w:tab/>
      </w:r>
      <w:r w:rsidR="00C03260">
        <w:rPr>
          <w:rFonts w:eastAsiaTheme="minorEastAsia"/>
        </w:rPr>
        <w:tab/>
      </w:r>
      <w:r w:rsidR="00C03260">
        <w:rPr>
          <w:rFonts w:eastAsiaTheme="minorEastAsia"/>
        </w:rPr>
        <w:tab/>
      </w:r>
      <w:r w:rsidR="00C03260">
        <w:rPr>
          <w:rFonts w:eastAsiaTheme="minorEastAsia"/>
        </w:rPr>
        <w:tab/>
        <w:t>Answer: 101010011</w:t>
      </w:r>
      <w:r w:rsidR="00C03260">
        <w:rPr>
          <w:rFonts w:eastAsiaTheme="minorEastAsia"/>
          <w:vertAlign w:val="subscript"/>
        </w:rPr>
        <w:t>2</w:t>
      </w:r>
      <w:r w:rsidR="00C03260">
        <w:rPr>
          <w:rFonts w:eastAsiaTheme="minorEastAsia"/>
        </w:rPr>
        <w:br/>
      </w:r>
      <w:r w:rsidR="00C03260">
        <w:rPr>
          <w:rFonts w:eastAsiaTheme="minorEastAsia"/>
        </w:rPr>
        <w:tab/>
      </w:r>
      <w:r w:rsidR="00C03260">
        <w:rPr>
          <w:rFonts w:eastAsiaTheme="minorEastAsia"/>
        </w:rPr>
        <w:tab/>
      </w:r>
      <w:r w:rsidR="00C03260">
        <w:t>–</w:t>
      </w:r>
      <w:r w:rsidR="00C03260">
        <w:t xml:space="preserve"> hex: (Used binary solution) 153</w:t>
      </w:r>
      <w:r w:rsidR="00C03260">
        <w:rPr>
          <w:vertAlign w:val="subscript"/>
        </w:rPr>
        <w:t>16</w:t>
      </w:r>
    </w:p>
    <w:p w:rsidR="00C03260" w:rsidRDefault="007A208B" w:rsidP="00403F30">
      <w:pPr>
        <w:pStyle w:val="ListParagraph"/>
        <w:numPr>
          <w:ilvl w:val="0"/>
          <w:numId w:val="2"/>
        </w:numPr>
        <w:rPr>
          <w:rFonts w:eastAsiaTheme="minorEastAsia"/>
        </w:rPr>
      </w:pPr>
      <w:r>
        <w:rPr>
          <w:rFonts w:eastAsiaTheme="minorEastAsia"/>
        </w:rPr>
        <w:t>Assuming ASCII</w:t>
      </w:r>
      <w:r w:rsidR="00A37F6F">
        <w:rPr>
          <w:rFonts w:eastAsiaTheme="minorEastAsia"/>
        </w:rPr>
        <w:t xml:space="preserve"> (all in binary)</w:t>
      </w:r>
      <w:r>
        <w:rPr>
          <w:rFonts w:eastAsiaTheme="minorEastAsia"/>
        </w:rPr>
        <w:t>:</w:t>
      </w:r>
    </w:p>
    <w:tbl>
      <w:tblPr>
        <w:tblStyle w:val="TableGrid"/>
        <w:tblW w:w="0" w:type="auto"/>
        <w:tblInd w:w="2376" w:type="dxa"/>
        <w:tblLook w:val="04A0" w:firstRow="1" w:lastRow="0" w:firstColumn="1" w:lastColumn="0" w:noHBand="0" w:noVBand="1"/>
      </w:tblPr>
      <w:tblGrid>
        <w:gridCol w:w="2412"/>
        <w:gridCol w:w="1274"/>
      </w:tblGrid>
      <w:tr w:rsidR="00A37F6F" w:rsidTr="00A37F6F">
        <w:tc>
          <w:tcPr>
            <w:tcW w:w="2412" w:type="dxa"/>
          </w:tcPr>
          <w:p w:rsidR="00A37F6F" w:rsidRDefault="00A37F6F" w:rsidP="007A208B">
            <w:pPr>
              <w:rPr>
                <w:rFonts w:eastAsiaTheme="minorEastAsia"/>
              </w:rPr>
            </w:pPr>
            <w:r>
              <w:rPr>
                <w:rFonts w:eastAsiaTheme="minorEastAsia"/>
              </w:rPr>
              <w:t>Address</w:t>
            </w:r>
          </w:p>
        </w:tc>
        <w:tc>
          <w:tcPr>
            <w:tcW w:w="1274" w:type="dxa"/>
          </w:tcPr>
          <w:p w:rsidR="00A37F6F" w:rsidRDefault="00A37F6F" w:rsidP="007A208B">
            <w:pPr>
              <w:rPr>
                <w:rFonts w:eastAsiaTheme="minorEastAsia"/>
              </w:rPr>
            </w:pPr>
            <w:r>
              <w:rPr>
                <w:rFonts w:eastAsiaTheme="minorEastAsia"/>
              </w:rPr>
              <w:t>Byte</w:t>
            </w:r>
          </w:p>
        </w:tc>
      </w:tr>
      <w:tr w:rsidR="007A208B" w:rsidTr="00A37F6F">
        <w:tc>
          <w:tcPr>
            <w:tcW w:w="2412" w:type="dxa"/>
          </w:tcPr>
          <w:p w:rsidR="007A208B" w:rsidRDefault="00A37F6F" w:rsidP="007A208B">
            <w:pPr>
              <w:rPr>
                <w:rFonts w:eastAsiaTheme="minorEastAsia"/>
              </w:rPr>
            </w:pPr>
            <w:r>
              <w:rPr>
                <w:rFonts w:eastAsiaTheme="minorEastAsia"/>
              </w:rPr>
              <w:t>000100010000</w:t>
            </w:r>
          </w:p>
        </w:tc>
        <w:tc>
          <w:tcPr>
            <w:tcW w:w="1274" w:type="dxa"/>
          </w:tcPr>
          <w:p w:rsidR="007A208B" w:rsidRDefault="00A37F6F" w:rsidP="007A208B">
            <w:pPr>
              <w:rPr>
                <w:rFonts w:eastAsiaTheme="minorEastAsia"/>
              </w:rPr>
            </w:pPr>
            <w:r>
              <w:rPr>
                <w:rFonts w:eastAsiaTheme="minorEastAsia"/>
              </w:rPr>
              <w:t>00101001</w:t>
            </w:r>
          </w:p>
        </w:tc>
      </w:tr>
      <w:tr w:rsidR="007A208B" w:rsidTr="00A37F6F">
        <w:tc>
          <w:tcPr>
            <w:tcW w:w="2412" w:type="dxa"/>
          </w:tcPr>
          <w:p w:rsidR="007A208B" w:rsidRDefault="00A37F6F" w:rsidP="007A208B">
            <w:pPr>
              <w:rPr>
                <w:rFonts w:eastAsiaTheme="minorEastAsia"/>
              </w:rPr>
            </w:pPr>
            <w:r>
              <w:rPr>
                <w:rFonts w:eastAsiaTheme="minorEastAsia"/>
              </w:rPr>
              <w:t>000100010001</w:t>
            </w:r>
          </w:p>
        </w:tc>
        <w:tc>
          <w:tcPr>
            <w:tcW w:w="1274" w:type="dxa"/>
          </w:tcPr>
          <w:p w:rsidR="007A208B" w:rsidRDefault="00A37F6F" w:rsidP="007A208B">
            <w:pPr>
              <w:rPr>
                <w:rFonts w:eastAsiaTheme="minorEastAsia"/>
              </w:rPr>
            </w:pPr>
            <w:r>
              <w:rPr>
                <w:rFonts w:eastAsiaTheme="minorEastAsia"/>
              </w:rPr>
              <w:t>00100000</w:t>
            </w:r>
          </w:p>
        </w:tc>
      </w:tr>
      <w:tr w:rsidR="007A208B" w:rsidTr="00A37F6F">
        <w:tc>
          <w:tcPr>
            <w:tcW w:w="2412" w:type="dxa"/>
          </w:tcPr>
          <w:p w:rsidR="007A208B" w:rsidRDefault="00A37F6F" w:rsidP="007A208B">
            <w:pPr>
              <w:rPr>
                <w:rFonts w:eastAsiaTheme="minorEastAsia"/>
              </w:rPr>
            </w:pPr>
            <w:r>
              <w:rPr>
                <w:rFonts w:eastAsiaTheme="minorEastAsia"/>
              </w:rPr>
              <w:t>000100010010</w:t>
            </w:r>
          </w:p>
        </w:tc>
        <w:tc>
          <w:tcPr>
            <w:tcW w:w="1274" w:type="dxa"/>
          </w:tcPr>
          <w:p w:rsidR="007A208B" w:rsidRDefault="00A37F6F" w:rsidP="007A208B">
            <w:pPr>
              <w:rPr>
                <w:rFonts w:eastAsiaTheme="minorEastAsia"/>
              </w:rPr>
            </w:pPr>
            <w:r>
              <w:rPr>
                <w:rFonts w:eastAsiaTheme="minorEastAsia"/>
              </w:rPr>
              <w:t>01100001</w:t>
            </w:r>
          </w:p>
        </w:tc>
      </w:tr>
      <w:tr w:rsidR="007A208B" w:rsidTr="00A37F6F">
        <w:tc>
          <w:tcPr>
            <w:tcW w:w="2412" w:type="dxa"/>
          </w:tcPr>
          <w:p w:rsidR="007A208B" w:rsidRDefault="00A37F6F" w:rsidP="007A208B">
            <w:pPr>
              <w:rPr>
                <w:rFonts w:eastAsiaTheme="minorEastAsia"/>
              </w:rPr>
            </w:pPr>
            <w:r>
              <w:rPr>
                <w:rFonts w:eastAsiaTheme="minorEastAsia"/>
              </w:rPr>
              <w:t>000100010011</w:t>
            </w:r>
          </w:p>
        </w:tc>
        <w:tc>
          <w:tcPr>
            <w:tcW w:w="1274" w:type="dxa"/>
          </w:tcPr>
          <w:p w:rsidR="007A208B" w:rsidRDefault="00A37F6F" w:rsidP="007A208B">
            <w:pPr>
              <w:rPr>
                <w:rFonts w:eastAsiaTheme="minorEastAsia"/>
              </w:rPr>
            </w:pPr>
            <w:r>
              <w:rPr>
                <w:rFonts w:eastAsiaTheme="minorEastAsia"/>
              </w:rPr>
              <w:t>01101101</w:t>
            </w:r>
          </w:p>
        </w:tc>
      </w:tr>
      <w:tr w:rsidR="007A208B" w:rsidTr="00A37F6F">
        <w:tc>
          <w:tcPr>
            <w:tcW w:w="2412" w:type="dxa"/>
          </w:tcPr>
          <w:p w:rsidR="007A208B" w:rsidRDefault="00A37F6F" w:rsidP="007A208B">
            <w:pPr>
              <w:rPr>
                <w:rFonts w:eastAsiaTheme="minorEastAsia"/>
              </w:rPr>
            </w:pPr>
            <w:r>
              <w:rPr>
                <w:rFonts w:eastAsiaTheme="minorEastAsia"/>
              </w:rPr>
              <w:t>000100010100</w:t>
            </w:r>
          </w:p>
        </w:tc>
        <w:tc>
          <w:tcPr>
            <w:tcW w:w="1274" w:type="dxa"/>
          </w:tcPr>
          <w:p w:rsidR="007A208B" w:rsidRDefault="00A37F6F" w:rsidP="007A208B">
            <w:pPr>
              <w:rPr>
                <w:rFonts w:eastAsiaTheme="minorEastAsia"/>
              </w:rPr>
            </w:pPr>
            <w:r>
              <w:rPr>
                <w:rFonts w:eastAsiaTheme="minorEastAsia"/>
              </w:rPr>
              <w:t>0010</w:t>
            </w:r>
            <w:r>
              <w:rPr>
                <w:rFonts w:eastAsiaTheme="minorEastAsia"/>
              </w:rPr>
              <w:t>0</w:t>
            </w:r>
            <w:r>
              <w:rPr>
                <w:rFonts w:eastAsiaTheme="minorEastAsia"/>
              </w:rPr>
              <w:t>000</w:t>
            </w:r>
          </w:p>
        </w:tc>
      </w:tr>
      <w:tr w:rsidR="007A208B" w:rsidTr="00A37F6F">
        <w:tc>
          <w:tcPr>
            <w:tcW w:w="2412" w:type="dxa"/>
          </w:tcPr>
          <w:p w:rsidR="007A208B" w:rsidRDefault="00A37F6F" w:rsidP="007A208B">
            <w:pPr>
              <w:rPr>
                <w:rFonts w:eastAsiaTheme="minorEastAsia"/>
              </w:rPr>
            </w:pPr>
            <w:r>
              <w:rPr>
                <w:rFonts w:eastAsiaTheme="minorEastAsia"/>
              </w:rPr>
              <w:t>000100010101</w:t>
            </w:r>
          </w:p>
        </w:tc>
        <w:tc>
          <w:tcPr>
            <w:tcW w:w="1274" w:type="dxa"/>
          </w:tcPr>
          <w:p w:rsidR="007A208B" w:rsidRDefault="00A37F6F" w:rsidP="007A208B">
            <w:pPr>
              <w:rPr>
                <w:rFonts w:eastAsiaTheme="minorEastAsia"/>
              </w:rPr>
            </w:pPr>
            <w:r>
              <w:rPr>
                <w:rFonts w:eastAsiaTheme="minorEastAsia"/>
              </w:rPr>
              <w:t>01001101</w:t>
            </w:r>
          </w:p>
        </w:tc>
      </w:tr>
      <w:tr w:rsidR="00A37F6F" w:rsidTr="00A37F6F">
        <w:tc>
          <w:tcPr>
            <w:tcW w:w="2412" w:type="dxa"/>
          </w:tcPr>
          <w:p w:rsidR="00A37F6F" w:rsidRDefault="00A37F6F" w:rsidP="007A208B">
            <w:pPr>
              <w:rPr>
                <w:rFonts w:eastAsiaTheme="minorEastAsia"/>
              </w:rPr>
            </w:pPr>
            <w:r>
              <w:rPr>
                <w:rFonts w:eastAsiaTheme="minorEastAsia"/>
              </w:rPr>
              <w:lastRenderedPageBreak/>
              <w:t>000100010110</w:t>
            </w:r>
          </w:p>
        </w:tc>
        <w:tc>
          <w:tcPr>
            <w:tcW w:w="1274" w:type="dxa"/>
          </w:tcPr>
          <w:p w:rsidR="00A37F6F" w:rsidRDefault="00A37F6F" w:rsidP="007A208B">
            <w:pPr>
              <w:rPr>
                <w:rFonts w:eastAsiaTheme="minorEastAsia"/>
              </w:rPr>
            </w:pPr>
            <w:r>
              <w:rPr>
                <w:rFonts w:eastAsiaTheme="minorEastAsia"/>
              </w:rPr>
              <w:t>01100001</w:t>
            </w:r>
          </w:p>
        </w:tc>
      </w:tr>
      <w:tr w:rsidR="007A208B" w:rsidTr="00A37F6F">
        <w:tc>
          <w:tcPr>
            <w:tcW w:w="2412" w:type="dxa"/>
          </w:tcPr>
          <w:p w:rsidR="007A208B" w:rsidRDefault="00A37F6F" w:rsidP="007A208B">
            <w:pPr>
              <w:rPr>
                <w:rFonts w:eastAsiaTheme="minorEastAsia"/>
              </w:rPr>
            </w:pPr>
            <w:r>
              <w:rPr>
                <w:rFonts w:eastAsiaTheme="minorEastAsia"/>
              </w:rPr>
              <w:t>000100010111</w:t>
            </w:r>
          </w:p>
        </w:tc>
        <w:tc>
          <w:tcPr>
            <w:tcW w:w="1274" w:type="dxa"/>
          </w:tcPr>
          <w:p w:rsidR="007A208B" w:rsidRDefault="00A37F6F" w:rsidP="007A208B">
            <w:pPr>
              <w:rPr>
                <w:rFonts w:eastAsiaTheme="minorEastAsia"/>
              </w:rPr>
            </w:pPr>
            <w:r>
              <w:rPr>
                <w:rFonts w:eastAsiaTheme="minorEastAsia"/>
              </w:rPr>
              <w:t>01110010</w:t>
            </w:r>
          </w:p>
        </w:tc>
      </w:tr>
      <w:tr w:rsidR="007A208B" w:rsidTr="00A37F6F">
        <w:tc>
          <w:tcPr>
            <w:tcW w:w="2412" w:type="dxa"/>
          </w:tcPr>
          <w:p w:rsidR="007A208B" w:rsidRDefault="00A37F6F" w:rsidP="00A37F6F">
            <w:pPr>
              <w:rPr>
                <w:rFonts w:eastAsiaTheme="minorEastAsia"/>
              </w:rPr>
            </w:pPr>
            <w:r>
              <w:rPr>
                <w:rFonts w:eastAsiaTheme="minorEastAsia"/>
              </w:rPr>
              <w:t>000100011000</w:t>
            </w:r>
          </w:p>
        </w:tc>
        <w:tc>
          <w:tcPr>
            <w:tcW w:w="1274" w:type="dxa"/>
          </w:tcPr>
          <w:p w:rsidR="007A208B" w:rsidRDefault="00A37F6F" w:rsidP="007A208B">
            <w:pPr>
              <w:rPr>
                <w:rFonts w:eastAsiaTheme="minorEastAsia"/>
              </w:rPr>
            </w:pPr>
            <w:r>
              <w:rPr>
                <w:rFonts w:eastAsiaTheme="minorEastAsia"/>
              </w:rPr>
              <w:t>01111001</w:t>
            </w:r>
          </w:p>
        </w:tc>
      </w:tr>
      <w:tr w:rsidR="00A37F6F" w:rsidTr="00A37F6F">
        <w:tc>
          <w:tcPr>
            <w:tcW w:w="2412" w:type="dxa"/>
          </w:tcPr>
          <w:p w:rsidR="00A37F6F" w:rsidRDefault="00A37F6F" w:rsidP="00A37F6F">
            <w:pPr>
              <w:rPr>
                <w:rFonts w:eastAsiaTheme="minorEastAsia"/>
              </w:rPr>
            </w:pPr>
            <w:r>
              <w:rPr>
                <w:rFonts w:eastAsiaTheme="minorEastAsia"/>
              </w:rPr>
              <w:t>000100011001</w:t>
            </w:r>
          </w:p>
        </w:tc>
        <w:tc>
          <w:tcPr>
            <w:tcW w:w="1274" w:type="dxa"/>
          </w:tcPr>
          <w:p w:rsidR="00A37F6F" w:rsidRDefault="00A37F6F" w:rsidP="007A208B">
            <w:pPr>
              <w:rPr>
                <w:rFonts w:eastAsiaTheme="minorEastAsia"/>
              </w:rPr>
            </w:pPr>
            <w:r>
              <w:rPr>
                <w:rFonts w:eastAsiaTheme="minorEastAsia"/>
              </w:rPr>
              <w:t>00101110</w:t>
            </w:r>
          </w:p>
        </w:tc>
      </w:tr>
    </w:tbl>
    <w:p w:rsidR="007A208B" w:rsidRPr="007A208B" w:rsidRDefault="007A208B" w:rsidP="007A208B">
      <w:pPr>
        <w:rPr>
          <w:rFonts w:eastAsiaTheme="minorEastAsia"/>
        </w:rPr>
      </w:pPr>
    </w:p>
    <w:p w:rsidR="00F11E2D" w:rsidRDefault="00F11E2D" w:rsidP="00F11E2D">
      <w:pPr>
        <w:jc w:val="center"/>
      </w:pPr>
      <w:r>
        <w:t>Question 3</w:t>
      </w:r>
    </w:p>
    <w:p w:rsidR="00A37F6F" w:rsidRDefault="00A37F6F" w:rsidP="00A37F6F">
      <w:pPr>
        <w:pStyle w:val="ListParagraph"/>
        <w:numPr>
          <w:ilvl w:val="0"/>
          <w:numId w:val="3"/>
        </w:numPr>
      </w:pPr>
      <w:bookmarkStart w:id="0" w:name="_GoBack"/>
      <w:bookmarkEnd w:id="0"/>
    </w:p>
    <w:sectPr w:rsidR="00A37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F44"/>
    <w:multiLevelType w:val="hybridMultilevel"/>
    <w:tmpl w:val="40A0BD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185B8B"/>
    <w:multiLevelType w:val="hybridMultilevel"/>
    <w:tmpl w:val="D534BE24"/>
    <w:lvl w:ilvl="0" w:tplc="1A14C4AE">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C8B3998"/>
    <w:multiLevelType w:val="hybridMultilevel"/>
    <w:tmpl w:val="E7380D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A59"/>
    <w:rsid w:val="00400D86"/>
    <w:rsid w:val="00403F30"/>
    <w:rsid w:val="004E394C"/>
    <w:rsid w:val="00591A59"/>
    <w:rsid w:val="005F2B0A"/>
    <w:rsid w:val="007A208B"/>
    <w:rsid w:val="00A37F6F"/>
    <w:rsid w:val="00A94B30"/>
    <w:rsid w:val="00C03260"/>
    <w:rsid w:val="00F11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59"/>
    <w:pPr>
      <w:ind w:left="720"/>
      <w:contextualSpacing/>
    </w:pPr>
  </w:style>
  <w:style w:type="character" w:styleId="PlaceholderText">
    <w:name w:val="Placeholder Text"/>
    <w:basedOn w:val="DefaultParagraphFont"/>
    <w:uiPriority w:val="99"/>
    <w:semiHidden/>
    <w:rsid w:val="005F2B0A"/>
    <w:rPr>
      <w:color w:val="808080"/>
    </w:rPr>
  </w:style>
  <w:style w:type="paragraph" w:styleId="BalloonText">
    <w:name w:val="Balloon Text"/>
    <w:basedOn w:val="Normal"/>
    <w:link w:val="BalloonTextChar"/>
    <w:uiPriority w:val="99"/>
    <w:semiHidden/>
    <w:unhideWhenUsed/>
    <w:rsid w:val="005F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0A"/>
    <w:rPr>
      <w:rFonts w:ascii="Tahoma" w:hAnsi="Tahoma" w:cs="Tahoma"/>
      <w:sz w:val="16"/>
      <w:szCs w:val="16"/>
    </w:rPr>
  </w:style>
  <w:style w:type="table" w:styleId="TableGrid">
    <w:name w:val="Table Grid"/>
    <w:basedOn w:val="TableNormal"/>
    <w:uiPriority w:val="59"/>
    <w:rsid w:val="007A2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59"/>
    <w:pPr>
      <w:ind w:left="720"/>
      <w:contextualSpacing/>
    </w:pPr>
  </w:style>
  <w:style w:type="character" w:styleId="PlaceholderText">
    <w:name w:val="Placeholder Text"/>
    <w:basedOn w:val="DefaultParagraphFont"/>
    <w:uiPriority w:val="99"/>
    <w:semiHidden/>
    <w:rsid w:val="005F2B0A"/>
    <w:rPr>
      <w:color w:val="808080"/>
    </w:rPr>
  </w:style>
  <w:style w:type="paragraph" w:styleId="BalloonText">
    <w:name w:val="Balloon Text"/>
    <w:basedOn w:val="Normal"/>
    <w:link w:val="BalloonTextChar"/>
    <w:uiPriority w:val="99"/>
    <w:semiHidden/>
    <w:unhideWhenUsed/>
    <w:rsid w:val="005F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0A"/>
    <w:rPr>
      <w:rFonts w:ascii="Tahoma" w:hAnsi="Tahoma" w:cs="Tahoma"/>
      <w:sz w:val="16"/>
      <w:szCs w:val="16"/>
    </w:rPr>
  </w:style>
  <w:style w:type="table" w:styleId="TableGrid">
    <w:name w:val="Table Grid"/>
    <w:basedOn w:val="TableNormal"/>
    <w:uiPriority w:val="59"/>
    <w:rsid w:val="007A2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1890">
      <w:bodyDiv w:val="1"/>
      <w:marLeft w:val="0"/>
      <w:marRight w:val="0"/>
      <w:marTop w:val="0"/>
      <w:marBottom w:val="0"/>
      <w:divBdr>
        <w:top w:val="none" w:sz="0" w:space="0" w:color="auto"/>
        <w:left w:val="none" w:sz="0" w:space="0" w:color="auto"/>
        <w:bottom w:val="none" w:sz="0" w:space="0" w:color="auto"/>
        <w:right w:val="none" w:sz="0" w:space="0" w:color="auto"/>
      </w:divBdr>
      <w:divsChild>
        <w:div w:id="1303578745">
          <w:marLeft w:val="0"/>
          <w:marRight w:val="0"/>
          <w:marTop w:val="0"/>
          <w:marBottom w:val="0"/>
          <w:divBdr>
            <w:top w:val="none" w:sz="0" w:space="0" w:color="auto"/>
            <w:left w:val="none" w:sz="0" w:space="0" w:color="auto"/>
            <w:bottom w:val="none" w:sz="0" w:space="0" w:color="auto"/>
            <w:right w:val="none" w:sz="0" w:space="0" w:color="auto"/>
          </w:divBdr>
        </w:div>
        <w:div w:id="41408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2015-01-18T17:14:00Z</dcterms:created>
  <dcterms:modified xsi:type="dcterms:W3CDTF">2015-01-18T19:08:00Z</dcterms:modified>
</cp:coreProperties>
</file>