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A2AB8">
      <w:pPr>
        <w:pStyle w:val="7"/>
        <w:widowControl/>
        <w:spacing w:line="480" w:lineRule="auto"/>
        <w:jc w:val="center"/>
        <w:rPr>
          <w:rFonts w:hint="default" w:ascii="Times New Roman Bold" w:hAnsi="Times New Roman Bold" w:eastAsia="宋体" w:cs="Times New Roman Bold"/>
          <w:b/>
          <w:bCs/>
          <w:lang w:val="en-GB"/>
        </w:rPr>
      </w:pPr>
      <w:r>
        <w:rPr>
          <w:rFonts w:hint="default" w:ascii="Times New Roman Bold" w:hAnsi="Times New Roman Bold" w:eastAsia="宋体" w:cs="Times New Roman Bold"/>
          <w:b/>
          <w:bCs/>
          <w:lang w:val="en-GB"/>
        </w:rPr>
        <w:t>Applicability domain of the dataset</w:t>
      </w:r>
    </w:p>
    <w:p w14:paraId="7F776E16">
      <w:pPr>
        <w:pStyle w:val="7"/>
        <w:widowControl/>
        <w:spacing w:line="480" w:lineRule="auto"/>
        <w:rPr>
          <w:rFonts w:hint="eastAsia" w:ascii="Times New Roman" w:hAnsi="Times New Roman" w:eastAsia="宋体"/>
          <w:lang w:val="en-GB"/>
        </w:rPr>
      </w:pPr>
      <w:r>
        <w:rPr>
          <w:rFonts w:hint="eastAsia" w:ascii="Times New Roman" w:hAnsi="Times New Roman" w:eastAsia="宋体"/>
          <w:lang w:val="en-GB"/>
        </w:rPr>
        <w:t xml:space="preserve">S1.1 Motivation and </w:t>
      </w:r>
      <w:r>
        <w:rPr>
          <w:rFonts w:hint="eastAsia" w:ascii="Times New Roman" w:hAnsi="Times New Roman" w:eastAsia="宋体"/>
          <w:lang w:val="en-US" w:eastAsia="zh-CN"/>
        </w:rPr>
        <w:t>M</w:t>
      </w:r>
      <w:r>
        <w:rPr>
          <w:rFonts w:hint="eastAsia" w:ascii="Times New Roman" w:hAnsi="Times New Roman" w:eastAsia="宋体"/>
          <w:lang w:val="en-GB"/>
        </w:rPr>
        <w:t>ethods</w:t>
      </w:r>
    </w:p>
    <w:p w14:paraId="61AA9C29">
      <w:pPr>
        <w:pStyle w:val="7"/>
        <w:widowControl/>
        <w:spacing w:line="480" w:lineRule="auto"/>
        <w:ind w:firstLine="480" w:firstLineChars="200"/>
        <w:rPr>
          <w:rFonts w:hint="eastAsia" w:ascii="Times New Roman" w:hAnsi="Times New Roman" w:eastAsia="宋体"/>
          <w:lang w:val="en-GB"/>
        </w:rPr>
      </w:pPr>
      <w:r>
        <w:rPr>
          <w:rFonts w:hint="eastAsia" w:ascii="Times New Roman" w:hAnsi="Times New Roman" w:eastAsia="宋体"/>
          <w:lang w:val="en-GB"/>
        </w:rPr>
        <w:t>Because the dataset comprises only ten samples from a single source, the region of descriptor space within which the reported conclusions are valid should be stated explicitly. Three complementary diagnostics were computed from the descriptor matrix, no model inference is involved. First, the four descriptors (PD, CA, T, P) were autoscaled (zero mean, unit variance) and subjected to principal component analysis (PCA). The score plot of the first two components, which jointly explain 82.0% of the descriptor variance (PC1: 57.7%; PC2: 24.3%), together with the convex hull of the ten scores, visualises the global coverage of the sampled design space (Figure S1a). Second, to diagnose the interpolation/extrapolation character of every LOOCV fold, the leverage of each held-out sample was computed with respect to its nine training samples, Following common chemometric practice, a warning threshold of h* = 3p/n_train = 1.33 (p = 4 descriptors, n_train = 9) was adopted (Figure S1b). Third, a range check recorded, for every fold, whether the held-out value of each descriptor fell outside the minimum–maximum interval of the corresponding training set, and by what percentage of the training range (Figure S1c).</w:t>
      </w:r>
    </w:p>
    <w:p w14:paraId="1788E123">
      <w:pPr>
        <w:pStyle w:val="7"/>
        <w:widowControl/>
        <w:spacing w:line="480" w:lineRule="auto"/>
        <w:ind w:firstLine="480" w:firstLineChars="200"/>
        <w:rPr>
          <w:rFonts w:hint="eastAsia" w:ascii="Times New Roman" w:hAnsi="Times New Roman" w:eastAsia="宋体"/>
          <w:lang w:val="en-GB"/>
        </w:rPr>
      </w:pPr>
    </w:p>
    <w:p w14:paraId="388C3707">
      <w:pPr>
        <w:rPr>
          <w:rFonts w:hint="default" w:ascii="Times New Roman Bold" w:hAnsi="Times New Roman Bold" w:eastAsia="宋体" w:cs="Times New Roman Bold"/>
          <w:b/>
          <w:bCs/>
          <w:kern w:val="0"/>
          <w:sz w:val="24"/>
          <w:szCs w:val="24"/>
          <w:lang w:val="en-GB" w:eastAsia="zh-CN" w:bidi="ar-SA"/>
        </w:rPr>
      </w:pPr>
      <w:r>
        <w:rPr>
          <w:rFonts w:hint="default" w:ascii="Times New Roman Bold" w:hAnsi="Times New Roman Bold" w:eastAsia="宋体" w:cs="Times New Roman Bold"/>
          <w:b/>
          <w:bCs/>
          <w:kern w:val="0"/>
          <w:sz w:val="24"/>
          <w:szCs w:val="24"/>
          <w:lang w:val="en-GB" w:eastAsia="zh-CN" w:bidi="ar-SA"/>
        </w:rPr>
        <w:br w:type="page"/>
      </w:r>
    </w:p>
    <w:p w14:paraId="5D6E2AC4">
      <w:pPr>
        <w:spacing w:before="120" w:after="60"/>
        <w:jc w:val="center"/>
        <w:rPr>
          <w:rFonts w:hint="eastAsia" w:ascii="Times New Roman" w:hAnsi="Times New Roman" w:eastAsia="宋体" w:cs="Times New Roman"/>
          <w:kern w:val="0"/>
          <w:sz w:val="24"/>
          <w:szCs w:val="24"/>
          <w:lang w:val="en-GB" w:eastAsia="zh-CN" w:bidi="ar-SA"/>
        </w:rPr>
      </w:pPr>
      <w:r>
        <w:rPr>
          <w:rFonts w:hint="default" w:ascii="Times New Roman Bold" w:hAnsi="Times New Roman Bold" w:eastAsia="宋体" w:cs="Times New Roman Bold"/>
          <w:b/>
          <w:bCs/>
          <w:kern w:val="0"/>
          <w:sz w:val="24"/>
          <w:szCs w:val="24"/>
          <w:lang w:val="en-GB" w:eastAsia="zh-CN" w:bidi="ar-SA"/>
        </w:rPr>
        <w:t>Table S1</w:t>
      </w:r>
      <w:r>
        <w:rPr>
          <w:rFonts w:hint="eastAsia" w:ascii="Times New Roman" w:hAnsi="Times New Roman" w:eastAsia="宋体" w:cs="Times New Roman"/>
          <w:kern w:val="0"/>
          <w:sz w:val="24"/>
          <w:szCs w:val="24"/>
          <w:lang w:val="en-GB" w:eastAsia="zh-CN" w:bidi="ar-SA"/>
        </w:rPr>
        <w:t>. Descriptor and target statistics of the ten-sample PSF membrane dataset.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1380"/>
        <w:gridCol w:w="1380"/>
        <w:gridCol w:w="1380"/>
        <w:gridCol w:w="1380"/>
        <w:gridCol w:w="1406"/>
      </w:tblGrid>
      <w:tr w14:paraId="6572E36B">
        <w:tc>
          <w:tcPr>
            <w:tcW w:w="210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64A50E93">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Variable</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6EA33C08">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Min</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0DBB7433">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Max</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6EA36EC3">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Mean</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7FA8F38D">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SD</w:t>
            </w:r>
          </w:p>
        </w:tc>
        <w:tc>
          <w:tcPr>
            <w:tcW w:w="1406"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462D36A2">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CV (%)</w:t>
            </w:r>
          </w:p>
        </w:tc>
      </w:tr>
      <w:tr w14:paraId="51121D7A">
        <w:tc>
          <w:tcPr>
            <w:tcW w:w="210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08319E2E">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PD (µm)</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0AC32474">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0.298</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5E688B4E">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0.842</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0EF5E254">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0.451</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6019E612">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0.162</w:t>
            </w:r>
          </w:p>
        </w:tc>
        <w:tc>
          <w:tcPr>
            <w:tcW w:w="1406"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4C825AC9">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36.0</w:t>
            </w:r>
          </w:p>
        </w:tc>
      </w:tr>
      <w:tr w14:paraId="2B060C27">
        <w:tc>
          <w:tcPr>
            <w:tcW w:w="210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2DDD31D0">
            <w:pPr>
              <w:keepNext w:val="0"/>
              <w:keepLines w:val="0"/>
              <w:widowControl/>
              <w:suppressLineNumbers w:val="0"/>
              <w:jc w:val="center"/>
              <w:rPr>
                <w:rFonts w:hint="eastAsia" w:ascii="Times New Roman" w:hAnsi="Times New Roman" w:eastAsia="宋体" w:cs="Times New Roman"/>
                <w:kern w:val="0"/>
                <w:sz w:val="24"/>
                <w:szCs w:val="24"/>
                <w:lang w:val="en-GB" w:eastAsia="zh-CN" w:bidi="ar-SA"/>
              </w:rPr>
            </w:pPr>
            <w:r>
              <w:rPr>
                <w:rFonts w:hint="default" w:ascii="Times New Roman" w:hAnsi="Times New Roman" w:eastAsia="宋体" w:cs="Times New Roman"/>
                <w:kern w:val="2"/>
                <w:sz w:val="24"/>
                <w:szCs w:val="24"/>
                <w:lang w:val="en-US" w:eastAsia="zh-CN" w:bidi="ar"/>
              </w:rPr>
              <w:t>CA (°)</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3EC7716A">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66.4</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6690FEB9">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94.6</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20C6496E">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81.80</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10CC567C">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9.74</w:t>
            </w:r>
          </w:p>
        </w:tc>
        <w:tc>
          <w:tcPr>
            <w:tcW w:w="1406"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26427718">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11.9</w:t>
            </w:r>
          </w:p>
        </w:tc>
      </w:tr>
      <w:tr w14:paraId="4F4F5C52">
        <w:tc>
          <w:tcPr>
            <w:tcW w:w="210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60D011A6">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T (mm)</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39542771">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0.136</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08619D12">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0.273</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4756EAFB">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0.195</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3F72FA36">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0.041</w:t>
            </w:r>
          </w:p>
        </w:tc>
        <w:tc>
          <w:tcPr>
            <w:tcW w:w="1406"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113ACC80">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21.1</w:t>
            </w:r>
          </w:p>
        </w:tc>
      </w:tr>
      <w:tr w14:paraId="49EC4ACB">
        <w:tc>
          <w:tcPr>
            <w:tcW w:w="210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2F029470">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P (%)</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7B3D9BA7">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69.09</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3A9753D2">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79.16</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63D64D1F">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75.43</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1CE14207">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3.63</w:t>
            </w:r>
          </w:p>
        </w:tc>
        <w:tc>
          <w:tcPr>
            <w:tcW w:w="1406"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423DDF9D">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4.8</w:t>
            </w:r>
          </w:p>
        </w:tc>
      </w:tr>
      <w:tr w14:paraId="17464DC0">
        <w:tc>
          <w:tcPr>
            <w:tcW w:w="210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0D62CD94">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E (N/mm</w:t>
            </w:r>
            <w:r>
              <w:rPr>
                <w:rFonts w:hint="eastAsia" w:ascii="Times New Roman" w:hAnsi="Times New Roman" w:eastAsia="宋体" w:cs="Times New Roman"/>
                <w:kern w:val="0"/>
                <w:sz w:val="24"/>
                <w:szCs w:val="24"/>
                <w:vertAlign w:val="superscript"/>
                <w:lang w:val="en-US" w:eastAsia="zh-CN" w:bidi="ar-SA"/>
              </w:rPr>
              <w:t>2</w:t>
            </w:r>
            <w:r>
              <w:rPr>
                <w:rFonts w:hint="eastAsia" w:ascii="Times New Roman" w:hAnsi="Times New Roman" w:eastAsia="宋体" w:cs="Times New Roman"/>
                <w:kern w:val="0"/>
                <w:sz w:val="24"/>
                <w:szCs w:val="24"/>
                <w:lang w:val="en-GB" w:eastAsia="zh-CN" w:bidi="ar-SA"/>
              </w:rPr>
              <w:t>)</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42AA61E6">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90.18</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5CA374B4">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235.65</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0648AE8E">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158.90</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7CE20025">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49.83</w:t>
            </w:r>
          </w:p>
        </w:tc>
        <w:tc>
          <w:tcPr>
            <w:tcW w:w="1406"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4519EC76">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31.4</w:t>
            </w:r>
          </w:p>
        </w:tc>
      </w:tr>
      <w:tr w14:paraId="745C56CD">
        <w:tc>
          <w:tcPr>
            <w:tcW w:w="210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686DF451">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TS (N/mm</w:t>
            </w:r>
            <w:r>
              <w:rPr>
                <w:rFonts w:hint="eastAsia" w:ascii="Times New Roman" w:hAnsi="Times New Roman" w:eastAsia="宋体" w:cs="Times New Roman"/>
                <w:kern w:val="0"/>
                <w:sz w:val="24"/>
                <w:szCs w:val="24"/>
                <w:vertAlign w:val="superscript"/>
                <w:lang w:val="en-US" w:eastAsia="zh-CN" w:bidi="ar-SA"/>
              </w:rPr>
              <w:t>2</w:t>
            </w:r>
            <w:r>
              <w:rPr>
                <w:rFonts w:hint="eastAsia" w:ascii="Times New Roman" w:hAnsi="Times New Roman" w:eastAsia="宋体" w:cs="Times New Roman"/>
                <w:kern w:val="0"/>
                <w:sz w:val="24"/>
                <w:szCs w:val="24"/>
                <w:lang w:val="en-GB" w:eastAsia="zh-CN" w:bidi="ar-SA"/>
              </w:rPr>
              <w:t>)</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5E7C82E9">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3.97</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2069CDC0">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9.65</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09691FB4">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6.62</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2845FBB6">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2.00</w:t>
            </w:r>
          </w:p>
        </w:tc>
        <w:tc>
          <w:tcPr>
            <w:tcW w:w="1406"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42AF5184">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30.2</w:t>
            </w:r>
          </w:p>
        </w:tc>
      </w:tr>
      <w:tr w14:paraId="772E1EA5">
        <w:tc>
          <w:tcPr>
            <w:tcW w:w="210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488ADDAF">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EL (%)</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10F354C7">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42.07</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324BE730">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69.04</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12D967C3">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55.46</w:t>
            </w:r>
          </w:p>
        </w:tc>
        <w:tc>
          <w:tcPr>
            <w:tcW w:w="1380"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3FFC1D95">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10.20</w:t>
            </w:r>
          </w:p>
        </w:tc>
        <w:tc>
          <w:tcPr>
            <w:tcW w:w="1406" w:type="dxa"/>
            <w:tcBorders>
              <w:top w:val="single" w:color="BFBFBF" w:sz="4" w:space="0"/>
              <w:left w:val="single" w:color="BFBFBF" w:sz="4" w:space="0"/>
              <w:bottom w:val="single" w:color="BFBFBF" w:sz="4" w:space="0"/>
              <w:right w:val="single" w:color="BFBFBF" w:sz="4" w:space="0"/>
            </w:tcBorders>
            <w:tcMar>
              <w:top w:w="50" w:type="dxa"/>
              <w:left w:w="100" w:type="dxa"/>
              <w:bottom w:w="50" w:type="dxa"/>
              <w:right w:w="100" w:type="dxa"/>
            </w:tcMar>
          </w:tcPr>
          <w:p w14:paraId="3DFA876E">
            <w:pPr>
              <w:spacing w:line="252" w:lineRule="auto"/>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t>18.4</w:t>
            </w:r>
          </w:p>
        </w:tc>
      </w:tr>
    </w:tbl>
    <w:p w14:paraId="41D93A51">
      <w:pPr>
        <w:spacing w:before="40" w:after="120"/>
        <w:jc w:val="left"/>
        <w:rPr>
          <w:rFonts w:hint="eastAsia" w:ascii="Times New Roman" w:hAnsi="Times New Roman" w:eastAsia="宋体" w:cs="Times New Roman"/>
          <w:kern w:val="0"/>
          <w:sz w:val="15"/>
          <w:szCs w:val="15"/>
          <w:lang w:val="en-GB" w:eastAsia="zh-CN" w:bidi="ar-SA"/>
        </w:rPr>
      </w:pPr>
      <w:r>
        <w:rPr>
          <w:rFonts w:hint="eastAsia" w:ascii="Times New Roman" w:hAnsi="Times New Roman" w:eastAsia="宋体" w:cs="Times New Roman"/>
          <w:kern w:val="0"/>
          <w:sz w:val="15"/>
          <w:szCs w:val="15"/>
          <w:lang w:val="en-GB" w:eastAsia="zh-CN" w:bidi="ar-SA"/>
        </w:rPr>
        <w:t>SD: standard deviation (n</w:t>
      </w:r>
      <w:r>
        <w:rPr>
          <w:rFonts w:hint="eastAsia" w:ascii="Times New Roman" w:hAnsi="Times New Roman" w:eastAsia="宋体" w:cs="Times New Roman"/>
          <w:kern w:val="0"/>
          <w:sz w:val="15"/>
          <w:szCs w:val="15"/>
          <w:lang w:val="en-US" w:eastAsia="zh-CN" w:bidi="ar-SA"/>
        </w:rPr>
        <w:t>-</w:t>
      </w:r>
      <w:r>
        <w:rPr>
          <w:rFonts w:hint="eastAsia" w:ascii="Times New Roman" w:hAnsi="Times New Roman" w:eastAsia="宋体" w:cs="Times New Roman"/>
          <w:kern w:val="0"/>
          <w:sz w:val="15"/>
          <w:szCs w:val="15"/>
          <w:lang w:val="en-GB" w:eastAsia="zh-CN" w:bidi="ar-SA"/>
        </w:rPr>
        <w:t>1)</w:t>
      </w:r>
      <w:r>
        <w:rPr>
          <w:rFonts w:hint="default" w:ascii="Times New Roman" w:hAnsi="Times New Roman" w:eastAsia="宋体" w:cs="Times New Roman"/>
          <w:kern w:val="0"/>
          <w:sz w:val="15"/>
          <w:szCs w:val="15"/>
          <w:lang w:val="en-US" w:eastAsia="zh-CN" w:bidi="ar-SA"/>
        </w:rPr>
        <w:t xml:space="preserve">, </w:t>
      </w:r>
      <w:r>
        <w:rPr>
          <w:rFonts w:hint="eastAsia" w:ascii="Times New Roman" w:hAnsi="Times New Roman" w:eastAsia="宋体" w:cs="Times New Roman"/>
          <w:kern w:val="0"/>
          <w:sz w:val="15"/>
          <w:szCs w:val="15"/>
          <w:lang w:val="en-US" w:eastAsia="zh-CN" w:bidi="ar-SA"/>
        </w:rPr>
        <w:t xml:space="preserve"> </w:t>
      </w:r>
      <w:r>
        <w:rPr>
          <w:rFonts w:hint="eastAsia" w:ascii="Times New Roman" w:hAnsi="Times New Roman" w:eastAsia="宋体" w:cs="Times New Roman"/>
          <w:kern w:val="0"/>
          <w:sz w:val="15"/>
          <w:szCs w:val="15"/>
          <w:lang w:val="en-GB" w:eastAsia="zh-CN" w:bidi="ar-SA"/>
        </w:rPr>
        <w:t>CV: coefficient of variation = SD/mean×100.</w:t>
      </w:r>
    </w:p>
    <w:p w14:paraId="391AC9CA">
      <w:pPr>
        <w:spacing w:before="40" w:after="120"/>
        <w:jc w:val="left"/>
        <w:rPr>
          <w:rFonts w:hint="eastAsia" w:ascii="Times New Roman" w:hAnsi="Times New Roman" w:eastAsia="宋体" w:cs="Times New Roman"/>
          <w:kern w:val="0"/>
          <w:sz w:val="15"/>
          <w:szCs w:val="15"/>
          <w:lang w:val="en-GB" w:eastAsia="zh-CN" w:bidi="ar-SA"/>
        </w:rPr>
      </w:pPr>
    </w:p>
    <w:p w14:paraId="4793DF93">
      <w:pPr>
        <w:spacing w:before="40" w:after="120"/>
        <w:jc w:val="left"/>
        <w:rPr>
          <w:rFonts w:hint="eastAsia" w:ascii="Times New Roman" w:hAnsi="Times New Roman" w:eastAsia="宋体" w:cs="Times New Roman"/>
          <w:kern w:val="0"/>
          <w:sz w:val="15"/>
          <w:szCs w:val="15"/>
          <w:lang w:val="en-GB" w:eastAsia="zh-CN" w:bidi="ar-SA"/>
        </w:rPr>
      </w:pPr>
    </w:p>
    <w:p w14:paraId="6AB4367B">
      <w:pPr>
        <w:spacing w:before="100" w:after="40"/>
        <w:jc w:val="center"/>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cs="Times New Roman"/>
          <w:kern w:val="0"/>
          <w:sz w:val="24"/>
          <w:szCs w:val="24"/>
          <w:lang w:val="en-GB" w:eastAsia="zh-CN" w:bidi="ar-SA"/>
        </w:rPr>
        <w:drawing>
          <wp:inline distT="0" distB="0" distL="0" distR="0">
            <wp:extent cx="5905500" cy="1933575"/>
            <wp:effectExtent l="0" t="0" r="12700" b="222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5905500" cy="1933575"/>
                    </a:xfrm>
                    <a:prstGeom prst="rect">
                      <a:avLst/>
                    </a:prstGeom>
                  </pic:spPr>
                </pic:pic>
              </a:graphicData>
            </a:graphic>
          </wp:inline>
        </w:drawing>
      </w:r>
    </w:p>
    <w:p w14:paraId="295E326A">
      <w:pPr>
        <w:spacing w:before="120" w:after="60"/>
        <w:jc w:val="left"/>
        <w:rPr>
          <w:rFonts w:hint="default" w:ascii="Times New Roman" w:hAnsi="Times New Roman" w:eastAsia="宋体" w:cs="Times New Roman"/>
          <w:b w:val="0"/>
          <w:bCs w:val="0"/>
          <w:kern w:val="0"/>
          <w:sz w:val="24"/>
          <w:szCs w:val="24"/>
          <w:lang w:val="en-GB" w:eastAsia="zh-CN" w:bidi="ar-SA"/>
        </w:rPr>
      </w:pPr>
      <w:r>
        <w:rPr>
          <w:rFonts w:hint="default" w:ascii="Times New Roman Bold" w:hAnsi="Times New Roman Bold" w:eastAsia="宋体" w:cs="Times New Roman Bold"/>
          <w:b/>
          <w:bCs/>
          <w:kern w:val="0"/>
          <w:sz w:val="24"/>
          <w:szCs w:val="24"/>
          <w:lang w:val="en-GB" w:eastAsia="zh-CN" w:bidi="ar-SA"/>
        </w:rPr>
        <w:t>Figure S1</w:t>
      </w:r>
      <w:r>
        <w:rPr>
          <w:rFonts w:hint="default" w:ascii="Times New Roman" w:hAnsi="Times New Roman" w:eastAsia="宋体" w:cs="Times New Roman"/>
          <w:b w:val="0"/>
          <w:bCs w:val="0"/>
          <w:kern w:val="0"/>
          <w:sz w:val="24"/>
          <w:szCs w:val="24"/>
          <w:lang w:val="en-GB" w:eastAsia="zh-CN" w:bidi="ar-SA"/>
        </w:rPr>
        <w:t>. Applicability domain of the ten-sample dataset. (a) PCA score plot of the autoscaled descriptors with the convex hull of the sampled region. (b) Fold-wise leverage of each LOOCV held-out sample with respect to its nine training samples. (c) Out-of-range margin of each held-out descriptor value, expressed as a percentage of the corresponding training range (blank cells: within range).</w:t>
      </w:r>
    </w:p>
    <w:p w14:paraId="389FDEE1">
      <w:pPr>
        <w:spacing w:before="120" w:after="60"/>
        <w:jc w:val="left"/>
        <w:rPr>
          <w:rFonts w:hint="eastAsia" w:ascii="Times New Roman" w:hAnsi="Times New Roman" w:eastAsia="宋体" w:cs="Times New Roman"/>
          <w:b w:val="0"/>
          <w:bCs w:val="0"/>
          <w:kern w:val="0"/>
          <w:sz w:val="24"/>
          <w:szCs w:val="24"/>
          <w:lang w:val="en-GB" w:eastAsia="zh-CN" w:bidi="ar-SA"/>
        </w:rPr>
      </w:pPr>
      <w:bookmarkStart w:id="0" w:name="_GoBack"/>
      <w:bookmarkEnd w:id="0"/>
    </w:p>
    <w:p w14:paraId="5E80A2A0">
      <w:pPr>
        <w:pStyle w:val="7"/>
        <w:widowControl/>
        <w:spacing w:line="480" w:lineRule="auto"/>
        <w:rPr>
          <w:rFonts w:hint="eastAsia" w:ascii="Times New Roman" w:hAnsi="Times New Roman" w:eastAsia="宋体"/>
          <w:lang w:val="en-US" w:eastAsia="zh-CN"/>
        </w:rPr>
      </w:pPr>
      <w:r>
        <w:rPr>
          <w:rFonts w:hint="eastAsia" w:ascii="Times New Roman" w:hAnsi="Times New Roman" w:eastAsia="宋体"/>
          <w:lang w:val="en-GB"/>
        </w:rPr>
        <w:t>S1.2 Results</w:t>
      </w:r>
      <w:r>
        <w:rPr>
          <w:rFonts w:hint="eastAsia" w:ascii="Times New Roman" w:hAnsi="Times New Roman" w:eastAsia="宋体"/>
          <w:lang w:val="en-US" w:eastAsia="zh-CN"/>
        </w:rPr>
        <w:t xml:space="preserve"> and Discussion</w:t>
      </w:r>
    </w:p>
    <w:p w14:paraId="0A52ACCC">
      <w:pPr>
        <w:pStyle w:val="7"/>
        <w:widowControl/>
        <w:spacing w:line="480" w:lineRule="auto"/>
        <w:ind w:firstLine="480" w:firstLineChars="200"/>
        <w:rPr>
          <w:rFonts w:hint="eastAsia" w:ascii="Times New Roman" w:hAnsi="Times New Roman" w:eastAsia="宋体"/>
          <w:lang w:val="en-GB"/>
        </w:rPr>
      </w:pPr>
      <w:r>
        <w:rPr>
          <w:rFonts w:hint="eastAsia" w:ascii="Times New Roman" w:hAnsi="Times New Roman" w:eastAsia="宋体"/>
          <w:lang w:val="en-GB"/>
        </w:rPr>
        <w:t>The descriptor and target statistics are summarised in Table S1. The ten samples span PD = 0.298 - 0.842 µm, CA = 66.4 - 94.6°, T = 0.136 - 0.273 mm, and P = 69.09 - 79.16%, with coefficients of variation between 4.8% (P) and 36.0% (PD). The PCA score plot shows the ten samples distributed across the hull without a collapsed direction in the first two components. The fold-wise diagnostics quantify the unavoidable difficulty of LOOCV at n = 10: two folds exceeded the leverage warning threshold, namely S6 (h = 3.14, driven by the lowest porosity, lying 26% of the training range below the training minimum) and, most prominently, S9 (h = 5.18, whose pore diameter of 0.842 µm lies 101% of the training range above the training maximum of 0.569 µm). All remaining folds were interpolative or near-boundary (h≤1.25).</w:t>
      </w:r>
    </w:p>
    <w:p w14:paraId="07A62E02">
      <w:pPr>
        <w:pStyle w:val="7"/>
        <w:widowControl/>
        <w:spacing w:line="480" w:lineRule="auto"/>
        <w:ind w:firstLine="480" w:firstLineChars="200"/>
        <w:rPr>
          <w:rFonts w:hint="eastAsia" w:ascii="Times New Roman" w:hAnsi="Times New Roman" w:eastAsia="宋体"/>
          <w:lang w:val="en-GB"/>
        </w:rPr>
      </w:pPr>
      <w:r>
        <w:rPr>
          <w:rFonts w:hint="eastAsia" w:ascii="Times New Roman" w:hAnsi="Times New Roman" w:eastAsia="宋体"/>
          <w:lang w:val="en-GB"/>
        </w:rPr>
        <w:t xml:space="preserve">These diagnostics serve two purposes. First, they delimit the applicability domain: the conclusions of the main text apply within the descriptor ranges of Table S1, and any use of either modelling branch outside this region constitutes extrapolation. Second, they contextualise the error topology reported in Sections 3.4 - 3.5 of the main text. The two high-leverage folds coincide exactly with the folds in which the PLS baseline exhibited its largest deviations (the S9-specific overestimation of E and TS, and the large run-to-run dispersion at S6 for EL), whereas the LLM predictions remained close to the experimental values with narrow run-to-run spread on these same folds. </w:t>
      </w:r>
    </w:p>
    <w:p w14:paraId="5A9CF117">
      <w:pPr>
        <w:pStyle w:val="7"/>
        <w:widowControl/>
        <w:spacing w:line="480" w:lineRule="auto"/>
        <w:ind w:firstLine="480" w:firstLineChars="200"/>
        <w:rPr>
          <w:rFonts w:hint="eastAsia" w:ascii="Times New Roman" w:hAnsi="Times New Roman" w:eastAsia="宋体" w:cs="Times New Roman"/>
          <w:kern w:val="0"/>
          <w:sz w:val="24"/>
          <w:szCs w:val="24"/>
          <w:lang w:val="en-GB" w:eastAsia="zh-CN" w:bidi="ar-SA"/>
        </w:rPr>
      </w:pPr>
      <w:r>
        <w:rPr>
          <w:rFonts w:hint="eastAsia" w:ascii="Times New Roman" w:hAnsi="Times New Roman" w:eastAsia="宋体"/>
          <w:lang w:val="en-GB"/>
        </w:rPr>
        <w:t>The magnitude-dependent, regression-to-the-mean bias shared by all models at the domain edges is likewise consistent with the mild extrapolation revealed by the range check. The applicability-domain analysis therefore supports the interpretation that the comparative advantage of the LLMs emerges most clearly on extrapolative folds, while underscoring that absolute predictive accuracy outside the sampled domain remains untested.</w:t>
      </w:r>
    </w:p>
    <w:p w14:paraId="6E0AB6FC">
      <w:pPr>
        <w:pStyle w:val="7"/>
        <w:widowControl/>
        <w:spacing w:line="480" w:lineRule="auto"/>
        <w:rPr>
          <w:rFonts w:hint="eastAsia" w:ascii="Times New Roman" w:hAnsi="Times New Roman" w:eastAsia="宋体" w:cs="Times New Roman"/>
          <w:kern w:val="0"/>
          <w:sz w:val="24"/>
          <w:szCs w:val="24"/>
          <w:lang w:val="en-GB" w:eastAsia="zh-CN" w:bidi="ar-SA"/>
        </w:rPr>
      </w:pPr>
    </w:p>
    <w:p w14:paraId="6872EFED">
      <w:pPr>
        <w:pStyle w:val="7"/>
        <w:widowControl/>
        <w:spacing w:line="480" w:lineRule="auto"/>
        <w:rPr>
          <w:rFonts w:hint="eastAsia" w:ascii="Times New Roman" w:hAnsi="Times New Roman" w:eastAsia="宋体" w:cs="Times New Roman"/>
          <w:kern w:val="0"/>
          <w:sz w:val="24"/>
          <w:szCs w:val="24"/>
          <w:lang w:val="en-GB" w:eastAsia="zh-CN" w:bidi="ar-SA"/>
        </w:rPr>
      </w:pPr>
    </w:p>
    <w:sectPr>
      <w:pgSz w:w="11906" w:h="16838"/>
      <w:pgMar w:top="1440" w:right="1800" w:bottom="1440" w:left="1800" w:header="850" w:footer="99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rdia New">
    <w:altName w:val="苹方-简"/>
    <w:panose1 w:val="020B0304020202020204"/>
    <w:charset w:val="00"/>
    <w:family w:val="swiss"/>
    <w:pitch w:val="default"/>
    <w:sig w:usb0="00000000" w:usb1="00000000" w:usb2="00000000" w:usb3="00000000" w:csb0="00010001" w:csb1="00000000"/>
  </w:font>
  <w:font w:name="Calibri Light">
    <w:altName w:val="Helvetica Neue"/>
    <w:panose1 w:val="020F0302020204030204"/>
    <w:charset w:val="00"/>
    <w:family w:val="swiss"/>
    <w:pitch w:val="default"/>
    <w:sig w:usb0="00000000" w:usb1="00000000" w:usb2="00000009" w:usb3="00000000" w:csb0="000001FF" w:csb1="00000000"/>
  </w:font>
  <w:font w:name="Angsana New">
    <w:altName w:val="苹方-简"/>
    <w:panose1 w:val="02020603050405020304"/>
    <w:charset w:val="00"/>
    <w:family w:val="roman"/>
    <w:pitch w:val="default"/>
    <w:sig w:usb0="00000000" w:usb1="00000000" w:usb2="00000000" w:usb3="00000000" w:csb0="00010001" w:csb1="00000000"/>
  </w:font>
  <w:font w:name="Courier New">
    <w:panose1 w:val="02070409020205090404"/>
    <w:charset w:val="00"/>
    <w:family w:val="modern"/>
    <w:pitch w:val="default"/>
    <w:sig w:usb0="E0000AFF" w:usb1="40007843" w:usb2="00000001" w:usb3="00000000" w:csb0="400001BF" w:csb1="DFF70000"/>
  </w:font>
  <w:font w:name="Arial">
    <w:panose1 w:val="020B0604020202090204"/>
    <w:charset w:val="00"/>
    <w:family w:val="swiss"/>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2000000"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旗黑">
    <w:panose1 w:val="00020600040101010101"/>
    <w:charset w:val="86"/>
    <w:family w:val="auto"/>
    <w:pitch w:val="default"/>
    <w:sig w:usb0="A00002BF" w:usb1="1ACF7CFA" w:usb2="00000016" w:usb3="00000000" w:csb0="0004009F" w:csb1="DFD7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宋体">
    <w:altName w:val="宋体-简"/>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embedSystemFonts/>
  <w:bordersDoNotSurroundHeader w:val="1"/>
  <w:bordersDoNotSurroundFooter w:val="1"/>
  <w:documentProtection w:enforcement="0"/>
  <w:defaultTabStop w:val="420"/>
  <w:hyphenationZone w:val="283"/>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O1MDa2NDYxMzI2NTdX0lEKTi0uzszPAykwrgUApJvyWCwAAAA="/>
  </w:docVars>
  <w:rsids>
    <w:rsidRoot w:val="00E85D4C"/>
    <w:rsid w:val="00004C30"/>
    <w:rsid w:val="0000574D"/>
    <w:rsid w:val="00006047"/>
    <w:rsid w:val="00011D76"/>
    <w:rsid w:val="00012DBF"/>
    <w:rsid w:val="00012F43"/>
    <w:rsid w:val="000148EF"/>
    <w:rsid w:val="00015D05"/>
    <w:rsid w:val="00015FBC"/>
    <w:rsid w:val="00016D32"/>
    <w:rsid w:val="00017930"/>
    <w:rsid w:val="000227E6"/>
    <w:rsid w:val="00031B89"/>
    <w:rsid w:val="000339F6"/>
    <w:rsid w:val="00033AA9"/>
    <w:rsid w:val="00034AE0"/>
    <w:rsid w:val="00036BDA"/>
    <w:rsid w:val="000376BA"/>
    <w:rsid w:val="00040224"/>
    <w:rsid w:val="000415E4"/>
    <w:rsid w:val="0004348E"/>
    <w:rsid w:val="000444B9"/>
    <w:rsid w:val="00044C73"/>
    <w:rsid w:val="00045CF2"/>
    <w:rsid w:val="00045DD8"/>
    <w:rsid w:val="0004702C"/>
    <w:rsid w:val="000476E4"/>
    <w:rsid w:val="00047EBB"/>
    <w:rsid w:val="0005073A"/>
    <w:rsid w:val="000527D8"/>
    <w:rsid w:val="0005381D"/>
    <w:rsid w:val="00055492"/>
    <w:rsid w:val="00060E15"/>
    <w:rsid w:val="00062B86"/>
    <w:rsid w:val="000652B8"/>
    <w:rsid w:val="000660F6"/>
    <w:rsid w:val="00066963"/>
    <w:rsid w:val="00072FBB"/>
    <w:rsid w:val="000731D5"/>
    <w:rsid w:val="000736D7"/>
    <w:rsid w:val="00075A06"/>
    <w:rsid w:val="0008006D"/>
    <w:rsid w:val="00080408"/>
    <w:rsid w:val="0008142E"/>
    <w:rsid w:val="000814C1"/>
    <w:rsid w:val="00082DA4"/>
    <w:rsid w:val="000867A8"/>
    <w:rsid w:val="00086860"/>
    <w:rsid w:val="00090B38"/>
    <w:rsid w:val="000915C3"/>
    <w:rsid w:val="00091901"/>
    <w:rsid w:val="000928F1"/>
    <w:rsid w:val="00093EF0"/>
    <w:rsid w:val="000A7365"/>
    <w:rsid w:val="000B0912"/>
    <w:rsid w:val="000B62D2"/>
    <w:rsid w:val="000C59B6"/>
    <w:rsid w:val="000C620F"/>
    <w:rsid w:val="000C6CD8"/>
    <w:rsid w:val="000D3C4C"/>
    <w:rsid w:val="000D45E4"/>
    <w:rsid w:val="000D4C5C"/>
    <w:rsid w:val="000E0F23"/>
    <w:rsid w:val="000E1493"/>
    <w:rsid w:val="000E19C7"/>
    <w:rsid w:val="000E2E82"/>
    <w:rsid w:val="000E347E"/>
    <w:rsid w:val="000E418E"/>
    <w:rsid w:val="000E5D8C"/>
    <w:rsid w:val="000E66B4"/>
    <w:rsid w:val="000F04C8"/>
    <w:rsid w:val="000F2B35"/>
    <w:rsid w:val="000F4D8C"/>
    <w:rsid w:val="000F4EBE"/>
    <w:rsid w:val="000F5355"/>
    <w:rsid w:val="000F6AB7"/>
    <w:rsid w:val="001001FD"/>
    <w:rsid w:val="001008AA"/>
    <w:rsid w:val="001027E1"/>
    <w:rsid w:val="00104528"/>
    <w:rsid w:val="00105FDE"/>
    <w:rsid w:val="00107A9C"/>
    <w:rsid w:val="001101C5"/>
    <w:rsid w:val="0011027E"/>
    <w:rsid w:val="001102B4"/>
    <w:rsid w:val="00110AD8"/>
    <w:rsid w:val="00113DFB"/>
    <w:rsid w:val="00120361"/>
    <w:rsid w:val="001241AA"/>
    <w:rsid w:val="001262C7"/>
    <w:rsid w:val="0013312E"/>
    <w:rsid w:val="001337D7"/>
    <w:rsid w:val="00135685"/>
    <w:rsid w:val="00136542"/>
    <w:rsid w:val="00141611"/>
    <w:rsid w:val="0014562F"/>
    <w:rsid w:val="001457B7"/>
    <w:rsid w:val="001475E2"/>
    <w:rsid w:val="00150634"/>
    <w:rsid w:val="00154650"/>
    <w:rsid w:val="0015587C"/>
    <w:rsid w:val="00155B31"/>
    <w:rsid w:val="00160447"/>
    <w:rsid w:val="001605AB"/>
    <w:rsid w:val="0016098F"/>
    <w:rsid w:val="0016655D"/>
    <w:rsid w:val="00171A9A"/>
    <w:rsid w:val="001720B1"/>
    <w:rsid w:val="00172A16"/>
    <w:rsid w:val="0017477B"/>
    <w:rsid w:val="001775E5"/>
    <w:rsid w:val="00177670"/>
    <w:rsid w:val="00177A1B"/>
    <w:rsid w:val="00177F7C"/>
    <w:rsid w:val="00181AF0"/>
    <w:rsid w:val="00183F9A"/>
    <w:rsid w:val="00184A38"/>
    <w:rsid w:val="00193638"/>
    <w:rsid w:val="00194F0F"/>
    <w:rsid w:val="00195D17"/>
    <w:rsid w:val="00196648"/>
    <w:rsid w:val="001A17A7"/>
    <w:rsid w:val="001A1E41"/>
    <w:rsid w:val="001A283C"/>
    <w:rsid w:val="001B0859"/>
    <w:rsid w:val="001B2E12"/>
    <w:rsid w:val="001B5CF3"/>
    <w:rsid w:val="001B61C2"/>
    <w:rsid w:val="001B6953"/>
    <w:rsid w:val="001B7124"/>
    <w:rsid w:val="001C15EE"/>
    <w:rsid w:val="001C2547"/>
    <w:rsid w:val="001C3D94"/>
    <w:rsid w:val="001C4962"/>
    <w:rsid w:val="001C72BF"/>
    <w:rsid w:val="001D0C2A"/>
    <w:rsid w:val="001D2139"/>
    <w:rsid w:val="001D3195"/>
    <w:rsid w:val="001D388A"/>
    <w:rsid w:val="001D440C"/>
    <w:rsid w:val="001D44F6"/>
    <w:rsid w:val="001D7A98"/>
    <w:rsid w:val="001E169E"/>
    <w:rsid w:val="001E2C64"/>
    <w:rsid w:val="001E3208"/>
    <w:rsid w:val="001E36BB"/>
    <w:rsid w:val="001E6C8C"/>
    <w:rsid w:val="001F0FC4"/>
    <w:rsid w:val="001F1D4F"/>
    <w:rsid w:val="001F23A3"/>
    <w:rsid w:val="001F2C84"/>
    <w:rsid w:val="001F42B5"/>
    <w:rsid w:val="001F572E"/>
    <w:rsid w:val="001F6663"/>
    <w:rsid w:val="001F6D38"/>
    <w:rsid w:val="001F7F66"/>
    <w:rsid w:val="00202A5E"/>
    <w:rsid w:val="0020360A"/>
    <w:rsid w:val="00207CBE"/>
    <w:rsid w:val="00210BF8"/>
    <w:rsid w:val="00211B49"/>
    <w:rsid w:val="0021205C"/>
    <w:rsid w:val="002125FB"/>
    <w:rsid w:val="00212845"/>
    <w:rsid w:val="0021327B"/>
    <w:rsid w:val="00215051"/>
    <w:rsid w:val="002159CA"/>
    <w:rsid w:val="00220F82"/>
    <w:rsid w:val="00221B6E"/>
    <w:rsid w:val="0022315E"/>
    <w:rsid w:val="00224D9C"/>
    <w:rsid w:val="002250F2"/>
    <w:rsid w:val="00226C96"/>
    <w:rsid w:val="00227776"/>
    <w:rsid w:val="0023018C"/>
    <w:rsid w:val="0023270D"/>
    <w:rsid w:val="00234BEF"/>
    <w:rsid w:val="00236A16"/>
    <w:rsid w:val="0023709A"/>
    <w:rsid w:val="00237F61"/>
    <w:rsid w:val="00240A69"/>
    <w:rsid w:val="00241271"/>
    <w:rsid w:val="00241B32"/>
    <w:rsid w:val="00242CA6"/>
    <w:rsid w:val="0024561A"/>
    <w:rsid w:val="002472F1"/>
    <w:rsid w:val="00250522"/>
    <w:rsid w:val="00251463"/>
    <w:rsid w:val="002522CA"/>
    <w:rsid w:val="002538E5"/>
    <w:rsid w:val="00253C7B"/>
    <w:rsid w:val="00254BD0"/>
    <w:rsid w:val="00255515"/>
    <w:rsid w:val="00255FC4"/>
    <w:rsid w:val="0025602A"/>
    <w:rsid w:val="00257ABC"/>
    <w:rsid w:val="0026474B"/>
    <w:rsid w:val="002677EA"/>
    <w:rsid w:val="00267A6B"/>
    <w:rsid w:val="00267F2A"/>
    <w:rsid w:val="0027153A"/>
    <w:rsid w:val="002719D6"/>
    <w:rsid w:val="002760DF"/>
    <w:rsid w:val="002772A0"/>
    <w:rsid w:val="00280514"/>
    <w:rsid w:val="0028177E"/>
    <w:rsid w:val="00281793"/>
    <w:rsid w:val="00283D1D"/>
    <w:rsid w:val="00284710"/>
    <w:rsid w:val="00284B5E"/>
    <w:rsid w:val="00285A08"/>
    <w:rsid w:val="00285B2D"/>
    <w:rsid w:val="0028636D"/>
    <w:rsid w:val="00290945"/>
    <w:rsid w:val="00290C15"/>
    <w:rsid w:val="00292C0A"/>
    <w:rsid w:val="00293201"/>
    <w:rsid w:val="00294125"/>
    <w:rsid w:val="00296707"/>
    <w:rsid w:val="002967D6"/>
    <w:rsid w:val="002A09EB"/>
    <w:rsid w:val="002A1189"/>
    <w:rsid w:val="002A1433"/>
    <w:rsid w:val="002A394A"/>
    <w:rsid w:val="002A5585"/>
    <w:rsid w:val="002A5F1C"/>
    <w:rsid w:val="002A7FE6"/>
    <w:rsid w:val="002B0FFB"/>
    <w:rsid w:val="002B1977"/>
    <w:rsid w:val="002B1A81"/>
    <w:rsid w:val="002B1AF8"/>
    <w:rsid w:val="002B1B60"/>
    <w:rsid w:val="002B2867"/>
    <w:rsid w:val="002B2BEB"/>
    <w:rsid w:val="002B2CD0"/>
    <w:rsid w:val="002B4F63"/>
    <w:rsid w:val="002B7C45"/>
    <w:rsid w:val="002C1F78"/>
    <w:rsid w:val="002C47EF"/>
    <w:rsid w:val="002C5D16"/>
    <w:rsid w:val="002C5DEE"/>
    <w:rsid w:val="002C6CBC"/>
    <w:rsid w:val="002C7764"/>
    <w:rsid w:val="002C784E"/>
    <w:rsid w:val="002C79C7"/>
    <w:rsid w:val="002C7B2D"/>
    <w:rsid w:val="002D0116"/>
    <w:rsid w:val="002D110C"/>
    <w:rsid w:val="002D17B7"/>
    <w:rsid w:val="002D1A02"/>
    <w:rsid w:val="002D1C91"/>
    <w:rsid w:val="002D2AC5"/>
    <w:rsid w:val="002E0C41"/>
    <w:rsid w:val="002E0F4A"/>
    <w:rsid w:val="002E3CF8"/>
    <w:rsid w:val="002E62A2"/>
    <w:rsid w:val="002E687D"/>
    <w:rsid w:val="002F0203"/>
    <w:rsid w:val="002F0A9D"/>
    <w:rsid w:val="002F0D90"/>
    <w:rsid w:val="002F1573"/>
    <w:rsid w:val="002F1E4C"/>
    <w:rsid w:val="002F2ECF"/>
    <w:rsid w:val="002F75DF"/>
    <w:rsid w:val="002F764F"/>
    <w:rsid w:val="002F78E8"/>
    <w:rsid w:val="0030176D"/>
    <w:rsid w:val="00301FCE"/>
    <w:rsid w:val="00304578"/>
    <w:rsid w:val="00307555"/>
    <w:rsid w:val="00307EC8"/>
    <w:rsid w:val="0031061C"/>
    <w:rsid w:val="00310A07"/>
    <w:rsid w:val="003113DC"/>
    <w:rsid w:val="00311A75"/>
    <w:rsid w:val="00315700"/>
    <w:rsid w:val="0031602C"/>
    <w:rsid w:val="0031631F"/>
    <w:rsid w:val="00316389"/>
    <w:rsid w:val="00316EF3"/>
    <w:rsid w:val="00317B6F"/>
    <w:rsid w:val="00320F40"/>
    <w:rsid w:val="003211AE"/>
    <w:rsid w:val="00321EA0"/>
    <w:rsid w:val="003239E5"/>
    <w:rsid w:val="00325708"/>
    <w:rsid w:val="00325C97"/>
    <w:rsid w:val="0032664A"/>
    <w:rsid w:val="00326BC2"/>
    <w:rsid w:val="003303E5"/>
    <w:rsid w:val="00330881"/>
    <w:rsid w:val="00330F24"/>
    <w:rsid w:val="0033122A"/>
    <w:rsid w:val="00333835"/>
    <w:rsid w:val="00333B14"/>
    <w:rsid w:val="00336BC5"/>
    <w:rsid w:val="003400E6"/>
    <w:rsid w:val="003416FA"/>
    <w:rsid w:val="0034175A"/>
    <w:rsid w:val="00341F24"/>
    <w:rsid w:val="00342858"/>
    <w:rsid w:val="0034655B"/>
    <w:rsid w:val="0035284A"/>
    <w:rsid w:val="0035299B"/>
    <w:rsid w:val="003538FB"/>
    <w:rsid w:val="0035458D"/>
    <w:rsid w:val="00354825"/>
    <w:rsid w:val="00355476"/>
    <w:rsid w:val="00356EF6"/>
    <w:rsid w:val="003578CB"/>
    <w:rsid w:val="00360AFA"/>
    <w:rsid w:val="00362ED1"/>
    <w:rsid w:val="003649CE"/>
    <w:rsid w:val="003650DB"/>
    <w:rsid w:val="00367844"/>
    <w:rsid w:val="00371287"/>
    <w:rsid w:val="003714AC"/>
    <w:rsid w:val="00372331"/>
    <w:rsid w:val="003810BB"/>
    <w:rsid w:val="003811F0"/>
    <w:rsid w:val="003849AD"/>
    <w:rsid w:val="003908D3"/>
    <w:rsid w:val="0039105E"/>
    <w:rsid w:val="003910AD"/>
    <w:rsid w:val="00391BE7"/>
    <w:rsid w:val="00391F70"/>
    <w:rsid w:val="003938ED"/>
    <w:rsid w:val="00393B68"/>
    <w:rsid w:val="00397E3E"/>
    <w:rsid w:val="003A1478"/>
    <w:rsid w:val="003A22DB"/>
    <w:rsid w:val="003A5280"/>
    <w:rsid w:val="003A6949"/>
    <w:rsid w:val="003A7E79"/>
    <w:rsid w:val="003B07F4"/>
    <w:rsid w:val="003B1656"/>
    <w:rsid w:val="003B182C"/>
    <w:rsid w:val="003B3385"/>
    <w:rsid w:val="003B3CC9"/>
    <w:rsid w:val="003B508D"/>
    <w:rsid w:val="003B7423"/>
    <w:rsid w:val="003C06A4"/>
    <w:rsid w:val="003C0758"/>
    <w:rsid w:val="003C0AE5"/>
    <w:rsid w:val="003C2121"/>
    <w:rsid w:val="003C69FE"/>
    <w:rsid w:val="003C7691"/>
    <w:rsid w:val="003D17FC"/>
    <w:rsid w:val="003D197A"/>
    <w:rsid w:val="003D3F28"/>
    <w:rsid w:val="003D62CB"/>
    <w:rsid w:val="003E05A6"/>
    <w:rsid w:val="003E0F4F"/>
    <w:rsid w:val="003E3185"/>
    <w:rsid w:val="003E3484"/>
    <w:rsid w:val="003E4B2B"/>
    <w:rsid w:val="003F2DB3"/>
    <w:rsid w:val="003F3357"/>
    <w:rsid w:val="003F441C"/>
    <w:rsid w:val="003F4793"/>
    <w:rsid w:val="003F69C0"/>
    <w:rsid w:val="00401143"/>
    <w:rsid w:val="0040187A"/>
    <w:rsid w:val="00407F46"/>
    <w:rsid w:val="00410A5C"/>
    <w:rsid w:val="00411B74"/>
    <w:rsid w:val="00412D3C"/>
    <w:rsid w:val="00412F3A"/>
    <w:rsid w:val="00415728"/>
    <w:rsid w:val="00416A15"/>
    <w:rsid w:val="00423943"/>
    <w:rsid w:val="00424A50"/>
    <w:rsid w:val="00426FEA"/>
    <w:rsid w:val="0043020B"/>
    <w:rsid w:val="00431565"/>
    <w:rsid w:val="0043169A"/>
    <w:rsid w:val="0043226F"/>
    <w:rsid w:val="00432D44"/>
    <w:rsid w:val="00433AAA"/>
    <w:rsid w:val="004348A6"/>
    <w:rsid w:val="00434EFC"/>
    <w:rsid w:val="004370C6"/>
    <w:rsid w:val="00437423"/>
    <w:rsid w:val="00440F50"/>
    <w:rsid w:val="00441C86"/>
    <w:rsid w:val="004422C3"/>
    <w:rsid w:val="004434FF"/>
    <w:rsid w:val="00444D8A"/>
    <w:rsid w:val="004450A9"/>
    <w:rsid w:val="0044586A"/>
    <w:rsid w:val="00447D6F"/>
    <w:rsid w:val="004526BF"/>
    <w:rsid w:val="00454764"/>
    <w:rsid w:val="00455087"/>
    <w:rsid w:val="0045626B"/>
    <w:rsid w:val="00460F62"/>
    <w:rsid w:val="00461EFD"/>
    <w:rsid w:val="0046214E"/>
    <w:rsid w:val="00462677"/>
    <w:rsid w:val="00464934"/>
    <w:rsid w:val="00464D94"/>
    <w:rsid w:val="00464DC3"/>
    <w:rsid w:val="0046661E"/>
    <w:rsid w:val="0046774B"/>
    <w:rsid w:val="00470C25"/>
    <w:rsid w:val="0047334D"/>
    <w:rsid w:val="00481B0D"/>
    <w:rsid w:val="00483DB9"/>
    <w:rsid w:val="00485F30"/>
    <w:rsid w:val="00490BD1"/>
    <w:rsid w:val="00496DCB"/>
    <w:rsid w:val="004A1F69"/>
    <w:rsid w:val="004A2F76"/>
    <w:rsid w:val="004A66CB"/>
    <w:rsid w:val="004B1836"/>
    <w:rsid w:val="004B30B7"/>
    <w:rsid w:val="004B4451"/>
    <w:rsid w:val="004B5698"/>
    <w:rsid w:val="004B7278"/>
    <w:rsid w:val="004C02DB"/>
    <w:rsid w:val="004C1752"/>
    <w:rsid w:val="004C1F07"/>
    <w:rsid w:val="004C1FAD"/>
    <w:rsid w:val="004C3A96"/>
    <w:rsid w:val="004C3EBF"/>
    <w:rsid w:val="004C54CD"/>
    <w:rsid w:val="004C6450"/>
    <w:rsid w:val="004C6ED4"/>
    <w:rsid w:val="004C7866"/>
    <w:rsid w:val="004D0AF6"/>
    <w:rsid w:val="004D2BBE"/>
    <w:rsid w:val="004D452D"/>
    <w:rsid w:val="004D4C96"/>
    <w:rsid w:val="004D627A"/>
    <w:rsid w:val="004E0C6F"/>
    <w:rsid w:val="004E0F28"/>
    <w:rsid w:val="004E1819"/>
    <w:rsid w:val="004E298A"/>
    <w:rsid w:val="004E323F"/>
    <w:rsid w:val="004E3988"/>
    <w:rsid w:val="004E4AB4"/>
    <w:rsid w:val="004E4C79"/>
    <w:rsid w:val="004E4FC5"/>
    <w:rsid w:val="004E59F9"/>
    <w:rsid w:val="004F19B4"/>
    <w:rsid w:val="004F2F17"/>
    <w:rsid w:val="004F3D73"/>
    <w:rsid w:val="004F3D7A"/>
    <w:rsid w:val="004F415F"/>
    <w:rsid w:val="004F7577"/>
    <w:rsid w:val="00501609"/>
    <w:rsid w:val="005029C7"/>
    <w:rsid w:val="00505332"/>
    <w:rsid w:val="0050558F"/>
    <w:rsid w:val="0050665E"/>
    <w:rsid w:val="00506963"/>
    <w:rsid w:val="00507330"/>
    <w:rsid w:val="005073EF"/>
    <w:rsid w:val="00511B3D"/>
    <w:rsid w:val="00512AE4"/>
    <w:rsid w:val="00513103"/>
    <w:rsid w:val="00514859"/>
    <w:rsid w:val="00514F2C"/>
    <w:rsid w:val="005167B5"/>
    <w:rsid w:val="00525592"/>
    <w:rsid w:val="005263F9"/>
    <w:rsid w:val="00534240"/>
    <w:rsid w:val="005344F6"/>
    <w:rsid w:val="00535F30"/>
    <w:rsid w:val="005379A3"/>
    <w:rsid w:val="005425A4"/>
    <w:rsid w:val="005518F2"/>
    <w:rsid w:val="005523B3"/>
    <w:rsid w:val="00553A15"/>
    <w:rsid w:val="00553A28"/>
    <w:rsid w:val="0055574E"/>
    <w:rsid w:val="00555798"/>
    <w:rsid w:val="00556DE2"/>
    <w:rsid w:val="00557CD7"/>
    <w:rsid w:val="0056063B"/>
    <w:rsid w:val="00563D5E"/>
    <w:rsid w:val="005679FF"/>
    <w:rsid w:val="0057246A"/>
    <w:rsid w:val="00572B87"/>
    <w:rsid w:val="00572F58"/>
    <w:rsid w:val="00573BE3"/>
    <w:rsid w:val="00574A2D"/>
    <w:rsid w:val="00583F02"/>
    <w:rsid w:val="0058481C"/>
    <w:rsid w:val="0058588D"/>
    <w:rsid w:val="00586F06"/>
    <w:rsid w:val="00587A70"/>
    <w:rsid w:val="00590594"/>
    <w:rsid w:val="00590F41"/>
    <w:rsid w:val="00594E8D"/>
    <w:rsid w:val="00596084"/>
    <w:rsid w:val="0059634C"/>
    <w:rsid w:val="00596CDD"/>
    <w:rsid w:val="005A194F"/>
    <w:rsid w:val="005A1B4C"/>
    <w:rsid w:val="005A2224"/>
    <w:rsid w:val="005A2FDA"/>
    <w:rsid w:val="005A335A"/>
    <w:rsid w:val="005A4151"/>
    <w:rsid w:val="005A55D3"/>
    <w:rsid w:val="005A69E6"/>
    <w:rsid w:val="005A7FB5"/>
    <w:rsid w:val="005B0A09"/>
    <w:rsid w:val="005B1CCD"/>
    <w:rsid w:val="005B1D39"/>
    <w:rsid w:val="005B21C5"/>
    <w:rsid w:val="005B61B3"/>
    <w:rsid w:val="005B6937"/>
    <w:rsid w:val="005B6990"/>
    <w:rsid w:val="005C04E1"/>
    <w:rsid w:val="005C4136"/>
    <w:rsid w:val="005C5F0E"/>
    <w:rsid w:val="005C6529"/>
    <w:rsid w:val="005D138E"/>
    <w:rsid w:val="005D3148"/>
    <w:rsid w:val="005D3381"/>
    <w:rsid w:val="005D5444"/>
    <w:rsid w:val="005E1A58"/>
    <w:rsid w:val="005E21DA"/>
    <w:rsid w:val="005E38CA"/>
    <w:rsid w:val="005E3A6C"/>
    <w:rsid w:val="005E3B97"/>
    <w:rsid w:val="005E4FA9"/>
    <w:rsid w:val="005E7E65"/>
    <w:rsid w:val="005F1396"/>
    <w:rsid w:val="005F1DC1"/>
    <w:rsid w:val="005F36F8"/>
    <w:rsid w:val="005F3BE3"/>
    <w:rsid w:val="005F4541"/>
    <w:rsid w:val="005F6C5F"/>
    <w:rsid w:val="005F74B6"/>
    <w:rsid w:val="00600249"/>
    <w:rsid w:val="00600D7D"/>
    <w:rsid w:val="00601196"/>
    <w:rsid w:val="006028E3"/>
    <w:rsid w:val="00605012"/>
    <w:rsid w:val="00605349"/>
    <w:rsid w:val="0060703D"/>
    <w:rsid w:val="006078FE"/>
    <w:rsid w:val="00610496"/>
    <w:rsid w:val="00611AE3"/>
    <w:rsid w:val="006122C9"/>
    <w:rsid w:val="006127A3"/>
    <w:rsid w:val="00612850"/>
    <w:rsid w:val="00613585"/>
    <w:rsid w:val="00614312"/>
    <w:rsid w:val="00614550"/>
    <w:rsid w:val="0061658D"/>
    <w:rsid w:val="00616830"/>
    <w:rsid w:val="00617BE9"/>
    <w:rsid w:val="00623E5D"/>
    <w:rsid w:val="006243D2"/>
    <w:rsid w:val="006253D5"/>
    <w:rsid w:val="0062667B"/>
    <w:rsid w:val="00626BA8"/>
    <w:rsid w:val="0062766B"/>
    <w:rsid w:val="00630CC6"/>
    <w:rsid w:val="00631238"/>
    <w:rsid w:val="00631B87"/>
    <w:rsid w:val="00635D96"/>
    <w:rsid w:val="00635E8C"/>
    <w:rsid w:val="0063751E"/>
    <w:rsid w:val="006414B6"/>
    <w:rsid w:val="006448F9"/>
    <w:rsid w:val="00644B21"/>
    <w:rsid w:val="00644E14"/>
    <w:rsid w:val="00644F7F"/>
    <w:rsid w:val="00644FA2"/>
    <w:rsid w:val="0064655E"/>
    <w:rsid w:val="00647ACC"/>
    <w:rsid w:val="00650DD7"/>
    <w:rsid w:val="00653BF2"/>
    <w:rsid w:val="00654715"/>
    <w:rsid w:val="00654787"/>
    <w:rsid w:val="00654F3F"/>
    <w:rsid w:val="00661674"/>
    <w:rsid w:val="00661902"/>
    <w:rsid w:val="00661999"/>
    <w:rsid w:val="00662A64"/>
    <w:rsid w:val="00663CA8"/>
    <w:rsid w:val="00665201"/>
    <w:rsid w:val="006664C2"/>
    <w:rsid w:val="0066726F"/>
    <w:rsid w:val="006673C8"/>
    <w:rsid w:val="006674DE"/>
    <w:rsid w:val="00671591"/>
    <w:rsid w:val="006724C7"/>
    <w:rsid w:val="00673205"/>
    <w:rsid w:val="006835D9"/>
    <w:rsid w:val="00683778"/>
    <w:rsid w:val="00684400"/>
    <w:rsid w:val="00684C4C"/>
    <w:rsid w:val="00684D81"/>
    <w:rsid w:val="00685053"/>
    <w:rsid w:val="006858BC"/>
    <w:rsid w:val="006878AF"/>
    <w:rsid w:val="006878B6"/>
    <w:rsid w:val="006912AD"/>
    <w:rsid w:val="00692B0B"/>
    <w:rsid w:val="00694243"/>
    <w:rsid w:val="006944C9"/>
    <w:rsid w:val="0069474C"/>
    <w:rsid w:val="00695AD2"/>
    <w:rsid w:val="006964F8"/>
    <w:rsid w:val="006975A4"/>
    <w:rsid w:val="00697FCB"/>
    <w:rsid w:val="006A320A"/>
    <w:rsid w:val="006A5367"/>
    <w:rsid w:val="006A6990"/>
    <w:rsid w:val="006B165E"/>
    <w:rsid w:val="006B1751"/>
    <w:rsid w:val="006B1D94"/>
    <w:rsid w:val="006B2331"/>
    <w:rsid w:val="006B2E01"/>
    <w:rsid w:val="006B3D55"/>
    <w:rsid w:val="006B474A"/>
    <w:rsid w:val="006B496A"/>
    <w:rsid w:val="006B4AD6"/>
    <w:rsid w:val="006B6B4E"/>
    <w:rsid w:val="006B788D"/>
    <w:rsid w:val="006C11FD"/>
    <w:rsid w:val="006C45DA"/>
    <w:rsid w:val="006C5E8F"/>
    <w:rsid w:val="006D296F"/>
    <w:rsid w:val="006D719B"/>
    <w:rsid w:val="006D74B7"/>
    <w:rsid w:val="006E0422"/>
    <w:rsid w:val="006E20BD"/>
    <w:rsid w:val="006E6485"/>
    <w:rsid w:val="006E7C11"/>
    <w:rsid w:val="006F0244"/>
    <w:rsid w:val="006F24BD"/>
    <w:rsid w:val="006F2A13"/>
    <w:rsid w:val="006F331B"/>
    <w:rsid w:val="006F4501"/>
    <w:rsid w:val="006F4F94"/>
    <w:rsid w:val="00701086"/>
    <w:rsid w:val="00701A94"/>
    <w:rsid w:val="007034CC"/>
    <w:rsid w:val="00707634"/>
    <w:rsid w:val="007102F4"/>
    <w:rsid w:val="00714262"/>
    <w:rsid w:val="0071455F"/>
    <w:rsid w:val="00715064"/>
    <w:rsid w:val="00717B71"/>
    <w:rsid w:val="007203C4"/>
    <w:rsid w:val="00722519"/>
    <w:rsid w:val="007227B6"/>
    <w:rsid w:val="00725787"/>
    <w:rsid w:val="007300D8"/>
    <w:rsid w:val="00731779"/>
    <w:rsid w:val="00731C1D"/>
    <w:rsid w:val="00734AB8"/>
    <w:rsid w:val="00734BF1"/>
    <w:rsid w:val="00736747"/>
    <w:rsid w:val="007400D7"/>
    <w:rsid w:val="007401F6"/>
    <w:rsid w:val="0074407D"/>
    <w:rsid w:val="00754AC0"/>
    <w:rsid w:val="00756292"/>
    <w:rsid w:val="00760EBC"/>
    <w:rsid w:val="00765251"/>
    <w:rsid w:val="00766069"/>
    <w:rsid w:val="00767023"/>
    <w:rsid w:val="00771950"/>
    <w:rsid w:val="00773FFC"/>
    <w:rsid w:val="00774257"/>
    <w:rsid w:val="007756C2"/>
    <w:rsid w:val="007757F3"/>
    <w:rsid w:val="00775842"/>
    <w:rsid w:val="00776C28"/>
    <w:rsid w:val="00777405"/>
    <w:rsid w:val="00780C44"/>
    <w:rsid w:val="00784043"/>
    <w:rsid w:val="00784635"/>
    <w:rsid w:val="00787606"/>
    <w:rsid w:val="00790B88"/>
    <w:rsid w:val="007911FD"/>
    <w:rsid w:val="00796B76"/>
    <w:rsid w:val="007A1D86"/>
    <w:rsid w:val="007A22D9"/>
    <w:rsid w:val="007A2C5E"/>
    <w:rsid w:val="007A35FF"/>
    <w:rsid w:val="007A5220"/>
    <w:rsid w:val="007A529F"/>
    <w:rsid w:val="007A5D8E"/>
    <w:rsid w:val="007A79C1"/>
    <w:rsid w:val="007A7F5B"/>
    <w:rsid w:val="007B0C18"/>
    <w:rsid w:val="007B1272"/>
    <w:rsid w:val="007B1400"/>
    <w:rsid w:val="007B34D6"/>
    <w:rsid w:val="007B6097"/>
    <w:rsid w:val="007C08FB"/>
    <w:rsid w:val="007C26F8"/>
    <w:rsid w:val="007C3701"/>
    <w:rsid w:val="007C4139"/>
    <w:rsid w:val="007C5565"/>
    <w:rsid w:val="007C588F"/>
    <w:rsid w:val="007C7951"/>
    <w:rsid w:val="007D3893"/>
    <w:rsid w:val="007D46B4"/>
    <w:rsid w:val="007D50DB"/>
    <w:rsid w:val="007D52EF"/>
    <w:rsid w:val="007D6689"/>
    <w:rsid w:val="007E487C"/>
    <w:rsid w:val="007E5182"/>
    <w:rsid w:val="007E5962"/>
    <w:rsid w:val="007F2D7C"/>
    <w:rsid w:val="007F2FC5"/>
    <w:rsid w:val="007F357C"/>
    <w:rsid w:val="007F41C1"/>
    <w:rsid w:val="00801FC1"/>
    <w:rsid w:val="00804231"/>
    <w:rsid w:val="00810BC0"/>
    <w:rsid w:val="008169FF"/>
    <w:rsid w:val="00816C51"/>
    <w:rsid w:val="008175AD"/>
    <w:rsid w:val="008262C7"/>
    <w:rsid w:val="008310F3"/>
    <w:rsid w:val="00831389"/>
    <w:rsid w:val="0083190E"/>
    <w:rsid w:val="00831D9D"/>
    <w:rsid w:val="008322BB"/>
    <w:rsid w:val="00833F5C"/>
    <w:rsid w:val="00835172"/>
    <w:rsid w:val="00841888"/>
    <w:rsid w:val="00843191"/>
    <w:rsid w:val="00844062"/>
    <w:rsid w:val="00846057"/>
    <w:rsid w:val="008473ED"/>
    <w:rsid w:val="00847E08"/>
    <w:rsid w:val="008502B8"/>
    <w:rsid w:val="008514BD"/>
    <w:rsid w:val="00853938"/>
    <w:rsid w:val="008558DA"/>
    <w:rsid w:val="00857DCF"/>
    <w:rsid w:val="008602FF"/>
    <w:rsid w:val="008642F7"/>
    <w:rsid w:val="00864EDA"/>
    <w:rsid w:val="008652C7"/>
    <w:rsid w:val="00865492"/>
    <w:rsid w:val="008663CA"/>
    <w:rsid w:val="008665D3"/>
    <w:rsid w:val="00867588"/>
    <w:rsid w:val="00873066"/>
    <w:rsid w:val="00874EC1"/>
    <w:rsid w:val="008766AD"/>
    <w:rsid w:val="00877D27"/>
    <w:rsid w:val="008832AF"/>
    <w:rsid w:val="008923CF"/>
    <w:rsid w:val="00892B71"/>
    <w:rsid w:val="008943C1"/>
    <w:rsid w:val="00895A85"/>
    <w:rsid w:val="008971CC"/>
    <w:rsid w:val="008A1BCB"/>
    <w:rsid w:val="008A485E"/>
    <w:rsid w:val="008A57FD"/>
    <w:rsid w:val="008A5AC4"/>
    <w:rsid w:val="008A5B27"/>
    <w:rsid w:val="008A5FAA"/>
    <w:rsid w:val="008A600F"/>
    <w:rsid w:val="008B1154"/>
    <w:rsid w:val="008B1ADF"/>
    <w:rsid w:val="008B2CCA"/>
    <w:rsid w:val="008B3698"/>
    <w:rsid w:val="008B55E2"/>
    <w:rsid w:val="008B6A18"/>
    <w:rsid w:val="008B7F86"/>
    <w:rsid w:val="008C09C1"/>
    <w:rsid w:val="008C289E"/>
    <w:rsid w:val="008C3A0F"/>
    <w:rsid w:val="008C3F10"/>
    <w:rsid w:val="008C7633"/>
    <w:rsid w:val="008D2011"/>
    <w:rsid w:val="008D219F"/>
    <w:rsid w:val="008D2725"/>
    <w:rsid w:val="008D2743"/>
    <w:rsid w:val="008D4050"/>
    <w:rsid w:val="008D55DF"/>
    <w:rsid w:val="008D5F6D"/>
    <w:rsid w:val="008D6CA4"/>
    <w:rsid w:val="008E1F7A"/>
    <w:rsid w:val="008F07EE"/>
    <w:rsid w:val="008F0AE9"/>
    <w:rsid w:val="008F2331"/>
    <w:rsid w:val="008F2B26"/>
    <w:rsid w:val="008F2CA6"/>
    <w:rsid w:val="008F2E59"/>
    <w:rsid w:val="008F4FCF"/>
    <w:rsid w:val="008F64ED"/>
    <w:rsid w:val="008F666E"/>
    <w:rsid w:val="008F6937"/>
    <w:rsid w:val="008F6E87"/>
    <w:rsid w:val="00903BFA"/>
    <w:rsid w:val="00903D41"/>
    <w:rsid w:val="00906A8B"/>
    <w:rsid w:val="00907033"/>
    <w:rsid w:val="009073BA"/>
    <w:rsid w:val="00907CA3"/>
    <w:rsid w:val="00910532"/>
    <w:rsid w:val="009106E4"/>
    <w:rsid w:val="00912464"/>
    <w:rsid w:val="00912A4F"/>
    <w:rsid w:val="00915D1D"/>
    <w:rsid w:val="00915FCC"/>
    <w:rsid w:val="0092173A"/>
    <w:rsid w:val="009221D9"/>
    <w:rsid w:val="0092746C"/>
    <w:rsid w:val="009313AD"/>
    <w:rsid w:val="009320B7"/>
    <w:rsid w:val="00933699"/>
    <w:rsid w:val="0093380D"/>
    <w:rsid w:val="00934C1E"/>
    <w:rsid w:val="009378E2"/>
    <w:rsid w:val="00941962"/>
    <w:rsid w:val="009459AB"/>
    <w:rsid w:val="00945AC9"/>
    <w:rsid w:val="0094738B"/>
    <w:rsid w:val="00952DBA"/>
    <w:rsid w:val="00952E3F"/>
    <w:rsid w:val="0095689C"/>
    <w:rsid w:val="009578B4"/>
    <w:rsid w:val="00961136"/>
    <w:rsid w:val="00962042"/>
    <w:rsid w:val="0096350F"/>
    <w:rsid w:val="009639C5"/>
    <w:rsid w:val="00964334"/>
    <w:rsid w:val="009648E8"/>
    <w:rsid w:val="00965C30"/>
    <w:rsid w:val="0096670F"/>
    <w:rsid w:val="00970291"/>
    <w:rsid w:val="00970346"/>
    <w:rsid w:val="00971AC5"/>
    <w:rsid w:val="00972C28"/>
    <w:rsid w:val="00973969"/>
    <w:rsid w:val="009753F9"/>
    <w:rsid w:val="00976C48"/>
    <w:rsid w:val="009778A2"/>
    <w:rsid w:val="00981B0B"/>
    <w:rsid w:val="00983668"/>
    <w:rsid w:val="00985053"/>
    <w:rsid w:val="0098515F"/>
    <w:rsid w:val="00987D3F"/>
    <w:rsid w:val="009906CA"/>
    <w:rsid w:val="00991AA0"/>
    <w:rsid w:val="00992B01"/>
    <w:rsid w:val="00992EE1"/>
    <w:rsid w:val="00992F98"/>
    <w:rsid w:val="009941AD"/>
    <w:rsid w:val="009A2DB1"/>
    <w:rsid w:val="009A3D7A"/>
    <w:rsid w:val="009A4A0F"/>
    <w:rsid w:val="009A547F"/>
    <w:rsid w:val="009A7E2A"/>
    <w:rsid w:val="009B023D"/>
    <w:rsid w:val="009B1A28"/>
    <w:rsid w:val="009B2629"/>
    <w:rsid w:val="009B5DC8"/>
    <w:rsid w:val="009B5E28"/>
    <w:rsid w:val="009B5E80"/>
    <w:rsid w:val="009B7A94"/>
    <w:rsid w:val="009B7B7D"/>
    <w:rsid w:val="009C06CF"/>
    <w:rsid w:val="009C0C43"/>
    <w:rsid w:val="009C219F"/>
    <w:rsid w:val="009C3282"/>
    <w:rsid w:val="009C4151"/>
    <w:rsid w:val="009C421A"/>
    <w:rsid w:val="009C4328"/>
    <w:rsid w:val="009C78E6"/>
    <w:rsid w:val="009D1C10"/>
    <w:rsid w:val="009D2855"/>
    <w:rsid w:val="009D521B"/>
    <w:rsid w:val="009D7411"/>
    <w:rsid w:val="009E0BC5"/>
    <w:rsid w:val="009E46A9"/>
    <w:rsid w:val="009E4EE0"/>
    <w:rsid w:val="009E73D7"/>
    <w:rsid w:val="009E75F2"/>
    <w:rsid w:val="009E79DE"/>
    <w:rsid w:val="009F114E"/>
    <w:rsid w:val="009F13AD"/>
    <w:rsid w:val="009F1C86"/>
    <w:rsid w:val="009F3326"/>
    <w:rsid w:val="009F3705"/>
    <w:rsid w:val="009F6E0E"/>
    <w:rsid w:val="00A00E2B"/>
    <w:rsid w:val="00A01780"/>
    <w:rsid w:val="00A02C05"/>
    <w:rsid w:val="00A059AC"/>
    <w:rsid w:val="00A115FD"/>
    <w:rsid w:val="00A116C0"/>
    <w:rsid w:val="00A11B60"/>
    <w:rsid w:val="00A148F2"/>
    <w:rsid w:val="00A1683A"/>
    <w:rsid w:val="00A2065F"/>
    <w:rsid w:val="00A23454"/>
    <w:rsid w:val="00A25762"/>
    <w:rsid w:val="00A27277"/>
    <w:rsid w:val="00A3076C"/>
    <w:rsid w:val="00A31CEA"/>
    <w:rsid w:val="00A34CD5"/>
    <w:rsid w:val="00A350EF"/>
    <w:rsid w:val="00A35896"/>
    <w:rsid w:val="00A3671D"/>
    <w:rsid w:val="00A372A6"/>
    <w:rsid w:val="00A37ABE"/>
    <w:rsid w:val="00A41056"/>
    <w:rsid w:val="00A42231"/>
    <w:rsid w:val="00A425A4"/>
    <w:rsid w:val="00A434FB"/>
    <w:rsid w:val="00A44239"/>
    <w:rsid w:val="00A4458C"/>
    <w:rsid w:val="00A44B3E"/>
    <w:rsid w:val="00A47F8C"/>
    <w:rsid w:val="00A51BBE"/>
    <w:rsid w:val="00A60AA2"/>
    <w:rsid w:val="00A6110E"/>
    <w:rsid w:val="00A660E6"/>
    <w:rsid w:val="00A67E23"/>
    <w:rsid w:val="00A70547"/>
    <w:rsid w:val="00A7205D"/>
    <w:rsid w:val="00A76248"/>
    <w:rsid w:val="00A77691"/>
    <w:rsid w:val="00A80AA1"/>
    <w:rsid w:val="00A80C06"/>
    <w:rsid w:val="00A825C6"/>
    <w:rsid w:val="00A86539"/>
    <w:rsid w:val="00A86F38"/>
    <w:rsid w:val="00A90BD2"/>
    <w:rsid w:val="00A928CE"/>
    <w:rsid w:val="00A9345A"/>
    <w:rsid w:val="00A95D9B"/>
    <w:rsid w:val="00A969BE"/>
    <w:rsid w:val="00AA108E"/>
    <w:rsid w:val="00AA11B7"/>
    <w:rsid w:val="00AA28D2"/>
    <w:rsid w:val="00AA3B32"/>
    <w:rsid w:val="00AA48CE"/>
    <w:rsid w:val="00AA49C6"/>
    <w:rsid w:val="00AA5DBC"/>
    <w:rsid w:val="00AB2592"/>
    <w:rsid w:val="00AB29FA"/>
    <w:rsid w:val="00AB42A4"/>
    <w:rsid w:val="00AB6AD2"/>
    <w:rsid w:val="00AC03F3"/>
    <w:rsid w:val="00AC2491"/>
    <w:rsid w:val="00AC37A0"/>
    <w:rsid w:val="00AC68AE"/>
    <w:rsid w:val="00AD564B"/>
    <w:rsid w:val="00AD5C3E"/>
    <w:rsid w:val="00AD74D5"/>
    <w:rsid w:val="00AD7D7C"/>
    <w:rsid w:val="00AE284F"/>
    <w:rsid w:val="00AE30C4"/>
    <w:rsid w:val="00AE3245"/>
    <w:rsid w:val="00AF120E"/>
    <w:rsid w:val="00AF2A38"/>
    <w:rsid w:val="00AF3C04"/>
    <w:rsid w:val="00AF438B"/>
    <w:rsid w:val="00AF67D7"/>
    <w:rsid w:val="00AF782D"/>
    <w:rsid w:val="00AF798E"/>
    <w:rsid w:val="00B00039"/>
    <w:rsid w:val="00B05EBF"/>
    <w:rsid w:val="00B061C1"/>
    <w:rsid w:val="00B07F5E"/>
    <w:rsid w:val="00B10128"/>
    <w:rsid w:val="00B10334"/>
    <w:rsid w:val="00B10BF1"/>
    <w:rsid w:val="00B111AB"/>
    <w:rsid w:val="00B1129F"/>
    <w:rsid w:val="00B11FBE"/>
    <w:rsid w:val="00B12144"/>
    <w:rsid w:val="00B14492"/>
    <w:rsid w:val="00B14881"/>
    <w:rsid w:val="00B15EA8"/>
    <w:rsid w:val="00B1719D"/>
    <w:rsid w:val="00B219C4"/>
    <w:rsid w:val="00B22F2E"/>
    <w:rsid w:val="00B234CD"/>
    <w:rsid w:val="00B2702C"/>
    <w:rsid w:val="00B27186"/>
    <w:rsid w:val="00B352DE"/>
    <w:rsid w:val="00B40945"/>
    <w:rsid w:val="00B44102"/>
    <w:rsid w:val="00B4626D"/>
    <w:rsid w:val="00B50B03"/>
    <w:rsid w:val="00B51B8B"/>
    <w:rsid w:val="00B545F0"/>
    <w:rsid w:val="00B54F37"/>
    <w:rsid w:val="00B561DC"/>
    <w:rsid w:val="00B5765F"/>
    <w:rsid w:val="00B6062C"/>
    <w:rsid w:val="00B62C6E"/>
    <w:rsid w:val="00B65CE3"/>
    <w:rsid w:val="00B7030B"/>
    <w:rsid w:val="00B704B0"/>
    <w:rsid w:val="00B74493"/>
    <w:rsid w:val="00B74729"/>
    <w:rsid w:val="00B80AC5"/>
    <w:rsid w:val="00B8104B"/>
    <w:rsid w:val="00B82456"/>
    <w:rsid w:val="00B8249D"/>
    <w:rsid w:val="00B84DE6"/>
    <w:rsid w:val="00B84FBB"/>
    <w:rsid w:val="00B85614"/>
    <w:rsid w:val="00B870BD"/>
    <w:rsid w:val="00B935FC"/>
    <w:rsid w:val="00B94418"/>
    <w:rsid w:val="00B96875"/>
    <w:rsid w:val="00B968F6"/>
    <w:rsid w:val="00B976A4"/>
    <w:rsid w:val="00BA5835"/>
    <w:rsid w:val="00BA58FD"/>
    <w:rsid w:val="00BA5C47"/>
    <w:rsid w:val="00BA5F9C"/>
    <w:rsid w:val="00BA6F4C"/>
    <w:rsid w:val="00BA76A5"/>
    <w:rsid w:val="00BA7A70"/>
    <w:rsid w:val="00BB056C"/>
    <w:rsid w:val="00BB6E3B"/>
    <w:rsid w:val="00BB70CB"/>
    <w:rsid w:val="00BB7F8C"/>
    <w:rsid w:val="00BC0A58"/>
    <w:rsid w:val="00BC0E18"/>
    <w:rsid w:val="00BC1C6D"/>
    <w:rsid w:val="00BC1D5F"/>
    <w:rsid w:val="00BC779C"/>
    <w:rsid w:val="00BD1454"/>
    <w:rsid w:val="00BD7825"/>
    <w:rsid w:val="00BD7BD8"/>
    <w:rsid w:val="00BE04AD"/>
    <w:rsid w:val="00BE114F"/>
    <w:rsid w:val="00BE1B0D"/>
    <w:rsid w:val="00BE2273"/>
    <w:rsid w:val="00BE2A7E"/>
    <w:rsid w:val="00BE5154"/>
    <w:rsid w:val="00BE5D90"/>
    <w:rsid w:val="00BE7C37"/>
    <w:rsid w:val="00BF253F"/>
    <w:rsid w:val="00BF2BA0"/>
    <w:rsid w:val="00BF4B5C"/>
    <w:rsid w:val="00BF692C"/>
    <w:rsid w:val="00BF7B0E"/>
    <w:rsid w:val="00C0091F"/>
    <w:rsid w:val="00C015B5"/>
    <w:rsid w:val="00C01C3F"/>
    <w:rsid w:val="00C01CCC"/>
    <w:rsid w:val="00C040A0"/>
    <w:rsid w:val="00C07840"/>
    <w:rsid w:val="00C10596"/>
    <w:rsid w:val="00C1077F"/>
    <w:rsid w:val="00C120E2"/>
    <w:rsid w:val="00C137E7"/>
    <w:rsid w:val="00C14D54"/>
    <w:rsid w:val="00C15FF0"/>
    <w:rsid w:val="00C2071C"/>
    <w:rsid w:val="00C25343"/>
    <w:rsid w:val="00C26FFB"/>
    <w:rsid w:val="00C27B1C"/>
    <w:rsid w:val="00C3023E"/>
    <w:rsid w:val="00C331C9"/>
    <w:rsid w:val="00C374C3"/>
    <w:rsid w:val="00C376F9"/>
    <w:rsid w:val="00C41617"/>
    <w:rsid w:val="00C4166B"/>
    <w:rsid w:val="00C4410A"/>
    <w:rsid w:val="00C446AE"/>
    <w:rsid w:val="00C450E4"/>
    <w:rsid w:val="00C450F1"/>
    <w:rsid w:val="00C50983"/>
    <w:rsid w:val="00C51E03"/>
    <w:rsid w:val="00C5432A"/>
    <w:rsid w:val="00C553F9"/>
    <w:rsid w:val="00C55E4D"/>
    <w:rsid w:val="00C563A9"/>
    <w:rsid w:val="00C57380"/>
    <w:rsid w:val="00C60E8E"/>
    <w:rsid w:val="00C6214F"/>
    <w:rsid w:val="00C65DF7"/>
    <w:rsid w:val="00C67726"/>
    <w:rsid w:val="00C7177D"/>
    <w:rsid w:val="00C75212"/>
    <w:rsid w:val="00C7782F"/>
    <w:rsid w:val="00C8043D"/>
    <w:rsid w:val="00C83029"/>
    <w:rsid w:val="00C85751"/>
    <w:rsid w:val="00C85AE3"/>
    <w:rsid w:val="00C86236"/>
    <w:rsid w:val="00C87B63"/>
    <w:rsid w:val="00C903DA"/>
    <w:rsid w:val="00C944BB"/>
    <w:rsid w:val="00C945A3"/>
    <w:rsid w:val="00C94E98"/>
    <w:rsid w:val="00C96BC3"/>
    <w:rsid w:val="00C975DF"/>
    <w:rsid w:val="00CA10C6"/>
    <w:rsid w:val="00CA1FDC"/>
    <w:rsid w:val="00CA613C"/>
    <w:rsid w:val="00CA7547"/>
    <w:rsid w:val="00CA7AB4"/>
    <w:rsid w:val="00CB30E9"/>
    <w:rsid w:val="00CB3D12"/>
    <w:rsid w:val="00CB3F98"/>
    <w:rsid w:val="00CB659D"/>
    <w:rsid w:val="00CC1B47"/>
    <w:rsid w:val="00CC1E63"/>
    <w:rsid w:val="00CC3ED8"/>
    <w:rsid w:val="00CC4872"/>
    <w:rsid w:val="00CC493A"/>
    <w:rsid w:val="00CC596B"/>
    <w:rsid w:val="00CC7825"/>
    <w:rsid w:val="00CD000D"/>
    <w:rsid w:val="00CD3890"/>
    <w:rsid w:val="00CD4B4C"/>
    <w:rsid w:val="00CD544E"/>
    <w:rsid w:val="00CD59B1"/>
    <w:rsid w:val="00CD5E90"/>
    <w:rsid w:val="00CE5FA8"/>
    <w:rsid w:val="00CE74B6"/>
    <w:rsid w:val="00CE7D09"/>
    <w:rsid w:val="00CF2577"/>
    <w:rsid w:val="00CF38A4"/>
    <w:rsid w:val="00CF3D9C"/>
    <w:rsid w:val="00CF4BE3"/>
    <w:rsid w:val="00D010FB"/>
    <w:rsid w:val="00D01F7B"/>
    <w:rsid w:val="00D02695"/>
    <w:rsid w:val="00D02B3D"/>
    <w:rsid w:val="00D03841"/>
    <w:rsid w:val="00D05547"/>
    <w:rsid w:val="00D07E40"/>
    <w:rsid w:val="00D12926"/>
    <w:rsid w:val="00D150D0"/>
    <w:rsid w:val="00D152C8"/>
    <w:rsid w:val="00D17ECD"/>
    <w:rsid w:val="00D229BC"/>
    <w:rsid w:val="00D22DD6"/>
    <w:rsid w:val="00D24EEE"/>
    <w:rsid w:val="00D25AB8"/>
    <w:rsid w:val="00D2653B"/>
    <w:rsid w:val="00D30B7B"/>
    <w:rsid w:val="00D30D80"/>
    <w:rsid w:val="00D314CD"/>
    <w:rsid w:val="00D321D3"/>
    <w:rsid w:val="00D32D95"/>
    <w:rsid w:val="00D331DF"/>
    <w:rsid w:val="00D33CD5"/>
    <w:rsid w:val="00D36AFF"/>
    <w:rsid w:val="00D40060"/>
    <w:rsid w:val="00D40512"/>
    <w:rsid w:val="00D41547"/>
    <w:rsid w:val="00D44DEB"/>
    <w:rsid w:val="00D45389"/>
    <w:rsid w:val="00D46352"/>
    <w:rsid w:val="00D47632"/>
    <w:rsid w:val="00D47743"/>
    <w:rsid w:val="00D5227C"/>
    <w:rsid w:val="00D52ABF"/>
    <w:rsid w:val="00D52AE6"/>
    <w:rsid w:val="00D6047D"/>
    <w:rsid w:val="00D63662"/>
    <w:rsid w:val="00D70775"/>
    <w:rsid w:val="00D7294D"/>
    <w:rsid w:val="00D757C6"/>
    <w:rsid w:val="00D76231"/>
    <w:rsid w:val="00D80106"/>
    <w:rsid w:val="00D80D49"/>
    <w:rsid w:val="00D826CA"/>
    <w:rsid w:val="00D82D29"/>
    <w:rsid w:val="00D83AED"/>
    <w:rsid w:val="00D845B9"/>
    <w:rsid w:val="00D8478F"/>
    <w:rsid w:val="00D84F9C"/>
    <w:rsid w:val="00D85A6A"/>
    <w:rsid w:val="00D87B8A"/>
    <w:rsid w:val="00D87EFA"/>
    <w:rsid w:val="00D90033"/>
    <w:rsid w:val="00D90BE7"/>
    <w:rsid w:val="00D90D42"/>
    <w:rsid w:val="00D90E9C"/>
    <w:rsid w:val="00D937BE"/>
    <w:rsid w:val="00D97A6B"/>
    <w:rsid w:val="00DA3234"/>
    <w:rsid w:val="00DA32DF"/>
    <w:rsid w:val="00DA3B60"/>
    <w:rsid w:val="00DA412B"/>
    <w:rsid w:val="00DA5708"/>
    <w:rsid w:val="00DA7A69"/>
    <w:rsid w:val="00DB218E"/>
    <w:rsid w:val="00DB41F8"/>
    <w:rsid w:val="00DB5C6F"/>
    <w:rsid w:val="00DB69A3"/>
    <w:rsid w:val="00DB75BC"/>
    <w:rsid w:val="00DC02C9"/>
    <w:rsid w:val="00DC0F5F"/>
    <w:rsid w:val="00DC2BCF"/>
    <w:rsid w:val="00DC324E"/>
    <w:rsid w:val="00DC3BF0"/>
    <w:rsid w:val="00DC5A8E"/>
    <w:rsid w:val="00DE338E"/>
    <w:rsid w:val="00DE36B0"/>
    <w:rsid w:val="00DE54B4"/>
    <w:rsid w:val="00DE6318"/>
    <w:rsid w:val="00DE651E"/>
    <w:rsid w:val="00DE7A5C"/>
    <w:rsid w:val="00DF2453"/>
    <w:rsid w:val="00DF4663"/>
    <w:rsid w:val="00DF51E7"/>
    <w:rsid w:val="00DF735E"/>
    <w:rsid w:val="00DF7DA4"/>
    <w:rsid w:val="00E00A23"/>
    <w:rsid w:val="00E0311F"/>
    <w:rsid w:val="00E06DD2"/>
    <w:rsid w:val="00E07271"/>
    <w:rsid w:val="00E142E0"/>
    <w:rsid w:val="00E1699B"/>
    <w:rsid w:val="00E173DC"/>
    <w:rsid w:val="00E17ED6"/>
    <w:rsid w:val="00E208EB"/>
    <w:rsid w:val="00E2151F"/>
    <w:rsid w:val="00E23CC5"/>
    <w:rsid w:val="00E25407"/>
    <w:rsid w:val="00E3198A"/>
    <w:rsid w:val="00E35BDE"/>
    <w:rsid w:val="00E4079A"/>
    <w:rsid w:val="00E45F4A"/>
    <w:rsid w:val="00E45FF8"/>
    <w:rsid w:val="00E47332"/>
    <w:rsid w:val="00E47F49"/>
    <w:rsid w:val="00E50A5C"/>
    <w:rsid w:val="00E51523"/>
    <w:rsid w:val="00E518D3"/>
    <w:rsid w:val="00E52EC2"/>
    <w:rsid w:val="00E53A63"/>
    <w:rsid w:val="00E5433F"/>
    <w:rsid w:val="00E54BDD"/>
    <w:rsid w:val="00E5532E"/>
    <w:rsid w:val="00E55F1E"/>
    <w:rsid w:val="00E61050"/>
    <w:rsid w:val="00E6278D"/>
    <w:rsid w:val="00E65055"/>
    <w:rsid w:val="00E72AEC"/>
    <w:rsid w:val="00E75142"/>
    <w:rsid w:val="00E75EA2"/>
    <w:rsid w:val="00E76C56"/>
    <w:rsid w:val="00E7703A"/>
    <w:rsid w:val="00E804E9"/>
    <w:rsid w:val="00E81512"/>
    <w:rsid w:val="00E81B9B"/>
    <w:rsid w:val="00E83C7E"/>
    <w:rsid w:val="00E85D4C"/>
    <w:rsid w:val="00E879A4"/>
    <w:rsid w:val="00E90739"/>
    <w:rsid w:val="00E93B6E"/>
    <w:rsid w:val="00E95272"/>
    <w:rsid w:val="00E953D1"/>
    <w:rsid w:val="00E96869"/>
    <w:rsid w:val="00EA05B7"/>
    <w:rsid w:val="00EA15FF"/>
    <w:rsid w:val="00EA2D5B"/>
    <w:rsid w:val="00EA33FD"/>
    <w:rsid w:val="00EA3EB7"/>
    <w:rsid w:val="00EA6F9A"/>
    <w:rsid w:val="00EA7664"/>
    <w:rsid w:val="00EB1935"/>
    <w:rsid w:val="00EB1F5F"/>
    <w:rsid w:val="00EB26E3"/>
    <w:rsid w:val="00EB3646"/>
    <w:rsid w:val="00EB56A4"/>
    <w:rsid w:val="00EB5C9B"/>
    <w:rsid w:val="00EB6DAF"/>
    <w:rsid w:val="00EC18F6"/>
    <w:rsid w:val="00EC3082"/>
    <w:rsid w:val="00EC36AC"/>
    <w:rsid w:val="00EC544C"/>
    <w:rsid w:val="00EC5C47"/>
    <w:rsid w:val="00EC6650"/>
    <w:rsid w:val="00ED10AC"/>
    <w:rsid w:val="00ED13B5"/>
    <w:rsid w:val="00ED3A2A"/>
    <w:rsid w:val="00ED5CC4"/>
    <w:rsid w:val="00EE24A4"/>
    <w:rsid w:val="00EE50BD"/>
    <w:rsid w:val="00EF1D42"/>
    <w:rsid w:val="00EF20BF"/>
    <w:rsid w:val="00EF3686"/>
    <w:rsid w:val="00EF655E"/>
    <w:rsid w:val="00EF7CBA"/>
    <w:rsid w:val="00F017A7"/>
    <w:rsid w:val="00F05773"/>
    <w:rsid w:val="00F05E67"/>
    <w:rsid w:val="00F1130F"/>
    <w:rsid w:val="00F11399"/>
    <w:rsid w:val="00F12B8C"/>
    <w:rsid w:val="00F1679A"/>
    <w:rsid w:val="00F23467"/>
    <w:rsid w:val="00F23DBC"/>
    <w:rsid w:val="00F25522"/>
    <w:rsid w:val="00F26045"/>
    <w:rsid w:val="00F279EF"/>
    <w:rsid w:val="00F27EC9"/>
    <w:rsid w:val="00F324CF"/>
    <w:rsid w:val="00F32BD8"/>
    <w:rsid w:val="00F33935"/>
    <w:rsid w:val="00F35628"/>
    <w:rsid w:val="00F405FF"/>
    <w:rsid w:val="00F426DA"/>
    <w:rsid w:val="00F433A3"/>
    <w:rsid w:val="00F46EFB"/>
    <w:rsid w:val="00F516EC"/>
    <w:rsid w:val="00F517E6"/>
    <w:rsid w:val="00F543B7"/>
    <w:rsid w:val="00F56FCB"/>
    <w:rsid w:val="00F60CE4"/>
    <w:rsid w:val="00F62072"/>
    <w:rsid w:val="00F6277E"/>
    <w:rsid w:val="00F64517"/>
    <w:rsid w:val="00F67AC2"/>
    <w:rsid w:val="00F7151A"/>
    <w:rsid w:val="00F72020"/>
    <w:rsid w:val="00F74C18"/>
    <w:rsid w:val="00F74EF0"/>
    <w:rsid w:val="00F81DC1"/>
    <w:rsid w:val="00F81FD1"/>
    <w:rsid w:val="00F82C12"/>
    <w:rsid w:val="00F86C14"/>
    <w:rsid w:val="00F90613"/>
    <w:rsid w:val="00F90C4B"/>
    <w:rsid w:val="00F90DBC"/>
    <w:rsid w:val="00F90F3E"/>
    <w:rsid w:val="00F95A97"/>
    <w:rsid w:val="00F95FC8"/>
    <w:rsid w:val="00F973DC"/>
    <w:rsid w:val="00FA0FA6"/>
    <w:rsid w:val="00FA3016"/>
    <w:rsid w:val="00FA42EE"/>
    <w:rsid w:val="00FA48C9"/>
    <w:rsid w:val="00FA6084"/>
    <w:rsid w:val="00FA60F4"/>
    <w:rsid w:val="00FA61A9"/>
    <w:rsid w:val="00FB07F9"/>
    <w:rsid w:val="00FB0D61"/>
    <w:rsid w:val="00FB0DBE"/>
    <w:rsid w:val="00FB1531"/>
    <w:rsid w:val="00FB33A1"/>
    <w:rsid w:val="00FB4D96"/>
    <w:rsid w:val="00FB725A"/>
    <w:rsid w:val="00FC2A19"/>
    <w:rsid w:val="00FC366B"/>
    <w:rsid w:val="00FC455E"/>
    <w:rsid w:val="00FC48AA"/>
    <w:rsid w:val="00FC4A28"/>
    <w:rsid w:val="00FC4CA0"/>
    <w:rsid w:val="00FC5F5A"/>
    <w:rsid w:val="00FC722E"/>
    <w:rsid w:val="00FD25B7"/>
    <w:rsid w:val="00FD2AE6"/>
    <w:rsid w:val="00FD5209"/>
    <w:rsid w:val="00FD784B"/>
    <w:rsid w:val="00FD7E48"/>
    <w:rsid w:val="00FD7FCB"/>
    <w:rsid w:val="00FE1038"/>
    <w:rsid w:val="00FE1BFE"/>
    <w:rsid w:val="00FE2620"/>
    <w:rsid w:val="00FE2BAF"/>
    <w:rsid w:val="00FE5037"/>
    <w:rsid w:val="00FF0AE9"/>
    <w:rsid w:val="00FF1611"/>
    <w:rsid w:val="00FF1880"/>
    <w:rsid w:val="00FF56BA"/>
    <w:rsid w:val="00FF63C3"/>
    <w:rsid w:val="011078C7"/>
    <w:rsid w:val="012A6BDB"/>
    <w:rsid w:val="01655E65"/>
    <w:rsid w:val="019646F0"/>
    <w:rsid w:val="01CA5DA6"/>
    <w:rsid w:val="01D6450A"/>
    <w:rsid w:val="020E11B2"/>
    <w:rsid w:val="022E6257"/>
    <w:rsid w:val="024C2B81"/>
    <w:rsid w:val="025C7268"/>
    <w:rsid w:val="02BD2A70"/>
    <w:rsid w:val="02CB1CF7"/>
    <w:rsid w:val="030A763D"/>
    <w:rsid w:val="032338E1"/>
    <w:rsid w:val="03321D76"/>
    <w:rsid w:val="034877EC"/>
    <w:rsid w:val="034C108A"/>
    <w:rsid w:val="036A7762"/>
    <w:rsid w:val="03771E7F"/>
    <w:rsid w:val="03922815"/>
    <w:rsid w:val="0397523E"/>
    <w:rsid w:val="03A47AD8"/>
    <w:rsid w:val="03EE0393"/>
    <w:rsid w:val="043F474B"/>
    <w:rsid w:val="04402271"/>
    <w:rsid w:val="04C43B46"/>
    <w:rsid w:val="04DA6B4D"/>
    <w:rsid w:val="04ED4D18"/>
    <w:rsid w:val="05283431"/>
    <w:rsid w:val="0580326D"/>
    <w:rsid w:val="05A351AD"/>
    <w:rsid w:val="05A50F26"/>
    <w:rsid w:val="05B72A07"/>
    <w:rsid w:val="05B8311D"/>
    <w:rsid w:val="05CC28F8"/>
    <w:rsid w:val="060A6FDB"/>
    <w:rsid w:val="060C68AF"/>
    <w:rsid w:val="061D590B"/>
    <w:rsid w:val="061E463C"/>
    <w:rsid w:val="0639166E"/>
    <w:rsid w:val="067B57E2"/>
    <w:rsid w:val="06D03D80"/>
    <w:rsid w:val="06DC2A23"/>
    <w:rsid w:val="06E93094"/>
    <w:rsid w:val="0710142E"/>
    <w:rsid w:val="073A2FF5"/>
    <w:rsid w:val="074A1D85"/>
    <w:rsid w:val="07603356"/>
    <w:rsid w:val="07A244DA"/>
    <w:rsid w:val="07A64AE1"/>
    <w:rsid w:val="07B2792A"/>
    <w:rsid w:val="07CF228A"/>
    <w:rsid w:val="07FE2B6F"/>
    <w:rsid w:val="08033CE1"/>
    <w:rsid w:val="08461599"/>
    <w:rsid w:val="08702488"/>
    <w:rsid w:val="08A6123D"/>
    <w:rsid w:val="08B374B6"/>
    <w:rsid w:val="08B64478"/>
    <w:rsid w:val="08D51B22"/>
    <w:rsid w:val="08F0261D"/>
    <w:rsid w:val="090E7492"/>
    <w:rsid w:val="0926237D"/>
    <w:rsid w:val="092D3FDF"/>
    <w:rsid w:val="093D6E1E"/>
    <w:rsid w:val="09616F12"/>
    <w:rsid w:val="09A025D3"/>
    <w:rsid w:val="09A11A04"/>
    <w:rsid w:val="09E94F4E"/>
    <w:rsid w:val="09EC2923"/>
    <w:rsid w:val="0A484F06"/>
    <w:rsid w:val="0A4C7BC2"/>
    <w:rsid w:val="0A66687D"/>
    <w:rsid w:val="0A7C0731"/>
    <w:rsid w:val="0AA23C86"/>
    <w:rsid w:val="0AAE43D8"/>
    <w:rsid w:val="0AAF1EFF"/>
    <w:rsid w:val="0AB46054"/>
    <w:rsid w:val="0AC260D6"/>
    <w:rsid w:val="0AEB73DB"/>
    <w:rsid w:val="0AEE6ECB"/>
    <w:rsid w:val="0AFC15E8"/>
    <w:rsid w:val="0B4B7E79"/>
    <w:rsid w:val="0B4E0E0A"/>
    <w:rsid w:val="0B647B1F"/>
    <w:rsid w:val="0B7104A4"/>
    <w:rsid w:val="0B725406"/>
    <w:rsid w:val="0B7373D0"/>
    <w:rsid w:val="0BEB68BC"/>
    <w:rsid w:val="0BF70001"/>
    <w:rsid w:val="0BFC1173"/>
    <w:rsid w:val="0C4228E1"/>
    <w:rsid w:val="0C5D2EF6"/>
    <w:rsid w:val="0C62191E"/>
    <w:rsid w:val="0C6F407E"/>
    <w:rsid w:val="0C700313"/>
    <w:rsid w:val="0C761475"/>
    <w:rsid w:val="0C7F6895"/>
    <w:rsid w:val="0C811679"/>
    <w:rsid w:val="0C8A2C23"/>
    <w:rsid w:val="0CA77331"/>
    <w:rsid w:val="0CB33F28"/>
    <w:rsid w:val="0CC01F0B"/>
    <w:rsid w:val="0CE73BD2"/>
    <w:rsid w:val="0D215336"/>
    <w:rsid w:val="0D336E17"/>
    <w:rsid w:val="0D3606B5"/>
    <w:rsid w:val="0D363C78"/>
    <w:rsid w:val="0D3861DB"/>
    <w:rsid w:val="0D436541"/>
    <w:rsid w:val="0D5E1CB9"/>
    <w:rsid w:val="0DC7755F"/>
    <w:rsid w:val="0DC80C78"/>
    <w:rsid w:val="0DDA7292"/>
    <w:rsid w:val="0DE63E89"/>
    <w:rsid w:val="0DE92233"/>
    <w:rsid w:val="0DFA5B87"/>
    <w:rsid w:val="0E023C9B"/>
    <w:rsid w:val="0E0514B4"/>
    <w:rsid w:val="0E56718E"/>
    <w:rsid w:val="0E651CAF"/>
    <w:rsid w:val="0E6B438E"/>
    <w:rsid w:val="0E6B7A36"/>
    <w:rsid w:val="0E8536A2"/>
    <w:rsid w:val="0E975183"/>
    <w:rsid w:val="0E992C5F"/>
    <w:rsid w:val="0EBB7730"/>
    <w:rsid w:val="0EC64190"/>
    <w:rsid w:val="0ED72DE7"/>
    <w:rsid w:val="0ED94FBA"/>
    <w:rsid w:val="0EF97BEC"/>
    <w:rsid w:val="0EFD148A"/>
    <w:rsid w:val="0F1C3AFD"/>
    <w:rsid w:val="0F2E3D3A"/>
    <w:rsid w:val="0F59068B"/>
    <w:rsid w:val="0F7036E3"/>
    <w:rsid w:val="0F955B67"/>
    <w:rsid w:val="0FA52567"/>
    <w:rsid w:val="0FB351B1"/>
    <w:rsid w:val="0FBF0E36"/>
    <w:rsid w:val="0FD85A54"/>
    <w:rsid w:val="0FD8769D"/>
    <w:rsid w:val="0FFA3C1C"/>
    <w:rsid w:val="101271B8"/>
    <w:rsid w:val="105772C0"/>
    <w:rsid w:val="10723BE5"/>
    <w:rsid w:val="10855BDB"/>
    <w:rsid w:val="10A1087B"/>
    <w:rsid w:val="10CB7366"/>
    <w:rsid w:val="10CD30DE"/>
    <w:rsid w:val="10CD52E9"/>
    <w:rsid w:val="10EF1478"/>
    <w:rsid w:val="10FF1D02"/>
    <w:rsid w:val="110764B0"/>
    <w:rsid w:val="111D4066"/>
    <w:rsid w:val="11241C6E"/>
    <w:rsid w:val="1149706D"/>
    <w:rsid w:val="11943BFC"/>
    <w:rsid w:val="11D34725"/>
    <w:rsid w:val="11E94396"/>
    <w:rsid w:val="11F2065C"/>
    <w:rsid w:val="12045226"/>
    <w:rsid w:val="12467C52"/>
    <w:rsid w:val="129812A0"/>
    <w:rsid w:val="12B91B6C"/>
    <w:rsid w:val="12C2199A"/>
    <w:rsid w:val="12CC5D44"/>
    <w:rsid w:val="12D22C2E"/>
    <w:rsid w:val="12F9640D"/>
    <w:rsid w:val="13370CE3"/>
    <w:rsid w:val="1339298E"/>
    <w:rsid w:val="13474541"/>
    <w:rsid w:val="13555C66"/>
    <w:rsid w:val="13AA3388"/>
    <w:rsid w:val="13E1587A"/>
    <w:rsid w:val="13F55E6F"/>
    <w:rsid w:val="142B0848"/>
    <w:rsid w:val="143C61AE"/>
    <w:rsid w:val="14612D3A"/>
    <w:rsid w:val="14634486"/>
    <w:rsid w:val="149A59CD"/>
    <w:rsid w:val="14B00D4D"/>
    <w:rsid w:val="1507315A"/>
    <w:rsid w:val="15373A00"/>
    <w:rsid w:val="156264EB"/>
    <w:rsid w:val="157A2903"/>
    <w:rsid w:val="157D4A8B"/>
    <w:rsid w:val="159468C1"/>
    <w:rsid w:val="15B71A60"/>
    <w:rsid w:val="15C52201"/>
    <w:rsid w:val="162163A6"/>
    <w:rsid w:val="16526560"/>
    <w:rsid w:val="166E0EC0"/>
    <w:rsid w:val="1674694D"/>
    <w:rsid w:val="16763D27"/>
    <w:rsid w:val="169F72CB"/>
    <w:rsid w:val="16C3745D"/>
    <w:rsid w:val="170F4451"/>
    <w:rsid w:val="1711679D"/>
    <w:rsid w:val="1720665E"/>
    <w:rsid w:val="174230D0"/>
    <w:rsid w:val="17632456"/>
    <w:rsid w:val="176D73C9"/>
    <w:rsid w:val="178A7DCB"/>
    <w:rsid w:val="179B7A92"/>
    <w:rsid w:val="17BD1D34"/>
    <w:rsid w:val="17CE0CD4"/>
    <w:rsid w:val="17DD454F"/>
    <w:rsid w:val="18111F8C"/>
    <w:rsid w:val="18187335"/>
    <w:rsid w:val="184C1E8A"/>
    <w:rsid w:val="187113A1"/>
    <w:rsid w:val="18872FBE"/>
    <w:rsid w:val="18DE057F"/>
    <w:rsid w:val="18F03E0E"/>
    <w:rsid w:val="18F338FE"/>
    <w:rsid w:val="18F5280B"/>
    <w:rsid w:val="19014B26"/>
    <w:rsid w:val="194F425A"/>
    <w:rsid w:val="195E346D"/>
    <w:rsid w:val="19891E66"/>
    <w:rsid w:val="19957A1E"/>
    <w:rsid w:val="19B337B9"/>
    <w:rsid w:val="19C77265"/>
    <w:rsid w:val="19F210D5"/>
    <w:rsid w:val="1A0F7B3F"/>
    <w:rsid w:val="1A197394"/>
    <w:rsid w:val="1A1F2BFD"/>
    <w:rsid w:val="1A2103B0"/>
    <w:rsid w:val="1A332204"/>
    <w:rsid w:val="1A420699"/>
    <w:rsid w:val="1A515E3D"/>
    <w:rsid w:val="1A69031C"/>
    <w:rsid w:val="1A7871D0"/>
    <w:rsid w:val="1AF377E3"/>
    <w:rsid w:val="1B3C67E4"/>
    <w:rsid w:val="1B5C39DD"/>
    <w:rsid w:val="1B811695"/>
    <w:rsid w:val="1B99078D"/>
    <w:rsid w:val="1B99253B"/>
    <w:rsid w:val="1BC05D1A"/>
    <w:rsid w:val="1C0707B3"/>
    <w:rsid w:val="1C116575"/>
    <w:rsid w:val="1C295FB5"/>
    <w:rsid w:val="1C3B5CE8"/>
    <w:rsid w:val="1C420E24"/>
    <w:rsid w:val="1C7F7983"/>
    <w:rsid w:val="1C9444C1"/>
    <w:rsid w:val="1C946344"/>
    <w:rsid w:val="1C9F6443"/>
    <w:rsid w:val="1CB02232"/>
    <w:rsid w:val="1CE65C54"/>
    <w:rsid w:val="1D492D2A"/>
    <w:rsid w:val="1D4E1BDE"/>
    <w:rsid w:val="1D597E56"/>
    <w:rsid w:val="1D852E89"/>
    <w:rsid w:val="1D8611E5"/>
    <w:rsid w:val="1DA33B45"/>
    <w:rsid w:val="1DC1221D"/>
    <w:rsid w:val="1DD43CFE"/>
    <w:rsid w:val="1DE50CF7"/>
    <w:rsid w:val="1E087E4C"/>
    <w:rsid w:val="1E19489C"/>
    <w:rsid w:val="1E1D1ADC"/>
    <w:rsid w:val="1E2F33CF"/>
    <w:rsid w:val="1E352934"/>
    <w:rsid w:val="1E394C8E"/>
    <w:rsid w:val="1E3A4E3E"/>
    <w:rsid w:val="1E6E65D2"/>
    <w:rsid w:val="1E7352C5"/>
    <w:rsid w:val="1EA314F5"/>
    <w:rsid w:val="1EBC3BB7"/>
    <w:rsid w:val="1F0506DA"/>
    <w:rsid w:val="1F0D396C"/>
    <w:rsid w:val="1F135CED"/>
    <w:rsid w:val="1F1801C3"/>
    <w:rsid w:val="1F1F544D"/>
    <w:rsid w:val="1F49353B"/>
    <w:rsid w:val="1F5766E2"/>
    <w:rsid w:val="1F5A6485"/>
    <w:rsid w:val="1F657E6D"/>
    <w:rsid w:val="1F7E2174"/>
    <w:rsid w:val="1F813A12"/>
    <w:rsid w:val="1F96059D"/>
    <w:rsid w:val="1F9A5FFD"/>
    <w:rsid w:val="1FA53BA4"/>
    <w:rsid w:val="1FB77434"/>
    <w:rsid w:val="1FBA579B"/>
    <w:rsid w:val="1FC57DA2"/>
    <w:rsid w:val="1FE3088A"/>
    <w:rsid w:val="1FFC753C"/>
    <w:rsid w:val="20140D2A"/>
    <w:rsid w:val="201523AC"/>
    <w:rsid w:val="202D5948"/>
    <w:rsid w:val="2035036D"/>
    <w:rsid w:val="204D1B46"/>
    <w:rsid w:val="206E043A"/>
    <w:rsid w:val="20753340"/>
    <w:rsid w:val="2091237A"/>
    <w:rsid w:val="20FD356C"/>
    <w:rsid w:val="21334D72"/>
    <w:rsid w:val="213571AA"/>
    <w:rsid w:val="2144119B"/>
    <w:rsid w:val="21BA145D"/>
    <w:rsid w:val="21DF0E52"/>
    <w:rsid w:val="21F13F6B"/>
    <w:rsid w:val="2234120F"/>
    <w:rsid w:val="224A077C"/>
    <w:rsid w:val="22837AA1"/>
    <w:rsid w:val="22995516"/>
    <w:rsid w:val="22A2261D"/>
    <w:rsid w:val="23445482"/>
    <w:rsid w:val="23533917"/>
    <w:rsid w:val="2369138D"/>
    <w:rsid w:val="236E0751"/>
    <w:rsid w:val="237A0EA4"/>
    <w:rsid w:val="23BD5235"/>
    <w:rsid w:val="23BF2D5B"/>
    <w:rsid w:val="243232E0"/>
    <w:rsid w:val="24596E30"/>
    <w:rsid w:val="246F263F"/>
    <w:rsid w:val="247955FF"/>
    <w:rsid w:val="24B16B47"/>
    <w:rsid w:val="24B93C4E"/>
    <w:rsid w:val="24C371C8"/>
    <w:rsid w:val="24C820E3"/>
    <w:rsid w:val="24CF5CE1"/>
    <w:rsid w:val="25056E93"/>
    <w:rsid w:val="250846B4"/>
    <w:rsid w:val="252E1F46"/>
    <w:rsid w:val="254E4396"/>
    <w:rsid w:val="255319AC"/>
    <w:rsid w:val="25697422"/>
    <w:rsid w:val="256E4416"/>
    <w:rsid w:val="25814FFE"/>
    <w:rsid w:val="25956469"/>
    <w:rsid w:val="25AC7BD0"/>
    <w:rsid w:val="25AD710F"/>
    <w:rsid w:val="25CB3C39"/>
    <w:rsid w:val="25E66CC5"/>
    <w:rsid w:val="25F56F08"/>
    <w:rsid w:val="25FC3DF2"/>
    <w:rsid w:val="260158AC"/>
    <w:rsid w:val="260B672B"/>
    <w:rsid w:val="26445205"/>
    <w:rsid w:val="267155B1"/>
    <w:rsid w:val="268A673E"/>
    <w:rsid w:val="269E759F"/>
    <w:rsid w:val="26AC3B1E"/>
    <w:rsid w:val="26B96CEB"/>
    <w:rsid w:val="26EF1BA9"/>
    <w:rsid w:val="270D4219"/>
    <w:rsid w:val="27594874"/>
    <w:rsid w:val="27652186"/>
    <w:rsid w:val="277504A6"/>
    <w:rsid w:val="279D5567"/>
    <w:rsid w:val="27A40EA9"/>
    <w:rsid w:val="27CD76A8"/>
    <w:rsid w:val="28270C1E"/>
    <w:rsid w:val="28283D7B"/>
    <w:rsid w:val="282E7B3B"/>
    <w:rsid w:val="283C28FC"/>
    <w:rsid w:val="284E0E06"/>
    <w:rsid w:val="284E75AB"/>
    <w:rsid w:val="2864751D"/>
    <w:rsid w:val="288F719F"/>
    <w:rsid w:val="289F315B"/>
    <w:rsid w:val="28AA3FD9"/>
    <w:rsid w:val="28B704A4"/>
    <w:rsid w:val="28EA2F04"/>
    <w:rsid w:val="28FD67FF"/>
    <w:rsid w:val="291D0C4F"/>
    <w:rsid w:val="292D4E6E"/>
    <w:rsid w:val="298A5BB9"/>
    <w:rsid w:val="29B63E38"/>
    <w:rsid w:val="29C42E79"/>
    <w:rsid w:val="2A23246E"/>
    <w:rsid w:val="2A3D1125"/>
    <w:rsid w:val="2A627FD1"/>
    <w:rsid w:val="2A8275BB"/>
    <w:rsid w:val="2A8D770F"/>
    <w:rsid w:val="2A954815"/>
    <w:rsid w:val="2AB70C30"/>
    <w:rsid w:val="2ABA427C"/>
    <w:rsid w:val="2AF06EB1"/>
    <w:rsid w:val="2AF35539"/>
    <w:rsid w:val="2B1D5EAC"/>
    <w:rsid w:val="2B285689"/>
    <w:rsid w:val="2B4C75CA"/>
    <w:rsid w:val="2B6F2DD8"/>
    <w:rsid w:val="2B74267D"/>
    <w:rsid w:val="2B801F8B"/>
    <w:rsid w:val="2B85488A"/>
    <w:rsid w:val="2B980853"/>
    <w:rsid w:val="2BFE6647"/>
    <w:rsid w:val="2C387B4E"/>
    <w:rsid w:val="2C3A38C6"/>
    <w:rsid w:val="2C4361FF"/>
    <w:rsid w:val="2C5F157F"/>
    <w:rsid w:val="2C7C2E07"/>
    <w:rsid w:val="2CA70830"/>
    <w:rsid w:val="2CBD14D7"/>
    <w:rsid w:val="2CC444C4"/>
    <w:rsid w:val="2CE10180"/>
    <w:rsid w:val="2CE451F3"/>
    <w:rsid w:val="2CFA1846"/>
    <w:rsid w:val="2D0F6632"/>
    <w:rsid w:val="2D1F5C3A"/>
    <w:rsid w:val="2D373924"/>
    <w:rsid w:val="2D3C71CA"/>
    <w:rsid w:val="2D5E3AFE"/>
    <w:rsid w:val="2D7501E6"/>
    <w:rsid w:val="2D8B7F03"/>
    <w:rsid w:val="2DBA57F5"/>
    <w:rsid w:val="2DDA4C9A"/>
    <w:rsid w:val="2DED15A5"/>
    <w:rsid w:val="2E204D3E"/>
    <w:rsid w:val="2E3B3926"/>
    <w:rsid w:val="2E4A4D48"/>
    <w:rsid w:val="2E5D564A"/>
    <w:rsid w:val="2E870919"/>
    <w:rsid w:val="2E8F74A9"/>
    <w:rsid w:val="2E942770"/>
    <w:rsid w:val="2EAB3485"/>
    <w:rsid w:val="2EBD1B9A"/>
    <w:rsid w:val="2ED40002"/>
    <w:rsid w:val="2EEE5640"/>
    <w:rsid w:val="2EFC1307"/>
    <w:rsid w:val="2F1E5FD5"/>
    <w:rsid w:val="2F5B427F"/>
    <w:rsid w:val="2F5C639F"/>
    <w:rsid w:val="2F874C33"/>
    <w:rsid w:val="2F985EB6"/>
    <w:rsid w:val="2FD758A9"/>
    <w:rsid w:val="30147100"/>
    <w:rsid w:val="302F338B"/>
    <w:rsid w:val="30403475"/>
    <w:rsid w:val="306A39A0"/>
    <w:rsid w:val="307A0735"/>
    <w:rsid w:val="30CB0F91"/>
    <w:rsid w:val="30D97638"/>
    <w:rsid w:val="30E1164D"/>
    <w:rsid w:val="30FC45CB"/>
    <w:rsid w:val="31113A98"/>
    <w:rsid w:val="3119121A"/>
    <w:rsid w:val="312608BD"/>
    <w:rsid w:val="314A45AB"/>
    <w:rsid w:val="3160522C"/>
    <w:rsid w:val="317E7B1B"/>
    <w:rsid w:val="317F1137"/>
    <w:rsid w:val="318F0210"/>
    <w:rsid w:val="31DD6684"/>
    <w:rsid w:val="31E53BD8"/>
    <w:rsid w:val="321B7CF6"/>
    <w:rsid w:val="326E7E26"/>
    <w:rsid w:val="32AC4DF2"/>
    <w:rsid w:val="32B36180"/>
    <w:rsid w:val="32BD6FFF"/>
    <w:rsid w:val="3303660E"/>
    <w:rsid w:val="33134E71"/>
    <w:rsid w:val="33154745"/>
    <w:rsid w:val="33242BDA"/>
    <w:rsid w:val="33380434"/>
    <w:rsid w:val="334B359B"/>
    <w:rsid w:val="335A65FC"/>
    <w:rsid w:val="336B6A5B"/>
    <w:rsid w:val="33774058"/>
    <w:rsid w:val="33A15FD9"/>
    <w:rsid w:val="33CB1BCD"/>
    <w:rsid w:val="33FE0043"/>
    <w:rsid w:val="3417273F"/>
    <w:rsid w:val="343E55B0"/>
    <w:rsid w:val="343E5F1E"/>
    <w:rsid w:val="344057F2"/>
    <w:rsid w:val="3446165C"/>
    <w:rsid w:val="346F27C6"/>
    <w:rsid w:val="347D25A2"/>
    <w:rsid w:val="347E50D5"/>
    <w:rsid w:val="348B6F5E"/>
    <w:rsid w:val="34A2025B"/>
    <w:rsid w:val="34C8626E"/>
    <w:rsid w:val="34CE72A2"/>
    <w:rsid w:val="34D10B40"/>
    <w:rsid w:val="34D67F04"/>
    <w:rsid w:val="353C0E2D"/>
    <w:rsid w:val="35D42696"/>
    <w:rsid w:val="35D53C80"/>
    <w:rsid w:val="35D95EFE"/>
    <w:rsid w:val="360A255B"/>
    <w:rsid w:val="36140CE4"/>
    <w:rsid w:val="362D624A"/>
    <w:rsid w:val="364F4412"/>
    <w:rsid w:val="36827B9E"/>
    <w:rsid w:val="36914A2B"/>
    <w:rsid w:val="36D14E27"/>
    <w:rsid w:val="36E508D2"/>
    <w:rsid w:val="36E6103A"/>
    <w:rsid w:val="36EB770A"/>
    <w:rsid w:val="37462197"/>
    <w:rsid w:val="379D2F5B"/>
    <w:rsid w:val="37A367C3"/>
    <w:rsid w:val="38075385"/>
    <w:rsid w:val="380D00E1"/>
    <w:rsid w:val="3825480D"/>
    <w:rsid w:val="38324446"/>
    <w:rsid w:val="383530BC"/>
    <w:rsid w:val="38555C07"/>
    <w:rsid w:val="386D50ED"/>
    <w:rsid w:val="38743CBC"/>
    <w:rsid w:val="38B16CBE"/>
    <w:rsid w:val="38B2376F"/>
    <w:rsid w:val="38D96215"/>
    <w:rsid w:val="39191195"/>
    <w:rsid w:val="396B1563"/>
    <w:rsid w:val="39B527DE"/>
    <w:rsid w:val="39C90037"/>
    <w:rsid w:val="39C947C6"/>
    <w:rsid w:val="39E9692C"/>
    <w:rsid w:val="39EB6200"/>
    <w:rsid w:val="39EF620D"/>
    <w:rsid w:val="39FB6033"/>
    <w:rsid w:val="3A102AB9"/>
    <w:rsid w:val="3A242543"/>
    <w:rsid w:val="3A266A81"/>
    <w:rsid w:val="3A323E2F"/>
    <w:rsid w:val="3A5169AB"/>
    <w:rsid w:val="3A5C7150"/>
    <w:rsid w:val="3A5E2E76"/>
    <w:rsid w:val="3A655FB2"/>
    <w:rsid w:val="3A744447"/>
    <w:rsid w:val="3AC516C4"/>
    <w:rsid w:val="3ACB5527"/>
    <w:rsid w:val="3AD1189A"/>
    <w:rsid w:val="3AD153F6"/>
    <w:rsid w:val="3ADC4400"/>
    <w:rsid w:val="3AE35129"/>
    <w:rsid w:val="3B194FEF"/>
    <w:rsid w:val="3B417482"/>
    <w:rsid w:val="3B550425"/>
    <w:rsid w:val="3B567FF1"/>
    <w:rsid w:val="3B5879B5"/>
    <w:rsid w:val="3B6513DD"/>
    <w:rsid w:val="3B9D279F"/>
    <w:rsid w:val="3BAB3E99"/>
    <w:rsid w:val="3BCF77BE"/>
    <w:rsid w:val="3BD539ED"/>
    <w:rsid w:val="3BE72164"/>
    <w:rsid w:val="3C072504"/>
    <w:rsid w:val="3C123F18"/>
    <w:rsid w:val="3C1732DC"/>
    <w:rsid w:val="3C1F4887"/>
    <w:rsid w:val="3C410359"/>
    <w:rsid w:val="3C4B2A92"/>
    <w:rsid w:val="3C87534C"/>
    <w:rsid w:val="3CE04016"/>
    <w:rsid w:val="3CF83A49"/>
    <w:rsid w:val="3D0876CC"/>
    <w:rsid w:val="3D0E3182"/>
    <w:rsid w:val="3D5F69E9"/>
    <w:rsid w:val="3DEB0EC4"/>
    <w:rsid w:val="3DFFCCAF"/>
    <w:rsid w:val="3E012496"/>
    <w:rsid w:val="3E0E070F"/>
    <w:rsid w:val="3E1B0554"/>
    <w:rsid w:val="3E5315CE"/>
    <w:rsid w:val="3E6447D3"/>
    <w:rsid w:val="3E75163D"/>
    <w:rsid w:val="3E774506"/>
    <w:rsid w:val="3E7C7D6E"/>
    <w:rsid w:val="3E976956"/>
    <w:rsid w:val="3E99447C"/>
    <w:rsid w:val="3E9B7063"/>
    <w:rsid w:val="3EC3599D"/>
    <w:rsid w:val="3ED94336"/>
    <w:rsid w:val="3EE56734"/>
    <w:rsid w:val="3F453540"/>
    <w:rsid w:val="3F7171A7"/>
    <w:rsid w:val="3FD020C9"/>
    <w:rsid w:val="3FD339BE"/>
    <w:rsid w:val="3FF04570"/>
    <w:rsid w:val="40093884"/>
    <w:rsid w:val="400C0C7E"/>
    <w:rsid w:val="400C6ED0"/>
    <w:rsid w:val="400D3374"/>
    <w:rsid w:val="40291830"/>
    <w:rsid w:val="402C30CE"/>
    <w:rsid w:val="40432AA8"/>
    <w:rsid w:val="4090365D"/>
    <w:rsid w:val="40AA0BC3"/>
    <w:rsid w:val="40AD2ACE"/>
    <w:rsid w:val="4134048C"/>
    <w:rsid w:val="41351258"/>
    <w:rsid w:val="413E6420"/>
    <w:rsid w:val="41401527"/>
    <w:rsid w:val="416830A7"/>
    <w:rsid w:val="4177481D"/>
    <w:rsid w:val="418F1B67"/>
    <w:rsid w:val="418F4EA7"/>
    <w:rsid w:val="41B25855"/>
    <w:rsid w:val="41FD11C6"/>
    <w:rsid w:val="41FD6B6F"/>
    <w:rsid w:val="42276243"/>
    <w:rsid w:val="42291FBB"/>
    <w:rsid w:val="42446DF5"/>
    <w:rsid w:val="42466EEC"/>
    <w:rsid w:val="424A4629"/>
    <w:rsid w:val="424E37D0"/>
    <w:rsid w:val="42696936"/>
    <w:rsid w:val="426D4F52"/>
    <w:rsid w:val="429C453B"/>
    <w:rsid w:val="42BF46CD"/>
    <w:rsid w:val="42C35F6C"/>
    <w:rsid w:val="42D63770"/>
    <w:rsid w:val="42D9578F"/>
    <w:rsid w:val="42E303BC"/>
    <w:rsid w:val="42E45EE2"/>
    <w:rsid w:val="430D5439"/>
    <w:rsid w:val="43397FDC"/>
    <w:rsid w:val="436037BB"/>
    <w:rsid w:val="438F5E4E"/>
    <w:rsid w:val="43DD4E0B"/>
    <w:rsid w:val="43DD7A8A"/>
    <w:rsid w:val="43E268C5"/>
    <w:rsid w:val="441B1DD7"/>
    <w:rsid w:val="447B7530"/>
    <w:rsid w:val="448B2573"/>
    <w:rsid w:val="449556E6"/>
    <w:rsid w:val="44A26055"/>
    <w:rsid w:val="44DF1057"/>
    <w:rsid w:val="44E93C84"/>
    <w:rsid w:val="44FF5255"/>
    <w:rsid w:val="450464A6"/>
    <w:rsid w:val="4508076A"/>
    <w:rsid w:val="450A03D3"/>
    <w:rsid w:val="45120AE5"/>
    <w:rsid w:val="451F76A5"/>
    <w:rsid w:val="45336CAD"/>
    <w:rsid w:val="4552724E"/>
    <w:rsid w:val="455A06DD"/>
    <w:rsid w:val="45763769"/>
    <w:rsid w:val="457B2B2E"/>
    <w:rsid w:val="45B46040"/>
    <w:rsid w:val="45E11E74"/>
    <w:rsid w:val="45E22BAD"/>
    <w:rsid w:val="45E71F71"/>
    <w:rsid w:val="45F8417E"/>
    <w:rsid w:val="4616577D"/>
    <w:rsid w:val="464738A3"/>
    <w:rsid w:val="46571DAF"/>
    <w:rsid w:val="467D28D5"/>
    <w:rsid w:val="46AC1F74"/>
    <w:rsid w:val="46DC584E"/>
    <w:rsid w:val="46FC37FA"/>
    <w:rsid w:val="470E1780"/>
    <w:rsid w:val="472414FA"/>
    <w:rsid w:val="473A1F72"/>
    <w:rsid w:val="47783DFD"/>
    <w:rsid w:val="479F0B82"/>
    <w:rsid w:val="47BE4F54"/>
    <w:rsid w:val="47CD5D52"/>
    <w:rsid w:val="47D77DC3"/>
    <w:rsid w:val="47DF2FF1"/>
    <w:rsid w:val="4822783A"/>
    <w:rsid w:val="48401084"/>
    <w:rsid w:val="4860600B"/>
    <w:rsid w:val="486A0C38"/>
    <w:rsid w:val="487970CD"/>
    <w:rsid w:val="4886147B"/>
    <w:rsid w:val="48A95C04"/>
    <w:rsid w:val="48BC68A3"/>
    <w:rsid w:val="48CD5C54"/>
    <w:rsid w:val="48DF33D4"/>
    <w:rsid w:val="494920D5"/>
    <w:rsid w:val="496B0F90"/>
    <w:rsid w:val="4977360C"/>
    <w:rsid w:val="497A75A0"/>
    <w:rsid w:val="49933F80"/>
    <w:rsid w:val="49F032CD"/>
    <w:rsid w:val="49F36EFC"/>
    <w:rsid w:val="4A2075D6"/>
    <w:rsid w:val="4A3C51B1"/>
    <w:rsid w:val="4A3C74E0"/>
    <w:rsid w:val="4A632622"/>
    <w:rsid w:val="4A781C5A"/>
    <w:rsid w:val="4A7B3E41"/>
    <w:rsid w:val="4A7D4C52"/>
    <w:rsid w:val="4A871F75"/>
    <w:rsid w:val="4AAE12AF"/>
    <w:rsid w:val="4AC42881"/>
    <w:rsid w:val="4AC91D84"/>
    <w:rsid w:val="4ACE7C92"/>
    <w:rsid w:val="4AF501F4"/>
    <w:rsid w:val="4B1D01E3"/>
    <w:rsid w:val="4B3F3D7D"/>
    <w:rsid w:val="4B6834E6"/>
    <w:rsid w:val="4B7324F9"/>
    <w:rsid w:val="4B944949"/>
    <w:rsid w:val="4B991A45"/>
    <w:rsid w:val="4BD42F98"/>
    <w:rsid w:val="4BD51861"/>
    <w:rsid w:val="4BE807F1"/>
    <w:rsid w:val="4C0E5458"/>
    <w:rsid w:val="4C2B3DEE"/>
    <w:rsid w:val="4C2D08FA"/>
    <w:rsid w:val="4C9B2F3B"/>
    <w:rsid w:val="4CDF6E11"/>
    <w:rsid w:val="4CFB6302"/>
    <w:rsid w:val="4D072EF9"/>
    <w:rsid w:val="4D1E2857"/>
    <w:rsid w:val="4D2A1444"/>
    <w:rsid w:val="4D3161C8"/>
    <w:rsid w:val="4D36558C"/>
    <w:rsid w:val="4D4A2AF4"/>
    <w:rsid w:val="4D4B7289"/>
    <w:rsid w:val="4D53613E"/>
    <w:rsid w:val="4D6E11CA"/>
    <w:rsid w:val="4D9C5D37"/>
    <w:rsid w:val="4DA258BC"/>
    <w:rsid w:val="4DCA28A4"/>
    <w:rsid w:val="4DDF79D2"/>
    <w:rsid w:val="4DFF1E22"/>
    <w:rsid w:val="4E0323F1"/>
    <w:rsid w:val="4E0F02B7"/>
    <w:rsid w:val="4E802F63"/>
    <w:rsid w:val="4E8D742E"/>
    <w:rsid w:val="4E964534"/>
    <w:rsid w:val="4EA2112B"/>
    <w:rsid w:val="4EED406E"/>
    <w:rsid w:val="4F2A08C3"/>
    <w:rsid w:val="4F38383D"/>
    <w:rsid w:val="4F4771D0"/>
    <w:rsid w:val="4F560168"/>
    <w:rsid w:val="4F963FF8"/>
    <w:rsid w:val="4FCF0C9C"/>
    <w:rsid w:val="4FDE40B1"/>
    <w:rsid w:val="4FE13ED5"/>
    <w:rsid w:val="4FFE1A90"/>
    <w:rsid w:val="5023629C"/>
    <w:rsid w:val="505521CD"/>
    <w:rsid w:val="505E1082"/>
    <w:rsid w:val="50681F00"/>
    <w:rsid w:val="50731EF7"/>
    <w:rsid w:val="50746AF7"/>
    <w:rsid w:val="509B524B"/>
    <w:rsid w:val="50B27620"/>
    <w:rsid w:val="50BC5A36"/>
    <w:rsid w:val="50C110C6"/>
    <w:rsid w:val="50F22714"/>
    <w:rsid w:val="517D5107"/>
    <w:rsid w:val="51932FAD"/>
    <w:rsid w:val="51934373"/>
    <w:rsid w:val="51954F77"/>
    <w:rsid w:val="51A21442"/>
    <w:rsid w:val="51A72EFC"/>
    <w:rsid w:val="51E110B3"/>
    <w:rsid w:val="520619D1"/>
    <w:rsid w:val="52085808"/>
    <w:rsid w:val="520E0078"/>
    <w:rsid w:val="52532C9B"/>
    <w:rsid w:val="52B379C6"/>
    <w:rsid w:val="52C2463C"/>
    <w:rsid w:val="52C84ED8"/>
    <w:rsid w:val="52DD4E28"/>
    <w:rsid w:val="52F45E67"/>
    <w:rsid w:val="52F7756C"/>
    <w:rsid w:val="53130849"/>
    <w:rsid w:val="5321043D"/>
    <w:rsid w:val="532145E9"/>
    <w:rsid w:val="53446D7D"/>
    <w:rsid w:val="535A6478"/>
    <w:rsid w:val="53662E9D"/>
    <w:rsid w:val="536F35A6"/>
    <w:rsid w:val="537A201C"/>
    <w:rsid w:val="53C51418"/>
    <w:rsid w:val="542D76E9"/>
    <w:rsid w:val="543602A8"/>
    <w:rsid w:val="549F173E"/>
    <w:rsid w:val="54C05A90"/>
    <w:rsid w:val="54C16083"/>
    <w:rsid w:val="54F63F7F"/>
    <w:rsid w:val="55264138"/>
    <w:rsid w:val="55410F72"/>
    <w:rsid w:val="55B64C65"/>
    <w:rsid w:val="56270168"/>
    <w:rsid w:val="562C010C"/>
    <w:rsid w:val="56555BD6"/>
    <w:rsid w:val="56602CE9"/>
    <w:rsid w:val="56755377"/>
    <w:rsid w:val="568134E7"/>
    <w:rsid w:val="56900687"/>
    <w:rsid w:val="569F23F4"/>
    <w:rsid w:val="56A731E6"/>
    <w:rsid w:val="56B57E6A"/>
    <w:rsid w:val="570109B9"/>
    <w:rsid w:val="57232C73"/>
    <w:rsid w:val="57340D8E"/>
    <w:rsid w:val="573737F2"/>
    <w:rsid w:val="57615151"/>
    <w:rsid w:val="57635426"/>
    <w:rsid w:val="576D23E9"/>
    <w:rsid w:val="5774653A"/>
    <w:rsid w:val="581F1A3E"/>
    <w:rsid w:val="58346B6C"/>
    <w:rsid w:val="587D49B7"/>
    <w:rsid w:val="58801DB1"/>
    <w:rsid w:val="589870FB"/>
    <w:rsid w:val="58B06B3A"/>
    <w:rsid w:val="58DD0927"/>
    <w:rsid w:val="590A2DC6"/>
    <w:rsid w:val="59195206"/>
    <w:rsid w:val="591A2837"/>
    <w:rsid w:val="593530FD"/>
    <w:rsid w:val="594159E5"/>
    <w:rsid w:val="59AA358A"/>
    <w:rsid w:val="59BC46C1"/>
    <w:rsid w:val="5A427C66"/>
    <w:rsid w:val="5A6764A2"/>
    <w:rsid w:val="5AC266B1"/>
    <w:rsid w:val="5AF745AD"/>
    <w:rsid w:val="5B2305AE"/>
    <w:rsid w:val="5B500161"/>
    <w:rsid w:val="5B5871ED"/>
    <w:rsid w:val="5B6A1223"/>
    <w:rsid w:val="5B765E19"/>
    <w:rsid w:val="5B9163B2"/>
    <w:rsid w:val="5BC76675"/>
    <w:rsid w:val="5C0F4771"/>
    <w:rsid w:val="5C3A263A"/>
    <w:rsid w:val="5C594DF3"/>
    <w:rsid w:val="5C693288"/>
    <w:rsid w:val="5C734EBF"/>
    <w:rsid w:val="5C8E7193"/>
    <w:rsid w:val="5CA46E35"/>
    <w:rsid w:val="5D0B433F"/>
    <w:rsid w:val="5D1F1E1F"/>
    <w:rsid w:val="5D242F88"/>
    <w:rsid w:val="5D3C099D"/>
    <w:rsid w:val="5D424896"/>
    <w:rsid w:val="5D520569"/>
    <w:rsid w:val="5D740137"/>
    <w:rsid w:val="5D7C705D"/>
    <w:rsid w:val="5D922D68"/>
    <w:rsid w:val="5DC015CE"/>
    <w:rsid w:val="5DC46235"/>
    <w:rsid w:val="5DD76917"/>
    <w:rsid w:val="5DF72B16"/>
    <w:rsid w:val="5E004DCE"/>
    <w:rsid w:val="5E0D40E7"/>
    <w:rsid w:val="5E3922A0"/>
    <w:rsid w:val="5E504440"/>
    <w:rsid w:val="5E535995"/>
    <w:rsid w:val="5E617BC4"/>
    <w:rsid w:val="5E6F4DA2"/>
    <w:rsid w:val="5E875C48"/>
    <w:rsid w:val="5EC7698C"/>
    <w:rsid w:val="5F1A4D0E"/>
    <w:rsid w:val="5F3A538F"/>
    <w:rsid w:val="5F3C4C84"/>
    <w:rsid w:val="5F50072F"/>
    <w:rsid w:val="5F55611D"/>
    <w:rsid w:val="5F616283"/>
    <w:rsid w:val="5F7B440D"/>
    <w:rsid w:val="5F8D54E0"/>
    <w:rsid w:val="5FA15FFE"/>
    <w:rsid w:val="5FAD3EA6"/>
    <w:rsid w:val="5FB15C3A"/>
    <w:rsid w:val="5FB75ABB"/>
    <w:rsid w:val="5FB92779"/>
    <w:rsid w:val="5FD726AE"/>
    <w:rsid w:val="5FDF3784"/>
    <w:rsid w:val="5FEB06C4"/>
    <w:rsid w:val="5FEF619A"/>
    <w:rsid w:val="5FF90DC7"/>
    <w:rsid w:val="60025ECE"/>
    <w:rsid w:val="60086481"/>
    <w:rsid w:val="602120CC"/>
    <w:rsid w:val="6024395C"/>
    <w:rsid w:val="60690874"/>
    <w:rsid w:val="60BF6646"/>
    <w:rsid w:val="60D3786A"/>
    <w:rsid w:val="60EA79A6"/>
    <w:rsid w:val="60F375C4"/>
    <w:rsid w:val="611C2FBF"/>
    <w:rsid w:val="611D6D37"/>
    <w:rsid w:val="613B0F6B"/>
    <w:rsid w:val="613F3EE8"/>
    <w:rsid w:val="61477910"/>
    <w:rsid w:val="61700C15"/>
    <w:rsid w:val="61720E31"/>
    <w:rsid w:val="617D3332"/>
    <w:rsid w:val="61A77FF5"/>
    <w:rsid w:val="61B96A60"/>
    <w:rsid w:val="61C176C2"/>
    <w:rsid w:val="61F25ACE"/>
    <w:rsid w:val="62065A1D"/>
    <w:rsid w:val="623B3425"/>
    <w:rsid w:val="623F6839"/>
    <w:rsid w:val="624D0F56"/>
    <w:rsid w:val="62516C98"/>
    <w:rsid w:val="625F6E6B"/>
    <w:rsid w:val="626D1D8F"/>
    <w:rsid w:val="62724E61"/>
    <w:rsid w:val="627921C2"/>
    <w:rsid w:val="62A20EC5"/>
    <w:rsid w:val="62AE40EB"/>
    <w:rsid w:val="62B72874"/>
    <w:rsid w:val="630E6937"/>
    <w:rsid w:val="63335DE4"/>
    <w:rsid w:val="63433F66"/>
    <w:rsid w:val="635A12AB"/>
    <w:rsid w:val="636429FB"/>
    <w:rsid w:val="63846BFA"/>
    <w:rsid w:val="638C74A0"/>
    <w:rsid w:val="63A94A7B"/>
    <w:rsid w:val="63B62F65"/>
    <w:rsid w:val="63E2436F"/>
    <w:rsid w:val="63E61674"/>
    <w:rsid w:val="640D4E41"/>
    <w:rsid w:val="640F6E0B"/>
    <w:rsid w:val="64202DC6"/>
    <w:rsid w:val="642D6D5F"/>
    <w:rsid w:val="643C1EFF"/>
    <w:rsid w:val="643F0D73"/>
    <w:rsid w:val="64925346"/>
    <w:rsid w:val="64964E36"/>
    <w:rsid w:val="64C86FBA"/>
    <w:rsid w:val="64E02555"/>
    <w:rsid w:val="6507224C"/>
    <w:rsid w:val="653B778C"/>
    <w:rsid w:val="65401246"/>
    <w:rsid w:val="659D38CB"/>
    <w:rsid w:val="65A55ACF"/>
    <w:rsid w:val="65C50411"/>
    <w:rsid w:val="65FE21FE"/>
    <w:rsid w:val="660B53B0"/>
    <w:rsid w:val="660D1128"/>
    <w:rsid w:val="661C580F"/>
    <w:rsid w:val="66521231"/>
    <w:rsid w:val="66681859"/>
    <w:rsid w:val="6708580E"/>
    <w:rsid w:val="67087B42"/>
    <w:rsid w:val="674D37A6"/>
    <w:rsid w:val="675F3C06"/>
    <w:rsid w:val="675F7F90"/>
    <w:rsid w:val="676C16EB"/>
    <w:rsid w:val="67A06605"/>
    <w:rsid w:val="67A94E81"/>
    <w:rsid w:val="67A95BA3"/>
    <w:rsid w:val="67B657F0"/>
    <w:rsid w:val="67FFC7C1"/>
    <w:rsid w:val="68490412"/>
    <w:rsid w:val="6852376A"/>
    <w:rsid w:val="68757459"/>
    <w:rsid w:val="687F6803"/>
    <w:rsid w:val="68851195"/>
    <w:rsid w:val="6897117D"/>
    <w:rsid w:val="68BE495C"/>
    <w:rsid w:val="695D6686"/>
    <w:rsid w:val="696848C8"/>
    <w:rsid w:val="696E0130"/>
    <w:rsid w:val="69C67F6C"/>
    <w:rsid w:val="6A4C0A7B"/>
    <w:rsid w:val="6A7774B8"/>
    <w:rsid w:val="6A846A7C"/>
    <w:rsid w:val="6A9F256B"/>
    <w:rsid w:val="6AB94087"/>
    <w:rsid w:val="6AC1283E"/>
    <w:rsid w:val="6AD93CCF"/>
    <w:rsid w:val="6B032AFA"/>
    <w:rsid w:val="6B0A032C"/>
    <w:rsid w:val="6B250CC2"/>
    <w:rsid w:val="6B270B8B"/>
    <w:rsid w:val="6B781412"/>
    <w:rsid w:val="6B95409A"/>
    <w:rsid w:val="6BC04E8F"/>
    <w:rsid w:val="6BEA1734"/>
    <w:rsid w:val="6BEF6E0C"/>
    <w:rsid w:val="6C0C6CE4"/>
    <w:rsid w:val="6C1F4726"/>
    <w:rsid w:val="6C223454"/>
    <w:rsid w:val="6C292A34"/>
    <w:rsid w:val="6C423AF6"/>
    <w:rsid w:val="6C6B4DFB"/>
    <w:rsid w:val="6C983716"/>
    <w:rsid w:val="6CAD26D2"/>
    <w:rsid w:val="6D140FEE"/>
    <w:rsid w:val="6D6261FE"/>
    <w:rsid w:val="6D62749B"/>
    <w:rsid w:val="6D6467EB"/>
    <w:rsid w:val="6D6A50B2"/>
    <w:rsid w:val="6D7B72BF"/>
    <w:rsid w:val="6DF36E56"/>
    <w:rsid w:val="6E1F5E9D"/>
    <w:rsid w:val="6E277B0B"/>
    <w:rsid w:val="6E37538B"/>
    <w:rsid w:val="6E470F4F"/>
    <w:rsid w:val="6E557B10"/>
    <w:rsid w:val="6E6E1956"/>
    <w:rsid w:val="6E8D188A"/>
    <w:rsid w:val="6E9028F6"/>
    <w:rsid w:val="6EA537B8"/>
    <w:rsid w:val="6EB14085"/>
    <w:rsid w:val="6ED36C87"/>
    <w:rsid w:val="6EFC4430"/>
    <w:rsid w:val="6EFF6764"/>
    <w:rsid w:val="6F046E40"/>
    <w:rsid w:val="6F181CC4"/>
    <w:rsid w:val="6F3F2F57"/>
    <w:rsid w:val="6F4638FD"/>
    <w:rsid w:val="6F5E29F5"/>
    <w:rsid w:val="6F64506F"/>
    <w:rsid w:val="6F92002E"/>
    <w:rsid w:val="6FA80114"/>
    <w:rsid w:val="6FAB550E"/>
    <w:rsid w:val="6FC00FB9"/>
    <w:rsid w:val="6FCF38F2"/>
    <w:rsid w:val="6FDC440C"/>
    <w:rsid w:val="704B508B"/>
    <w:rsid w:val="707B75D6"/>
    <w:rsid w:val="7104645B"/>
    <w:rsid w:val="710746CC"/>
    <w:rsid w:val="710949C4"/>
    <w:rsid w:val="712A58DF"/>
    <w:rsid w:val="71551BD5"/>
    <w:rsid w:val="716B41C3"/>
    <w:rsid w:val="718D18E7"/>
    <w:rsid w:val="71A60683"/>
    <w:rsid w:val="71B40FF2"/>
    <w:rsid w:val="71C034F3"/>
    <w:rsid w:val="71E86907"/>
    <w:rsid w:val="71FD4747"/>
    <w:rsid w:val="72153EBD"/>
    <w:rsid w:val="721668E6"/>
    <w:rsid w:val="72350776"/>
    <w:rsid w:val="72477770"/>
    <w:rsid w:val="727D13E4"/>
    <w:rsid w:val="7280022E"/>
    <w:rsid w:val="72A44BC2"/>
    <w:rsid w:val="72AB5F51"/>
    <w:rsid w:val="72F35B4A"/>
    <w:rsid w:val="73492E90"/>
    <w:rsid w:val="73530396"/>
    <w:rsid w:val="73830C7C"/>
    <w:rsid w:val="738A025C"/>
    <w:rsid w:val="73A40BF2"/>
    <w:rsid w:val="73E57241"/>
    <w:rsid w:val="73F456D6"/>
    <w:rsid w:val="74277859"/>
    <w:rsid w:val="746F2FAE"/>
    <w:rsid w:val="74702413"/>
    <w:rsid w:val="747829B5"/>
    <w:rsid w:val="747F6FC7"/>
    <w:rsid w:val="7483497A"/>
    <w:rsid w:val="748C3B60"/>
    <w:rsid w:val="74A52E74"/>
    <w:rsid w:val="74A964C0"/>
    <w:rsid w:val="74BB4445"/>
    <w:rsid w:val="74C7103C"/>
    <w:rsid w:val="74DD260E"/>
    <w:rsid w:val="750004E2"/>
    <w:rsid w:val="757A60AE"/>
    <w:rsid w:val="758B206A"/>
    <w:rsid w:val="75B62796"/>
    <w:rsid w:val="75B9544D"/>
    <w:rsid w:val="75C86896"/>
    <w:rsid w:val="75E11C8A"/>
    <w:rsid w:val="75E6595B"/>
    <w:rsid w:val="75E76DDB"/>
    <w:rsid w:val="75F6FCAA"/>
    <w:rsid w:val="75FA64DA"/>
    <w:rsid w:val="760556E2"/>
    <w:rsid w:val="760A5684"/>
    <w:rsid w:val="760A6B3F"/>
    <w:rsid w:val="760E2DBB"/>
    <w:rsid w:val="760F67F7"/>
    <w:rsid w:val="763224E5"/>
    <w:rsid w:val="76377AFB"/>
    <w:rsid w:val="765D7E8B"/>
    <w:rsid w:val="768A0573"/>
    <w:rsid w:val="76961317"/>
    <w:rsid w:val="76AD5A4E"/>
    <w:rsid w:val="76B14119"/>
    <w:rsid w:val="76C11F52"/>
    <w:rsid w:val="76CD220E"/>
    <w:rsid w:val="76EC2D35"/>
    <w:rsid w:val="77080D8F"/>
    <w:rsid w:val="77182123"/>
    <w:rsid w:val="772C162A"/>
    <w:rsid w:val="773F135E"/>
    <w:rsid w:val="77452BA0"/>
    <w:rsid w:val="7755769E"/>
    <w:rsid w:val="775A6197"/>
    <w:rsid w:val="7789082B"/>
    <w:rsid w:val="77955421"/>
    <w:rsid w:val="77A128CD"/>
    <w:rsid w:val="77AB3CC0"/>
    <w:rsid w:val="77C41863"/>
    <w:rsid w:val="77E653F7"/>
    <w:rsid w:val="77F2017E"/>
    <w:rsid w:val="77FF5703"/>
    <w:rsid w:val="780126ED"/>
    <w:rsid w:val="780E5645"/>
    <w:rsid w:val="781E5417"/>
    <w:rsid w:val="782D11B6"/>
    <w:rsid w:val="788D434B"/>
    <w:rsid w:val="78950DC1"/>
    <w:rsid w:val="789631FF"/>
    <w:rsid w:val="78E0091E"/>
    <w:rsid w:val="78F425F8"/>
    <w:rsid w:val="791218EC"/>
    <w:rsid w:val="79440EAD"/>
    <w:rsid w:val="79542F67"/>
    <w:rsid w:val="795F1843"/>
    <w:rsid w:val="7967694A"/>
    <w:rsid w:val="79825F6B"/>
    <w:rsid w:val="798E037A"/>
    <w:rsid w:val="79907C4E"/>
    <w:rsid w:val="79955109"/>
    <w:rsid w:val="79992A19"/>
    <w:rsid w:val="79BC0A44"/>
    <w:rsid w:val="79E354B7"/>
    <w:rsid w:val="79E96052"/>
    <w:rsid w:val="7A0120B0"/>
    <w:rsid w:val="7A2F56B9"/>
    <w:rsid w:val="7A3049D2"/>
    <w:rsid w:val="7A326F58"/>
    <w:rsid w:val="7A5C2227"/>
    <w:rsid w:val="7A9B2D4F"/>
    <w:rsid w:val="7AC676A0"/>
    <w:rsid w:val="7AD57BBA"/>
    <w:rsid w:val="7AE446F6"/>
    <w:rsid w:val="7AEE2E2F"/>
    <w:rsid w:val="7AEF6BF7"/>
    <w:rsid w:val="7AF36105"/>
    <w:rsid w:val="7B0326A2"/>
    <w:rsid w:val="7B152A32"/>
    <w:rsid w:val="7B337C06"/>
    <w:rsid w:val="7B5573A2"/>
    <w:rsid w:val="7B7243DD"/>
    <w:rsid w:val="7B914152"/>
    <w:rsid w:val="7BA5620B"/>
    <w:rsid w:val="7BDF338E"/>
    <w:rsid w:val="7BE91898"/>
    <w:rsid w:val="7BF3A0D5"/>
    <w:rsid w:val="7C0E57A2"/>
    <w:rsid w:val="7C131762"/>
    <w:rsid w:val="7C345209"/>
    <w:rsid w:val="7C694787"/>
    <w:rsid w:val="7C8F9311"/>
    <w:rsid w:val="7CA0616A"/>
    <w:rsid w:val="7CBB38C0"/>
    <w:rsid w:val="7CEB362B"/>
    <w:rsid w:val="7CF739BB"/>
    <w:rsid w:val="7CFB7AD5"/>
    <w:rsid w:val="7D4551F4"/>
    <w:rsid w:val="7D965A4F"/>
    <w:rsid w:val="7D9F2B56"/>
    <w:rsid w:val="7DA626F0"/>
    <w:rsid w:val="7DB54128"/>
    <w:rsid w:val="7DBA173E"/>
    <w:rsid w:val="7DFC3B04"/>
    <w:rsid w:val="7E061BFA"/>
    <w:rsid w:val="7E074257"/>
    <w:rsid w:val="7E0F44BF"/>
    <w:rsid w:val="7E1F77F3"/>
    <w:rsid w:val="7E230A06"/>
    <w:rsid w:val="7E3A462D"/>
    <w:rsid w:val="7E462FD2"/>
    <w:rsid w:val="7E90249F"/>
    <w:rsid w:val="7E927FC5"/>
    <w:rsid w:val="7E950575"/>
    <w:rsid w:val="7EE06F82"/>
    <w:rsid w:val="7EEF6BA4"/>
    <w:rsid w:val="7F2350C1"/>
    <w:rsid w:val="7F251990"/>
    <w:rsid w:val="7F2552DD"/>
    <w:rsid w:val="7F256854"/>
    <w:rsid w:val="7F2F7F0A"/>
    <w:rsid w:val="7F3B0581"/>
    <w:rsid w:val="7F422EAD"/>
    <w:rsid w:val="7F71407E"/>
    <w:rsid w:val="7F765B38"/>
    <w:rsid w:val="7F787239"/>
    <w:rsid w:val="7F7D3E80"/>
    <w:rsid w:val="7F9F508F"/>
    <w:rsid w:val="7FBF1146"/>
    <w:rsid w:val="7FBF26E0"/>
    <w:rsid w:val="7FEE607C"/>
    <w:rsid w:val="7FFF78DC"/>
    <w:rsid w:val="9AE7EF7F"/>
    <w:rsid w:val="A56D15B7"/>
    <w:rsid w:val="AFF7DDB5"/>
    <w:rsid w:val="CDFF134F"/>
    <w:rsid w:val="D3FC3C41"/>
    <w:rsid w:val="D81F327C"/>
    <w:rsid w:val="DD9DB09E"/>
    <w:rsid w:val="FB7C6101"/>
    <w:rsid w:val="FF86522C"/>
    <w:rsid w:val="FFFDB10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4"/>
    <w:qFormat/>
    <w:uiPriority w:val="0"/>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5"/>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semiHidden/>
    <w:unhideWhenUsed/>
    <w:uiPriority w:val="1"/>
  </w:style>
  <w:style w:type="table" w:default="1" w:styleId="9">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lang w:val="en-US"/>
    </w:rPr>
    <w:tblPr>
      <w:tblCellMar>
        <w:top w:w="0" w:type="dxa"/>
        <w:left w:w="108" w:type="dxa"/>
        <w:bottom w:w="0" w:type="dxa"/>
        <w:right w:w="108" w:type="dxa"/>
      </w:tblCellMar>
    </w:tblPr>
  </w:style>
  <w:style w:type="paragraph" w:styleId="5">
    <w:name w:val="Body Text"/>
    <w:basedOn w:val="1"/>
    <w:link w:val="18"/>
    <w:qFormat/>
    <w:uiPriority w:val="0"/>
    <w:pPr>
      <w:spacing w:before="180" w:after="180"/>
    </w:pPr>
  </w:style>
  <w:style w:type="paragraph" w:styleId="6">
    <w:name w:val="annotation text"/>
    <w:basedOn w:val="1"/>
    <w:link w:val="22"/>
    <w:qFormat/>
    <w:uiPriority w:val="0"/>
    <w:rPr>
      <w:sz w:val="20"/>
      <w:szCs w:val="20"/>
    </w:rPr>
  </w:style>
  <w:style w:type="paragraph" w:styleId="7">
    <w:name w:val="Normal (Web)"/>
    <w:basedOn w:val="1"/>
    <w:qFormat/>
    <w:uiPriority w:val="99"/>
    <w:pPr>
      <w:spacing w:beforeAutospacing="1" w:afterAutospacing="1"/>
      <w:jc w:val="left"/>
    </w:pPr>
    <w:rPr>
      <w:rFonts w:cs="Times New Roman"/>
      <w:kern w:val="0"/>
      <w:sz w:val="24"/>
    </w:rPr>
  </w:style>
  <w:style w:type="paragraph" w:styleId="8">
    <w:name w:val="annotation subject"/>
    <w:basedOn w:val="6"/>
    <w:next w:val="6"/>
    <w:link w:val="23"/>
    <w:qFormat/>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FollowedHyperlink"/>
    <w:basedOn w:val="11"/>
    <w:qFormat/>
    <w:uiPriority w:val="0"/>
    <w:rPr>
      <w:color w:val="800080"/>
      <w:u w:val="single"/>
    </w:rPr>
  </w:style>
  <w:style w:type="character" w:styleId="14">
    <w:name w:val="Emphasis"/>
    <w:basedOn w:val="11"/>
    <w:qFormat/>
    <w:uiPriority w:val="0"/>
    <w:rPr>
      <w:i/>
    </w:rPr>
  </w:style>
  <w:style w:type="character" w:styleId="15">
    <w:name w:val="Hyperlink"/>
    <w:basedOn w:val="11"/>
    <w:qFormat/>
    <w:uiPriority w:val="0"/>
    <w:rPr>
      <w:color w:val="4874CB" w:themeColor="accent1"/>
      <w14:textFill>
        <w14:solidFill>
          <w14:schemeClr w14:val="accent1"/>
        </w14:solidFill>
      </w14:textFill>
    </w:rPr>
  </w:style>
  <w:style w:type="character" w:styleId="16">
    <w:name w:val="HTML Code"/>
    <w:basedOn w:val="11"/>
    <w:qFormat/>
    <w:uiPriority w:val="0"/>
    <w:rPr>
      <w:rFonts w:ascii="Courier New" w:hAnsi="Courier New"/>
      <w:sz w:val="20"/>
    </w:rPr>
  </w:style>
  <w:style w:type="character" w:styleId="17">
    <w:name w:val="annotation reference"/>
    <w:basedOn w:val="11"/>
    <w:qFormat/>
    <w:uiPriority w:val="0"/>
    <w:rPr>
      <w:sz w:val="16"/>
      <w:szCs w:val="16"/>
    </w:rPr>
  </w:style>
  <w:style w:type="character" w:customStyle="1" w:styleId="18">
    <w:name w:val="Body Text Char"/>
    <w:basedOn w:val="11"/>
    <w:link w:val="5"/>
    <w:qFormat/>
    <w:uiPriority w:val="0"/>
  </w:style>
  <w:style w:type="paragraph" w:customStyle="1" w:styleId="19">
    <w:name w:val="First Paragraph"/>
    <w:basedOn w:val="5"/>
    <w:next w:val="5"/>
    <w:qFormat/>
    <w:uiPriority w:val="0"/>
  </w:style>
  <w:style w:type="paragraph" w:customStyle="1" w:styleId="20">
    <w:name w:val="Compact"/>
    <w:basedOn w:val="5"/>
    <w:qFormat/>
    <w:uiPriority w:val="0"/>
    <w:pPr>
      <w:spacing w:before="36" w:after="36"/>
    </w:pPr>
  </w:style>
  <w:style w:type="table" w:customStyle="1" w:styleId="2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22">
    <w:name w:val="Comment Text Char"/>
    <w:basedOn w:val="11"/>
    <w:link w:val="6"/>
    <w:qFormat/>
    <w:uiPriority w:val="0"/>
    <w:rPr>
      <w:rFonts w:asciiTheme="minorHAnsi" w:hAnsiTheme="minorHAnsi" w:eastAsiaTheme="minorEastAsia" w:cstheme="minorBidi"/>
      <w:kern w:val="2"/>
      <w:lang w:val="en-US"/>
    </w:rPr>
  </w:style>
  <w:style w:type="character" w:customStyle="1" w:styleId="23">
    <w:name w:val="Comment Subject Char"/>
    <w:basedOn w:val="22"/>
    <w:link w:val="8"/>
    <w:qFormat/>
    <w:uiPriority w:val="0"/>
    <w:rPr>
      <w:rFonts w:asciiTheme="minorHAnsi" w:hAnsiTheme="minorHAnsi" w:eastAsiaTheme="minorEastAsia" w:cstheme="minorBidi"/>
      <w:b/>
      <w:bCs/>
      <w:kern w:val="2"/>
      <w:lang w:val="en-US"/>
    </w:rPr>
  </w:style>
  <w:style w:type="character" w:customStyle="1" w:styleId="24">
    <w:name w:val="Heading 1 Char"/>
    <w:basedOn w:val="11"/>
    <w:link w:val="2"/>
    <w:qFormat/>
    <w:uiPriority w:val="0"/>
    <w:rPr>
      <w:rFonts w:asciiTheme="majorHAnsi" w:hAnsiTheme="majorHAnsi" w:eastAsiaTheme="majorEastAsia" w:cstheme="majorBidi"/>
      <w:color w:val="2E54A1" w:themeColor="accent1" w:themeShade="BF"/>
      <w:kern w:val="2"/>
      <w:sz w:val="32"/>
      <w:szCs w:val="32"/>
      <w:lang w:val="en-US"/>
    </w:rPr>
  </w:style>
  <w:style w:type="character" w:customStyle="1" w:styleId="25">
    <w:name w:val="anchor-text"/>
    <w:basedOn w:val="11"/>
    <w:qFormat/>
    <w:uiPriority w:val="0"/>
  </w:style>
  <w:style w:type="paragraph" w:customStyle="1" w:styleId="26">
    <w:name w:val="Revision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27">
    <w:name w:val="Unresolved Mention1"/>
    <w:basedOn w:val="11"/>
    <w:semiHidden/>
    <w:unhideWhenUsed/>
    <w:qFormat/>
    <w:uiPriority w:val="99"/>
    <w:rPr>
      <w:color w:val="605E5C"/>
      <w:shd w:val="clear" w:color="auto" w:fill="E1DFDD"/>
    </w:rPr>
  </w:style>
  <w:style w:type="paragraph" w:customStyle="1" w:styleId="28">
    <w:name w:val="Revision2"/>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29">
    <w:name w:val="normaltextrun"/>
    <w:basedOn w:val="11"/>
    <w:qFormat/>
    <w:uiPriority w:val="0"/>
  </w:style>
  <w:style w:type="character" w:customStyle="1" w:styleId="30">
    <w:name w:val="eop"/>
    <w:basedOn w:val="11"/>
    <w:qFormat/>
    <w:uiPriority w:val="0"/>
  </w:style>
  <w:style w:type="character" w:customStyle="1" w:styleId="31">
    <w:name w:val="Unresolved Mention2"/>
    <w:basedOn w:val="11"/>
    <w:semiHidden/>
    <w:unhideWhenUsed/>
    <w:qFormat/>
    <w:uiPriority w:val="99"/>
    <w:rPr>
      <w:color w:val="605E5C"/>
      <w:shd w:val="clear" w:color="auto" w:fill="E1DFDD"/>
    </w:rPr>
  </w:style>
  <w:style w:type="character" w:styleId="32">
    <w:name w:val="Placeholder Text"/>
    <w:basedOn w:val="11"/>
    <w:semiHidden/>
    <w:qFormat/>
    <w:uiPriority w:val="99"/>
    <w:rPr>
      <w:color w:val="666666"/>
    </w:rPr>
  </w:style>
  <w:style w:type="paragraph" w:styleId="33">
    <w:name w:val="List Paragraph"/>
    <w:basedOn w:val="1"/>
    <w:uiPriority w:val="99"/>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250ED3DA-96F4-4FC2-926A-2472FB4AEE8C}">
  <ds:schemaRefs/>
</ds:datastoreItem>
</file>

<file path=docProps/app.xml><?xml version="1.0" encoding="utf-8"?>
<Properties xmlns="http://schemas.openxmlformats.org/officeDocument/2006/extended-properties" xmlns:vt="http://schemas.openxmlformats.org/officeDocument/2006/docPropsVTypes">
  <Template>Normal</Template>
  <Pages>4</Pages>
  <Words>9775</Words>
  <Characters>55721</Characters>
  <Lines>464</Lines>
  <Paragraphs>130</Paragraphs>
  <TotalTime>3</TotalTime>
  <ScaleCrop>false</ScaleCrop>
  <LinksUpToDate>false</LinksUpToDate>
  <CharactersWithSpaces>65366</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2026-03-12T06:56:00Z</dcterms:created>
  <dc:creator>Administrator</dc:creator>
  <cp:lastModifiedBy>TING TING</cp:lastModifiedBy>
  <dcterms:modified xsi:type="dcterms:W3CDTF">2026-06-14T21:20:24Z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2052-12.1.25880.25880</vt:lpwstr>
  </property>
  <property fmtid="{D5CDD505-2E9C-101B-9397-08002B2CF9AE}" pid="3" name="KSOTemplateDocerSaveRecord">
    <vt:lpwstr>eyJoZGlkIjoiZmUwZDc2ZmIyYTAyMjZhOTAzMjZjMDNlYmE5ZTk4NDYiLCJ1c2VySWQiOiIxNzEwNjcwMjcwIn0=</vt:lpwstr>
  </property>
  <property fmtid="{D5CDD505-2E9C-101B-9397-08002B2CF9AE}" pid="4" name="ICV">
    <vt:lpwstr>22D94AEFA96E4BB290D17245D7C0AC03_12</vt:lpwstr>
  </property>
  <property fmtid="{D5CDD505-2E9C-101B-9397-08002B2CF9AE}" pid="5" name="GrammarlyDocumentId">
    <vt:lpwstr>2fdba3b3-1615-4f52-a5a2-b6a25db650c6</vt:lpwstr>
  </property>
</Properties>
</file>