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671" w:rsidRDefault="00687671" w:rsidP="00687671">
      <w:pPr>
        <w:jc w:val="center"/>
        <w:rPr>
          <w:b/>
          <w:sz w:val="28"/>
          <w:szCs w:val="28"/>
          <w:u w:val="single"/>
        </w:rPr>
      </w:pPr>
      <w:r>
        <w:rPr>
          <w:b/>
          <w:sz w:val="28"/>
          <w:szCs w:val="28"/>
          <w:u w:val="single"/>
        </w:rPr>
        <w:t xml:space="preserve">Gaze Interaction as an Independent and Complimentary Input Modality </w:t>
      </w:r>
    </w:p>
    <w:p w:rsidR="00AA543D" w:rsidRDefault="00AA543D" w:rsidP="00AA543D">
      <w:pPr>
        <w:spacing w:after="0"/>
        <w:jc w:val="center"/>
        <w:rPr>
          <w:b/>
        </w:rPr>
      </w:pPr>
      <w:r w:rsidRPr="005F3511">
        <w:rPr>
          <w:b/>
        </w:rPr>
        <w:t>Brandon Victor Syiem</w:t>
      </w:r>
    </w:p>
    <w:p w:rsidR="00AA543D" w:rsidRDefault="00AA543D" w:rsidP="00AA543D">
      <w:pPr>
        <w:spacing w:after="0"/>
        <w:jc w:val="center"/>
      </w:pPr>
      <w:r>
        <w:t>793817</w:t>
      </w:r>
    </w:p>
    <w:p w:rsidR="00AA543D" w:rsidRDefault="00AA543D" w:rsidP="00AA543D">
      <w:pPr>
        <w:spacing w:after="0"/>
        <w:jc w:val="center"/>
      </w:pPr>
      <w:r>
        <w:t>COMP90044</w:t>
      </w:r>
    </w:p>
    <w:p w:rsidR="00AA543D" w:rsidRPr="005F3511" w:rsidRDefault="00AA543D" w:rsidP="00AA543D">
      <w:pPr>
        <w:spacing w:after="0"/>
        <w:jc w:val="center"/>
        <w:rPr>
          <w:b/>
        </w:rPr>
      </w:pPr>
      <w:r>
        <w:t>bsyiem@student.unimelb.edu.au</w:t>
      </w:r>
    </w:p>
    <w:p w:rsidR="00687671" w:rsidRDefault="00687671" w:rsidP="00687671">
      <w:pPr>
        <w:jc w:val="both"/>
        <w:rPr>
          <w:b/>
          <w:u w:val="single"/>
        </w:rPr>
      </w:pPr>
    </w:p>
    <w:p w:rsidR="00687671" w:rsidRPr="00C277F3" w:rsidRDefault="00687671" w:rsidP="00687671">
      <w:pPr>
        <w:jc w:val="both"/>
        <w:rPr>
          <w:b/>
          <w:u w:val="single"/>
        </w:rPr>
        <w:sectPr w:rsidR="00687671" w:rsidRPr="00C277F3" w:rsidSect="001A09FD">
          <w:pgSz w:w="12240" w:h="15840"/>
          <w:pgMar w:top="1440" w:right="1440" w:bottom="1440" w:left="1440" w:header="720" w:footer="720" w:gutter="0"/>
          <w:cols w:space="720"/>
          <w:docGrid w:linePitch="360"/>
        </w:sectPr>
      </w:pPr>
    </w:p>
    <w:p w:rsidR="00687671" w:rsidRPr="002A0B97" w:rsidRDefault="00687671" w:rsidP="00687671">
      <w:pPr>
        <w:pStyle w:val="ListParagraph"/>
        <w:numPr>
          <w:ilvl w:val="0"/>
          <w:numId w:val="1"/>
        </w:numPr>
        <w:jc w:val="both"/>
        <w:rPr>
          <w:b/>
          <w:u w:val="single"/>
        </w:rPr>
      </w:pPr>
      <w:r w:rsidRPr="002A0B97">
        <w:rPr>
          <w:b/>
          <w:u w:val="single"/>
        </w:rPr>
        <w:t>Introduction</w:t>
      </w:r>
    </w:p>
    <w:p w:rsidR="00687671" w:rsidRDefault="00687671" w:rsidP="00687671">
      <w:pPr>
        <w:ind w:firstLine="720"/>
        <w:jc w:val="both"/>
      </w:pPr>
      <w:r>
        <w:t xml:space="preserve">Human Computer Interaction is the study and design of different interfaces that are used by people. Every Device that we use, ranging from our smart phones to our laptops, allow us some provision to interact with them; either by keyboards, touch or some other input modality. In the past, users had to familiarize themselves with these input modalities but as time went by, devices became sophisticated and users could employ more natural means to feed commands to their devices such as by voice (Siri, Cortana, etc.). </w:t>
      </w:r>
    </w:p>
    <w:p w:rsidR="00687671" w:rsidRDefault="00687671" w:rsidP="00687671">
      <w:pPr>
        <w:ind w:firstLine="720"/>
        <w:jc w:val="both"/>
      </w:pPr>
      <w:r>
        <w:t xml:space="preserve">Gaze Interaction is a novel way of interacting with machines and, until recently, was thought of as something from the future due to reasons such as price of Eye Tracking equipment and the </w:t>
      </w:r>
      <w:r w:rsidRPr="00035F50">
        <w:rPr>
          <w:i/>
        </w:rPr>
        <w:t>Midas Touch problem</w:t>
      </w:r>
      <w:r>
        <w:rPr>
          <w:i/>
        </w:rPr>
        <w:t xml:space="preserve">. </w:t>
      </w:r>
      <w:r>
        <w:t>Earlier Eye trackers were also highly invasive and uncomfortable. This technology saw a breakthrough in the early 1900’s with the development of the first ‘non-obtrusive’ Eye Tracker</w:t>
      </w:r>
      <w:r>
        <w:fldChar w:fldCharType="begin"/>
      </w:r>
      <w:r>
        <w:instrText xml:space="preserve"> ADDIN EN.CITE &lt;EndNote&gt;&lt;Cite&gt;&lt;Author&gt;Wade&lt;/Author&gt;&lt;Year&gt;2005&lt;/Year&gt;&lt;RecNum&gt;1&lt;/RecNum&gt;&lt;DisplayText&gt;(Wade and Tatler, 2005)&lt;/DisplayText&gt;&lt;record&gt;&lt;rec-number&gt;1&lt;/rec-number&gt;&lt;foreign-keys&gt;&lt;key app="EN" db-id="t0p999pp0dpa9gedxa85x0avr50pdxvwtedw" timestamp="1470879839"&gt;1&lt;/key&gt;&lt;/foreign-keys&gt;&lt;ref-type name="Book"&gt;6&lt;/ref-type&gt;&lt;contributors&gt;&lt;authors&gt;&lt;author&gt;Wade, Nicholas&lt;/author&gt;&lt;author&gt;Tatler, Benjamin W&lt;/author&gt;&lt;/authors&gt;&lt;/contributors&gt;&lt;titles&gt;&lt;title&gt;The moving tablet of the eye: The origins of modern eye movement research&lt;/title&gt;&lt;/titles&gt;&lt;dates&gt;&lt;year&gt;2005&lt;/year&gt;&lt;/dates&gt;&lt;publisher&gt;Oxford University Press, USA&lt;/publisher&gt;&lt;isbn&gt;0198566166&lt;/isbn&gt;&lt;urls&gt;&lt;/urls&gt;&lt;/record&gt;&lt;/Cite&gt;&lt;/EndNote&gt;</w:instrText>
      </w:r>
      <w:r>
        <w:fldChar w:fldCharType="separate"/>
      </w:r>
      <w:r>
        <w:rPr>
          <w:noProof/>
        </w:rPr>
        <w:t>(</w:t>
      </w:r>
      <w:hyperlink w:anchor="_ENREF_10" w:tooltip="Wade, 2005 #1" w:history="1">
        <w:r w:rsidR="00697371">
          <w:rPr>
            <w:noProof/>
          </w:rPr>
          <w:t>Wade and Tatler, 2005</w:t>
        </w:r>
      </w:hyperlink>
      <w:r>
        <w:rPr>
          <w:noProof/>
        </w:rPr>
        <w:t>)</w:t>
      </w:r>
      <w:r>
        <w:fldChar w:fldCharType="end"/>
      </w:r>
      <w:r>
        <w:t>.</w:t>
      </w:r>
      <w:r>
        <w:rPr>
          <w:i/>
        </w:rPr>
        <w:t xml:space="preserve"> </w:t>
      </w:r>
      <w:r>
        <w:t>Today, Eye Trackers are reasonably cheap and comfortable and this availability has sparked an interest in finding new ways to interact with our devices by using gaze. Imagine being able to turn on the lights with your eyes, or use your eyes to browse through your files and edit them as well. Well, we’re not quite there yet but there have been great strides in this directi</w:t>
      </w:r>
      <w:r w:rsidR="0052136A">
        <w:t>on. The control of a</w:t>
      </w:r>
      <w:r>
        <w:t xml:space="preserve">mbient objects in a smart environment using </w:t>
      </w:r>
      <w:r w:rsidRPr="00AB298D">
        <w:rPr>
          <w:i/>
        </w:rPr>
        <w:t>smooth pursuit</w:t>
      </w:r>
      <w:r>
        <w:rPr>
          <w:i/>
        </w:rPr>
        <w:t xml:space="preserve"> </w:t>
      </w:r>
      <w:r>
        <w:t xml:space="preserve">of the eyes is an example of this. </w:t>
      </w:r>
    </w:p>
    <w:p w:rsidR="00687671" w:rsidRDefault="00687671" w:rsidP="00687671">
      <w:pPr>
        <w:ind w:firstLine="720"/>
        <w:jc w:val="both"/>
      </w:pPr>
      <w:r>
        <w:t>Eye movements, initially, was studied mainly for physiological observations. In the present however, the study of the different eye movements has allowed us to design different means to communicate with our devices either directly or indirectly.</w:t>
      </w:r>
    </w:p>
    <w:p w:rsidR="00687671" w:rsidRPr="00C01171" w:rsidRDefault="00687671" w:rsidP="00687671">
      <w:pPr>
        <w:ind w:firstLine="720"/>
        <w:jc w:val="both"/>
      </w:pPr>
      <w:r>
        <w:t>Different gaze interaction systems require different eye tracking techniques. Some implementations require accurate gaze-point mapping while others require relative eye movement. The different types of eye tracking techniques will be discussed in Section 2.</w:t>
      </w:r>
    </w:p>
    <w:p w:rsidR="00687671" w:rsidRDefault="00687671" w:rsidP="00687671">
      <w:pPr>
        <w:ind w:firstLine="720"/>
        <w:jc w:val="both"/>
      </w:pPr>
      <w:r>
        <w:t>Gaze interaction can be used independently as an input modality or can be complementary with other input devices such as touch or pen. We will see some implementations employing gaze as an independent and as a complementary input modality in Section 3 and 4.</w:t>
      </w:r>
    </w:p>
    <w:p w:rsidR="00687671" w:rsidRDefault="00687671" w:rsidP="00687671">
      <w:pPr>
        <w:ind w:firstLine="720"/>
        <w:jc w:val="both"/>
      </w:pPr>
    </w:p>
    <w:p w:rsidR="00687671" w:rsidRPr="00A42F08" w:rsidRDefault="00687671" w:rsidP="00687671">
      <w:pPr>
        <w:pStyle w:val="ListParagraph"/>
        <w:numPr>
          <w:ilvl w:val="0"/>
          <w:numId w:val="1"/>
        </w:numPr>
        <w:jc w:val="both"/>
      </w:pPr>
      <w:r>
        <w:rPr>
          <w:b/>
          <w:u w:val="single"/>
        </w:rPr>
        <w:t>Eye Tracking Techniques.</w:t>
      </w:r>
    </w:p>
    <w:p w:rsidR="00687671" w:rsidRDefault="00687671" w:rsidP="00687671">
      <w:pPr>
        <w:ind w:firstLine="360"/>
        <w:jc w:val="both"/>
      </w:pPr>
      <w:r>
        <w:t xml:space="preserve">As previously mentioned, there are different eye tracking techniques that cater to different system implementation needs. The three predominant techniques </w:t>
      </w:r>
      <w:r w:rsidR="00650227">
        <w:t xml:space="preserve">according to </w:t>
      </w:r>
      <w:hyperlink w:anchor="_ENREF_3" w:tooltip="Majaranta, 2014 #2" w:history="1">
        <w:r w:rsidR="00697371">
          <w:fldChar w:fldCharType="begin"/>
        </w:r>
        <w:r w:rsidR="00697371">
          <w:instrText xml:space="preserve"> ADDIN EN.CITE &lt;EndNote&gt;&lt;Cite AuthorYear="1"&gt;&lt;Author&gt;Majaranta&lt;/Author&gt;&lt;Year&gt;2014&lt;/Year&gt;&lt;RecNum&gt;2&lt;/RecNum&gt;&lt;DisplayText&gt;Majaranta and Bulling (2014)&lt;/DisplayText&gt;&lt;record&gt;&lt;rec-number&gt;2&lt;/rec-number&gt;&lt;foreign-keys&gt;&lt;key app="EN" db-id="t0p999pp0dpa9gedxa85x0avr50pdxvwtedw" timestamp="1470879862"&gt;2&lt;/key&gt;&lt;/foreign-keys&gt;&lt;ref-type name="Book Section"&gt;5&lt;/ref-type&gt;&lt;contributors&gt;&lt;authors&gt;&lt;author&gt;Majaranta, Päivi&lt;/author&gt;&lt;author&gt;Bulling, Andreas&lt;/author&gt;&lt;/authors&gt;&lt;/contributors&gt;&lt;titles&gt;&lt;title&gt;Eye tracking and eye-based human–computer interaction&lt;/title&gt;&lt;secondary-title&gt;Advances in physiological computing&lt;/secondary-title&gt;&lt;/titles&gt;&lt;pages&gt;39-65&lt;/pages&gt;&lt;dates&gt;&lt;year&gt;2014&lt;/year&gt;&lt;/dates&gt;&lt;pub-location&gt;London&lt;/pub-location&gt;&lt;publisher&gt;Springer&lt;/publisher&gt;&lt;urls&gt;&lt;/urls&gt;&lt;/record&gt;&lt;/Cite&gt;&lt;/EndNote&gt;</w:instrText>
        </w:r>
        <w:r w:rsidR="00697371">
          <w:fldChar w:fldCharType="separate"/>
        </w:r>
        <w:r w:rsidR="00697371">
          <w:rPr>
            <w:noProof/>
          </w:rPr>
          <w:t>Majaranta and Bulling (2014)</w:t>
        </w:r>
        <w:r w:rsidR="00697371">
          <w:fldChar w:fldCharType="end"/>
        </w:r>
      </w:hyperlink>
      <w:r w:rsidR="00650227">
        <w:t xml:space="preserve"> </w:t>
      </w:r>
      <w:r>
        <w:t>are:</w:t>
      </w:r>
    </w:p>
    <w:p w:rsidR="00550482" w:rsidRDefault="00550482" w:rsidP="00687671">
      <w:pPr>
        <w:ind w:firstLine="360"/>
        <w:jc w:val="both"/>
      </w:pPr>
    </w:p>
    <w:p w:rsidR="00C74487" w:rsidRDefault="00C74487" w:rsidP="00687671">
      <w:pPr>
        <w:ind w:firstLine="360"/>
        <w:jc w:val="both"/>
      </w:pPr>
    </w:p>
    <w:p w:rsidR="00687671" w:rsidRPr="008928F5" w:rsidRDefault="00687671" w:rsidP="00687671">
      <w:pPr>
        <w:pStyle w:val="ListParagraph"/>
        <w:numPr>
          <w:ilvl w:val="0"/>
          <w:numId w:val="2"/>
        </w:numPr>
        <w:jc w:val="both"/>
        <w:rPr>
          <w:b/>
          <w:u w:val="single"/>
        </w:rPr>
      </w:pPr>
      <w:r w:rsidRPr="008928F5">
        <w:rPr>
          <w:b/>
          <w:u w:val="single"/>
        </w:rPr>
        <w:lastRenderedPageBreak/>
        <w:t>Video</w:t>
      </w:r>
      <w:r>
        <w:rPr>
          <w:b/>
          <w:u w:val="single"/>
        </w:rPr>
        <w:t>-</w:t>
      </w:r>
      <w:r w:rsidRPr="008928F5">
        <w:rPr>
          <w:b/>
          <w:u w:val="single"/>
        </w:rPr>
        <w:t>oculography (VOG)</w:t>
      </w:r>
    </w:p>
    <w:p w:rsidR="00687671" w:rsidRDefault="00687671" w:rsidP="00687671">
      <w:pPr>
        <w:ind w:left="360" w:firstLine="360"/>
        <w:jc w:val="both"/>
      </w:pPr>
      <w:r>
        <w:t xml:space="preserve">This technique involves the use of video based images of the eyes. The location of the eye and the center of the pupil are detected and this information is used for estimating the gaze – point of the user on the screen. The configuration (video camera) may be head mounted or remote. </w:t>
      </w:r>
    </w:p>
    <w:p w:rsidR="00687671" w:rsidRDefault="00687671" w:rsidP="00687671">
      <w:pPr>
        <w:ind w:left="360"/>
        <w:jc w:val="both"/>
      </w:pPr>
      <w:r>
        <w:t xml:space="preserve"> </w:t>
      </w:r>
      <w:r>
        <w:tab/>
        <w:t>This technique suffers from a) Sensitivity to head movements due to the pupil being the only reference to calculate gaze-point. b) Sensitivity to light, droopy eyelids, squinting of the eyes, etc. c) the camera requires an unobstructed view of the eye.</w:t>
      </w:r>
    </w:p>
    <w:p w:rsidR="00687671" w:rsidRDefault="00687671" w:rsidP="00687671">
      <w:pPr>
        <w:ind w:left="360" w:firstLine="360"/>
        <w:jc w:val="both"/>
      </w:pPr>
      <w:r>
        <w:t xml:space="preserve">Eye trackers employing this type of eye-tracking technique do not provide accurate gaze-point estimation but is a viable option for systems that require only ‘gaze-awareness’ where accuracy is not as important. </w:t>
      </w:r>
    </w:p>
    <w:p w:rsidR="00687671" w:rsidRPr="008928F5" w:rsidRDefault="00687671" w:rsidP="00687671">
      <w:pPr>
        <w:pStyle w:val="ListParagraph"/>
        <w:numPr>
          <w:ilvl w:val="0"/>
          <w:numId w:val="2"/>
        </w:numPr>
        <w:jc w:val="both"/>
        <w:rPr>
          <w:b/>
          <w:u w:val="single"/>
        </w:rPr>
      </w:pPr>
      <w:r w:rsidRPr="008928F5">
        <w:rPr>
          <w:b/>
          <w:u w:val="single"/>
        </w:rPr>
        <w:t>Video based Infrared – Pupil Corneal Reflection (IR-PCR)</w:t>
      </w:r>
    </w:p>
    <w:p w:rsidR="00687671" w:rsidRDefault="00687671" w:rsidP="00687671">
      <w:pPr>
        <w:ind w:left="360" w:firstLine="360"/>
        <w:jc w:val="both"/>
      </w:pPr>
      <w:r>
        <w:t>This technique is similar to VOG (i.e., uses a video feed of the eyes) but is more accurate and much more robust to head movement. This is achieved by adding another reference point, the ‘corneal-reflection’ by using an Infrared light on- or off- axis to the eye. The position of this reflection remains constant and so by measuring the change in the location of the pupil relative to this reflection, the gaze-direction can be determined.</w:t>
      </w:r>
    </w:p>
    <w:p w:rsidR="00687671" w:rsidRDefault="00687671" w:rsidP="00687671">
      <w:pPr>
        <w:ind w:left="360" w:firstLine="360"/>
        <w:jc w:val="both"/>
      </w:pPr>
      <w:r>
        <w:t>One drawback of this technique is that it is sensitive to ambient light and so it does not work well in outdoor settings.</w:t>
      </w:r>
    </w:p>
    <w:p w:rsidR="00687671" w:rsidRPr="00A85FDB" w:rsidRDefault="00687671" w:rsidP="00687671">
      <w:pPr>
        <w:ind w:left="360" w:firstLine="360"/>
        <w:jc w:val="both"/>
      </w:pPr>
      <w:r>
        <w:t xml:space="preserve">Most current remote eye tracking hardware such as the Pupil Pro, Tobii EyeX, Tobii Pro Glasses, etc. employ this technique.  </w:t>
      </w:r>
    </w:p>
    <w:p w:rsidR="00687671" w:rsidRPr="008928F5" w:rsidRDefault="00687671" w:rsidP="00687671">
      <w:pPr>
        <w:pStyle w:val="ListParagraph"/>
        <w:numPr>
          <w:ilvl w:val="0"/>
          <w:numId w:val="2"/>
        </w:numPr>
        <w:jc w:val="both"/>
        <w:rPr>
          <w:b/>
          <w:u w:val="single"/>
        </w:rPr>
      </w:pPr>
      <w:r w:rsidRPr="008928F5">
        <w:rPr>
          <w:b/>
          <w:u w:val="single"/>
        </w:rPr>
        <w:t>Electro-oculography (EOG)</w:t>
      </w:r>
    </w:p>
    <w:p w:rsidR="00687671" w:rsidRDefault="00687671" w:rsidP="00687671">
      <w:pPr>
        <w:ind w:left="360" w:firstLine="360"/>
        <w:jc w:val="both"/>
      </w:pPr>
      <w:r>
        <w:t>This technique is based on the fact that the human eye can be modeled as a dipole with the positive pole at the cornea and the negative pole at the retina</w:t>
      </w:r>
      <w:r>
        <w:fldChar w:fldCharType="begin"/>
      </w:r>
      <w:r>
        <w:instrText xml:space="preserve"> ADDIN EN.CITE &lt;EndNote&gt;&lt;Cite&gt;&lt;Author&gt;Majaranta&lt;/Author&gt;&lt;Year&gt;2014&lt;/Year&gt;&lt;RecNum&gt;2&lt;/RecNum&gt;&lt;DisplayText&gt;(Majaranta and Bulling, 2014)&lt;/DisplayText&gt;&lt;record&gt;&lt;rec-number&gt;2&lt;/rec-number&gt;&lt;foreign-keys&gt;&lt;key app="EN" db-id="t0p999pp0dpa9gedxa85x0avr50pdxvwtedw" timestamp="1470879862"&gt;2&lt;/key&gt;&lt;/foreign-keys&gt;&lt;ref-type name="Book Section"&gt;5&lt;/ref-type&gt;&lt;contributors&gt;&lt;authors&gt;&lt;author&gt;Majaranta, Päivi&lt;/author&gt;&lt;author&gt;Bulling, Andreas&lt;/author&gt;&lt;/authors&gt;&lt;/contributors&gt;&lt;titles&gt;&lt;title&gt;Eye tracking and eye-based human–computer interaction&lt;/title&gt;&lt;secondary-title&gt;Advances in physiological computing&lt;/secondary-title&gt;&lt;/titles&gt;&lt;pages&gt;39-65&lt;/pages&gt;&lt;dates&gt;&lt;year&gt;2014&lt;/year&gt;&lt;/dates&gt;&lt;pub-location&gt;London&lt;/pub-location&gt;&lt;publisher&gt;Springer&lt;/publisher&gt;&lt;urls&gt;&lt;/urls&gt;&lt;/record&gt;&lt;/Cite&gt;&lt;/EndNote&gt;</w:instrText>
      </w:r>
      <w:r>
        <w:fldChar w:fldCharType="separate"/>
      </w:r>
      <w:r>
        <w:rPr>
          <w:noProof/>
        </w:rPr>
        <w:t>(</w:t>
      </w:r>
      <w:hyperlink w:anchor="_ENREF_3" w:tooltip="Majaranta, 2014 #2" w:history="1">
        <w:r w:rsidR="00697371">
          <w:rPr>
            <w:noProof/>
          </w:rPr>
          <w:t>Majaranta and Bulling, 2014</w:t>
        </w:r>
      </w:hyperlink>
      <w:r>
        <w:rPr>
          <w:noProof/>
        </w:rPr>
        <w:t>)</w:t>
      </w:r>
      <w:r>
        <w:fldChar w:fldCharType="end"/>
      </w:r>
      <w:r>
        <w:t>.</w:t>
      </w:r>
    </w:p>
    <w:p w:rsidR="00687671" w:rsidRDefault="00687671" w:rsidP="00687671">
      <w:pPr>
        <w:ind w:left="360" w:firstLine="360"/>
        <w:jc w:val="both"/>
      </w:pPr>
      <w:r>
        <w:t>The head mounted gear consists of two surface electrodes placed in periorbital positions around the eyes. When a user’s eye moves, there is a change in the dipole orientation that causes a change in the electric potential field which is measured to track the relative eye movement of the user.</w:t>
      </w:r>
    </w:p>
    <w:p w:rsidR="00B1113B" w:rsidRDefault="00687671" w:rsidP="00B1113B">
      <w:pPr>
        <w:ind w:left="360" w:firstLine="360"/>
        <w:jc w:val="both"/>
      </w:pPr>
      <w:r>
        <w:t>This technique is not sensitive to head movements or ambient light but it is not effective when accurate gaze-point estimation is required and is only applicable when relative eye movement is required.</w:t>
      </w:r>
    </w:p>
    <w:p w:rsidR="00554CE5" w:rsidRPr="00B1113B" w:rsidRDefault="00B1113B" w:rsidP="00554CE5">
      <w:pPr>
        <w:ind w:firstLine="360"/>
        <w:jc w:val="both"/>
        <w:rPr>
          <w:b/>
          <w:u w:val="single"/>
        </w:rPr>
      </w:pPr>
      <w:r>
        <w:rPr>
          <w:b/>
          <w:u w:val="single"/>
        </w:rPr>
        <w:t>Comparison of eye tracking techniques.</w:t>
      </w:r>
    </w:p>
    <w:tbl>
      <w:tblPr>
        <w:tblStyle w:val="PlainTable3"/>
        <w:tblpPr w:leftFromText="180" w:rightFromText="180" w:vertAnchor="text" w:tblpXSpec="center" w:tblpY="1"/>
        <w:tblOverlap w:val="never"/>
        <w:tblW w:w="8750" w:type="dxa"/>
        <w:jc w:val="center"/>
        <w:tblLook w:val="04A0" w:firstRow="1" w:lastRow="0" w:firstColumn="1" w:lastColumn="0" w:noHBand="0" w:noVBand="1"/>
      </w:tblPr>
      <w:tblGrid>
        <w:gridCol w:w="2187"/>
        <w:gridCol w:w="2187"/>
        <w:gridCol w:w="2188"/>
        <w:gridCol w:w="2188"/>
      </w:tblGrid>
      <w:tr w:rsidR="00AF6EDB" w:rsidTr="00AF6EDB">
        <w:trPr>
          <w:cnfStyle w:val="100000000000" w:firstRow="1" w:lastRow="0" w:firstColumn="0" w:lastColumn="0" w:oddVBand="0" w:evenVBand="0" w:oddHBand="0" w:evenHBand="0" w:firstRowFirstColumn="0" w:firstRowLastColumn="0" w:lastRowFirstColumn="0" w:lastRowLastColumn="0"/>
          <w:trHeight w:val="93"/>
          <w:jc w:val="center"/>
        </w:trPr>
        <w:tc>
          <w:tcPr>
            <w:cnfStyle w:val="001000000100" w:firstRow="0" w:lastRow="0" w:firstColumn="1" w:lastColumn="0" w:oddVBand="0" w:evenVBand="0" w:oddHBand="0" w:evenHBand="0" w:firstRowFirstColumn="1" w:firstRowLastColumn="0" w:lastRowFirstColumn="0" w:lastRowLastColumn="0"/>
            <w:tcW w:w="2187" w:type="dxa"/>
          </w:tcPr>
          <w:p w:rsidR="008058A4" w:rsidRPr="00554CE5" w:rsidRDefault="008058A4" w:rsidP="00554CE5">
            <w:pPr>
              <w:jc w:val="both"/>
              <w:rPr>
                <w:sz w:val="20"/>
                <w:szCs w:val="20"/>
              </w:rPr>
            </w:pPr>
          </w:p>
        </w:tc>
        <w:tc>
          <w:tcPr>
            <w:tcW w:w="2187" w:type="dxa"/>
          </w:tcPr>
          <w:p w:rsidR="008058A4" w:rsidRPr="00554CE5" w:rsidRDefault="008058A4" w:rsidP="00554CE5">
            <w:pPr>
              <w:jc w:val="both"/>
              <w:cnfStyle w:val="100000000000" w:firstRow="1" w:lastRow="0" w:firstColumn="0" w:lastColumn="0" w:oddVBand="0" w:evenVBand="0" w:oddHBand="0" w:evenHBand="0" w:firstRowFirstColumn="0" w:firstRowLastColumn="0" w:lastRowFirstColumn="0" w:lastRowLastColumn="0"/>
              <w:rPr>
                <w:sz w:val="20"/>
                <w:szCs w:val="20"/>
              </w:rPr>
            </w:pPr>
            <w:r w:rsidRPr="00554CE5">
              <w:rPr>
                <w:sz w:val="20"/>
                <w:szCs w:val="20"/>
              </w:rPr>
              <w:t>VOG</w:t>
            </w:r>
          </w:p>
        </w:tc>
        <w:tc>
          <w:tcPr>
            <w:tcW w:w="2188" w:type="dxa"/>
          </w:tcPr>
          <w:p w:rsidR="008058A4" w:rsidRPr="00554CE5" w:rsidRDefault="008058A4" w:rsidP="00554CE5">
            <w:pPr>
              <w:jc w:val="both"/>
              <w:cnfStyle w:val="100000000000" w:firstRow="1" w:lastRow="0" w:firstColumn="0" w:lastColumn="0" w:oddVBand="0" w:evenVBand="0" w:oddHBand="0" w:evenHBand="0" w:firstRowFirstColumn="0" w:firstRowLastColumn="0" w:lastRowFirstColumn="0" w:lastRowLastColumn="0"/>
              <w:rPr>
                <w:sz w:val="20"/>
                <w:szCs w:val="20"/>
              </w:rPr>
            </w:pPr>
            <w:r w:rsidRPr="00554CE5">
              <w:rPr>
                <w:sz w:val="20"/>
                <w:szCs w:val="20"/>
              </w:rPr>
              <w:t>IR-PCR</w:t>
            </w:r>
          </w:p>
        </w:tc>
        <w:tc>
          <w:tcPr>
            <w:tcW w:w="2188" w:type="dxa"/>
          </w:tcPr>
          <w:p w:rsidR="008058A4" w:rsidRPr="00554CE5" w:rsidRDefault="008058A4" w:rsidP="00554CE5">
            <w:pPr>
              <w:jc w:val="both"/>
              <w:cnfStyle w:val="100000000000" w:firstRow="1" w:lastRow="0" w:firstColumn="0" w:lastColumn="0" w:oddVBand="0" w:evenVBand="0" w:oddHBand="0" w:evenHBand="0" w:firstRowFirstColumn="0" w:firstRowLastColumn="0" w:lastRowFirstColumn="0" w:lastRowLastColumn="0"/>
              <w:rPr>
                <w:sz w:val="20"/>
                <w:szCs w:val="20"/>
              </w:rPr>
            </w:pPr>
            <w:r w:rsidRPr="00554CE5">
              <w:rPr>
                <w:sz w:val="20"/>
                <w:szCs w:val="20"/>
              </w:rPr>
              <w:t>EOG</w:t>
            </w:r>
          </w:p>
        </w:tc>
      </w:tr>
      <w:tr w:rsidR="00554CE5" w:rsidTr="00AF6EDB">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187" w:type="dxa"/>
          </w:tcPr>
          <w:p w:rsidR="008058A4" w:rsidRPr="00554CE5" w:rsidRDefault="00614351" w:rsidP="00554CE5">
            <w:pPr>
              <w:jc w:val="both"/>
              <w:rPr>
                <w:sz w:val="20"/>
                <w:szCs w:val="20"/>
              </w:rPr>
            </w:pPr>
            <w:r w:rsidRPr="00554CE5">
              <w:rPr>
                <w:sz w:val="20"/>
                <w:szCs w:val="20"/>
              </w:rPr>
              <w:t>A</w:t>
            </w:r>
            <w:r w:rsidR="008058A4" w:rsidRPr="00554CE5">
              <w:rPr>
                <w:sz w:val="20"/>
                <w:szCs w:val="20"/>
              </w:rPr>
              <w:t>ccuracy</w:t>
            </w:r>
          </w:p>
        </w:tc>
        <w:tc>
          <w:tcPr>
            <w:tcW w:w="2187" w:type="dxa"/>
          </w:tcPr>
          <w:p w:rsidR="008058A4" w:rsidRPr="00554CE5" w:rsidRDefault="00B1113B" w:rsidP="00554CE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L</w:t>
            </w:r>
            <w:r w:rsidR="00614351" w:rsidRPr="00554CE5">
              <w:rPr>
                <w:sz w:val="20"/>
                <w:szCs w:val="20"/>
              </w:rPr>
              <w:t>imited</w:t>
            </w:r>
          </w:p>
        </w:tc>
        <w:tc>
          <w:tcPr>
            <w:tcW w:w="2188" w:type="dxa"/>
          </w:tcPr>
          <w:p w:rsidR="008058A4" w:rsidRPr="00554CE5" w:rsidRDefault="00B1113B" w:rsidP="00554CE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H</w:t>
            </w:r>
            <w:r w:rsidR="00614351" w:rsidRPr="00554CE5">
              <w:rPr>
                <w:sz w:val="20"/>
                <w:szCs w:val="20"/>
              </w:rPr>
              <w:t>igh</w:t>
            </w:r>
          </w:p>
        </w:tc>
        <w:tc>
          <w:tcPr>
            <w:tcW w:w="2188" w:type="dxa"/>
          </w:tcPr>
          <w:p w:rsidR="008058A4" w:rsidRPr="00554CE5" w:rsidRDefault="00B1113B" w:rsidP="00554CE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N</w:t>
            </w:r>
            <w:r w:rsidR="00614351" w:rsidRPr="00554CE5">
              <w:rPr>
                <w:sz w:val="20"/>
                <w:szCs w:val="20"/>
              </w:rPr>
              <w:t>o</w:t>
            </w:r>
          </w:p>
        </w:tc>
      </w:tr>
      <w:tr w:rsidR="00AF6EDB" w:rsidTr="00AF6EDB">
        <w:trPr>
          <w:trHeight w:val="187"/>
          <w:jc w:val="center"/>
        </w:trPr>
        <w:tc>
          <w:tcPr>
            <w:cnfStyle w:val="001000000000" w:firstRow="0" w:lastRow="0" w:firstColumn="1" w:lastColumn="0" w:oddVBand="0" w:evenVBand="0" w:oddHBand="0" w:evenHBand="0" w:firstRowFirstColumn="0" w:firstRowLastColumn="0" w:lastRowFirstColumn="0" w:lastRowLastColumn="0"/>
            <w:tcW w:w="2187" w:type="dxa"/>
          </w:tcPr>
          <w:p w:rsidR="008058A4" w:rsidRPr="00554CE5" w:rsidRDefault="008058A4" w:rsidP="00554CE5">
            <w:pPr>
              <w:jc w:val="both"/>
              <w:rPr>
                <w:sz w:val="20"/>
                <w:szCs w:val="20"/>
              </w:rPr>
            </w:pPr>
            <w:r w:rsidRPr="00554CE5">
              <w:rPr>
                <w:sz w:val="20"/>
                <w:szCs w:val="20"/>
              </w:rPr>
              <w:t>Sensitivity to head movement</w:t>
            </w:r>
          </w:p>
        </w:tc>
        <w:tc>
          <w:tcPr>
            <w:tcW w:w="2187" w:type="dxa"/>
          </w:tcPr>
          <w:p w:rsidR="008058A4" w:rsidRPr="00554CE5" w:rsidRDefault="00B1113B" w:rsidP="00554CE5">
            <w:pPr>
              <w:jc w:val="both"/>
              <w:cnfStyle w:val="000000000000" w:firstRow="0" w:lastRow="0" w:firstColumn="0" w:lastColumn="0" w:oddVBand="0" w:evenVBand="0" w:oddHBand="0" w:evenHBand="0" w:firstRowFirstColumn="0" w:firstRowLastColumn="0" w:lastRowFirstColumn="0" w:lastRowLastColumn="0"/>
              <w:rPr>
                <w:sz w:val="20"/>
                <w:szCs w:val="20"/>
              </w:rPr>
            </w:pPr>
            <w:r w:rsidRPr="00554CE5">
              <w:rPr>
                <w:sz w:val="20"/>
                <w:szCs w:val="20"/>
              </w:rPr>
              <w:t>Y</w:t>
            </w:r>
            <w:r w:rsidR="00614351" w:rsidRPr="00554CE5">
              <w:rPr>
                <w:sz w:val="20"/>
                <w:szCs w:val="20"/>
              </w:rPr>
              <w:t>es</w:t>
            </w:r>
          </w:p>
        </w:tc>
        <w:tc>
          <w:tcPr>
            <w:tcW w:w="2188" w:type="dxa"/>
          </w:tcPr>
          <w:p w:rsidR="008058A4" w:rsidRPr="00554CE5" w:rsidRDefault="00614351" w:rsidP="00554CE5">
            <w:pPr>
              <w:jc w:val="both"/>
              <w:cnfStyle w:val="000000000000" w:firstRow="0" w:lastRow="0" w:firstColumn="0" w:lastColumn="0" w:oddVBand="0" w:evenVBand="0" w:oddHBand="0" w:evenHBand="0" w:firstRowFirstColumn="0" w:firstRowLastColumn="0" w:lastRowFirstColumn="0" w:lastRowLastColumn="0"/>
              <w:rPr>
                <w:sz w:val="20"/>
                <w:szCs w:val="20"/>
              </w:rPr>
            </w:pPr>
            <w:r w:rsidRPr="00554CE5">
              <w:rPr>
                <w:sz w:val="20"/>
                <w:szCs w:val="20"/>
              </w:rPr>
              <w:t>Highly resilient</w:t>
            </w:r>
          </w:p>
        </w:tc>
        <w:tc>
          <w:tcPr>
            <w:tcW w:w="2188" w:type="dxa"/>
          </w:tcPr>
          <w:p w:rsidR="008058A4" w:rsidRPr="00554CE5" w:rsidRDefault="00B1113B" w:rsidP="00554CE5">
            <w:pPr>
              <w:jc w:val="both"/>
              <w:cnfStyle w:val="000000000000" w:firstRow="0" w:lastRow="0" w:firstColumn="0" w:lastColumn="0" w:oddVBand="0" w:evenVBand="0" w:oddHBand="0" w:evenHBand="0" w:firstRowFirstColumn="0" w:firstRowLastColumn="0" w:lastRowFirstColumn="0" w:lastRowLastColumn="0"/>
              <w:rPr>
                <w:sz w:val="20"/>
                <w:szCs w:val="20"/>
              </w:rPr>
            </w:pPr>
            <w:r w:rsidRPr="00554CE5">
              <w:rPr>
                <w:sz w:val="20"/>
                <w:szCs w:val="20"/>
              </w:rPr>
              <w:t>N</w:t>
            </w:r>
            <w:r w:rsidR="00614351" w:rsidRPr="00554CE5">
              <w:rPr>
                <w:sz w:val="20"/>
                <w:szCs w:val="20"/>
              </w:rPr>
              <w:t>o</w:t>
            </w:r>
          </w:p>
        </w:tc>
      </w:tr>
      <w:tr w:rsidR="00554CE5" w:rsidTr="00AF6EDB">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2187" w:type="dxa"/>
          </w:tcPr>
          <w:p w:rsidR="008058A4" w:rsidRPr="00554CE5" w:rsidRDefault="008058A4" w:rsidP="00554CE5">
            <w:pPr>
              <w:jc w:val="both"/>
              <w:rPr>
                <w:sz w:val="20"/>
                <w:szCs w:val="20"/>
              </w:rPr>
            </w:pPr>
            <w:r w:rsidRPr="00554CE5">
              <w:rPr>
                <w:sz w:val="20"/>
                <w:szCs w:val="20"/>
              </w:rPr>
              <w:t>Sensitivity to ambient light</w:t>
            </w:r>
          </w:p>
        </w:tc>
        <w:tc>
          <w:tcPr>
            <w:tcW w:w="2187" w:type="dxa"/>
          </w:tcPr>
          <w:p w:rsidR="008058A4" w:rsidRPr="00554CE5" w:rsidRDefault="00B1113B" w:rsidP="00554CE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Y</w:t>
            </w:r>
            <w:r w:rsidR="00614351" w:rsidRPr="00554CE5">
              <w:rPr>
                <w:sz w:val="20"/>
                <w:szCs w:val="20"/>
              </w:rPr>
              <w:t>es</w:t>
            </w:r>
          </w:p>
        </w:tc>
        <w:tc>
          <w:tcPr>
            <w:tcW w:w="2188" w:type="dxa"/>
          </w:tcPr>
          <w:p w:rsidR="008058A4" w:rsidRPr="00554CE5" w:rsidRDefault="00B1113B" w:rsidP="00554CE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Y</w:t>
            </w:r>
            <w:r w:rsidR="00614351" w:rsidRPr="00554CE5">
              <w:rPr>
                <w:sz w:val="20"/>
                <w:szCs w:val="20"/>
              </w:rPr>
              <w:t>es</w:t>
            </w:r>
          </w:p>
        </w:tc>
        <w:tc>
          <w:tcPr>
            <w:tcW w:w="2188" w:type="dxa"/>
          </w:tcPr>
          <w:p w:rsidR="008058A4" w:rsidRPr="00554CE5" w:rsidRDefault="00B1113B" w:rsidP="00554CE5">
            <w:pPr>
              <w:jc w:val="both"/>
              <w:cnfStyle w:val="000000100000" w:firstRow="0" w:lastRow="0" w:firstColumn="0" w:lastColumn="0" w:oddVBand="0" w:evenVBand="0" w:oddHBand="1" w:evenHBand="0" w:firstRowFirstColumn="0" w:firstRowLastColumn="0" w:lastRowFirstColumn="0" w:lastRowLastColumn="0"/>
              <w:rPr>
                <w:sz w:val="20"/>
                <w:szCs w:val="20"/>
              </w:rPr>
            </w:pPr>
            <w:r w:rsidRPr="00554CE5">
              <w:rPr>
                <w:sz w:val="20"/>
                <w:szCs w:val="20"/>
              </w:rPr>
              <w:t>N</w:t>
            </w:r>
            <w:r w:rsidR="00614351" w:rsidRPr="00554CE5">
              <w:rPr>
                <w:sz w:val="20"/>
                <w:szCs w:val="20"/>
              </w:rPr>
              <w:t>o</w:t>
            </w:r>
          </w:p>
        </w:tc>
      </w:tr>
    </w:tbl>
    <w:p w:rsidR="00687671" w:rsidRPr="00701047" w:rsidRDefault="00554CE5" w:rsidP="00701047">
      <w:pPr>
        <w:ind w:left="2160"/>
        <w:jc w:val="both"/>
        <w:rPr>
          <w:i/>
          <w:sz w:val="18"/>
          <w:szCs w:val="18"/>
        </w:rPr>
      </w:pPr>
      <w:r>
        <w:rPr>
          <w:i/>
          <w:sz w:val="18"/>
          <w:szCs w:val="18"/>
        </w:rPr>
        <w:br w:type="textWrapping" w:clear="all"/>
      </w:r>
      <w:r w:rsidR="005050F5">
        <w:rPr>
          <w:i/>
          <w:sz w:val="18"/>
          <w:szCs w:val="18"/>
        </w:rPr>
        <w:t>Table 1: Comparison of the different eye tracking techniques</w:t>
      </w:r>
      <w:r w:rsidR="0076443E">
        <w:rPr>
          <w:i/>
          <w:sz w:val="18"/>
          <w:szCs w:val="18"/>
        </w:rPr>
        <w:t>.</w:t>
      </w:r>
    </w:p>
    <w:p w:rsidR="00687671" w:rsidRPr="00017626" w:rsidRDefault="00687671" w:rsidP="00687671">
      <w:pPr>
        <w:pStyle w:val="ListParagraph"/>
        <w:numPr>
          <w:ilvl w:val="0"/>
          <w:numId w:val="1"/>
        </w:numPr>
        <w:jc w:val="both"/>
      </w:pPr>
      <w:r>
        <w:rPr>
          <w:b/>
          <w:u w:val="single"/>
        </w:rPr>
        <w:lastRenderedPageBreak/>
        <w:t>Gaze as an independent input modality</w:t>
      </w:r>
    </w:p>
    <w:p w:rsidR="00687671" w:rsidRDefault="00687671" w:rsidP="00687671">
      <w:pPr>
        <w:pStyle w:val="ListParagraph"/>
        <w:ind w:left="360"/>
        <w:jc w:val="both"/>
        <w:rPr>
          <w:b/>
          <w:u w:val="single"/>
        </w:rPr>
      </w:pPr>
    </w:p>
    <w:p w:rsidR="00687671" w:rsidRDefault="00687671" w:rsidP="00687671">
      <w:pPr>
        <w:pStyle w:val="ListParagraph"/>
        <w:ind w:left="0" w:firstLine="360"/>
        <w:jc w:val="both"/>
      </w:pPr>
      <w:r>
        <w:t xml:space="preserve">Gaze can be used independently as a means of interaction. This method requires the user to deliberately perform actions with their eyes that are considered ‘not normal’. For example, normal fixations last for about 200 – 600ms </w:t>
      </w:r>
      <w:r>
        <w:fldChar w:fldCharType="begin"/>
      </w:r>
      <w:r>
        <w:instrText xml:space="preserve"> ADDIN EN.CITE &lt;EndNote&gt;&lt;Cite&gt;&lt;Author&gt;Majaranta&lt;/Author&gt;&lt;Year&gt;2014&lt;/Year&gt;&lt;RecNum&gt;2&lt;/RecNum&gt;&lt;DisplayText&gt;(Majaranta and Bulling, 2014)&lt;/DisplayText&gt;&lt;record&gt;&lt;rec-number&gt;2&lt;/rec-number&gt;&lt;foreign-keys&gt;&lt;key app="EN" db-id="t0p999pp0dpa9gedxa85x0avr50pdxvwtedw" timestamp="1470879862"&gt;2&lt;/key&gt;&lt;/foreign-keys&gt;&lt;ref-type name="Book Section"&gt;5&lt;/ref-type&gt;&lt;contributors&gt;&lt;authors&gt;&lt;author&gt;Majaranta, Päivi&lt;/author&gt;&lt;author&gt;Bulling, Andreas&lt;/author&gt;&lt;/authors&gt;&lt;/contributors&gt;&lt;titles&gt;&lt;title&gt;Eye tracking and eye-based human–computer interaction&lt;/title&gt;&lt;secondary-title&gt;Advances in physiological computing&lt;/secondary-title&gt;&lt;/titles&gt;&lt;pages&gt;39-65&lt;/pages&gt;&lt;dates&gt;&lt;year&gt;2014&lt;/year&gt;&lt;/dates&gt;&lt;pub-location&gt;London&lt;/pub-location&gt;&lt;publisher&gt;Springer&lt;/publisher&gt;&lt;urls&gt;&lt;/urls&gt;&lt;/record&gt;&lt;/Cite&gt;&lt;/EndNote&gt;</w:instrText>
      </w:r>
      <w:r>
        <w:fldChar w:fldCharType="separate"/>
      </w:r>
      <w:r>
        <w:rPr>
          <w:noProof/>
        </w:rPr>
        <w:t>(</w:t>
      </w:r>
      <w:hyperlink w:anchor="_ENREF_3" w:tooltip="Majaranta, 2014 #2" w:history="1">
        <w:r w:rsidR="00697371">
          <w:rPr>
            <w:noProof/>
          </w:rPr>
          <w:t>Majaranta and Bulling, 2014</w:t>
        </w:r>
      </w:hyperlink>
      <w:r>
        <w:rPr>
          <w:noProof/>
        </w:rPr>
        <w:t>)</w:t>
      </w:r>
      <w:r>
        <w:fldChar w:fldCharType="end"/>
      </w:r>
      <w:r>
        <w:t>, So, for a system to use fixations (or dwell time) as an interaction method, the fixation must be sufficiently long so as to avoid the Midas Touch problem (i.e., greater than normal fixations) but not too long so as to exhaust the user. There are two predominant eye movements around which gaze as an independent input modality is based on. They are discussed below:</w:t>
      </w:r>
    </w:p>
    <w:p w:rsidR="00687671" w:rsidRDefault="00687671" w:rsidP="00687671">
      <w:pPr>
        <w:pStyle w:val="ListParagraph"/>
        <w:ind w:left="0" w:firstLine="360"/>
        <w:jc w:val="both"/>
      </w:pPr>
    </w:p>
    <w:p w:rsidR="00687671" w:rsidRDefault="00687671" w:rsidP="00687671">
      <w:pPr>
        <w:pStyle w:val="ListParagraph"/>
        <w:ind w:left="0" w:firstLine="360"/>
        <w:jc w:val="both"/>
      </w:pPr>
    </w:p>
    <w:p w:rsidR="00687671" w:rsidRDefault="00687671" w:rsidP="00687671">
      <w:pPr>
        <w:pStyle w:val="ListParagraph"/>
        <w:ind w:left="0" w:firstLine="360"/>
        <w:jc w:val="both"/>
      </w:pPr>
    </w:p>
    <w:p w:rsidR="00687671" w:rsidRPr="008630B6" w:rsidRDefault="00687671" w:rsidP="00687671">
      <w:pPr>
        <w:pStyle w:val="ListParagraph"/>
        <w:numPr>
          <w:ilvl w:val="1"/>
          <w:numId w:val="1"/>
        </w:numPr>
        <w:jc w:val="both"/>
      </w:pPr>
      <w:r>
        <w:rPr>
          <w:b/>
          <w:u w:val="single"/>
        </w:rPr>
        <w:t>Fixations or Dwell Time</w:t>
      </w:r>
    </w:p>
    <w:p w:rsidR="00687671" w:rsidRDefault="00687671" w:rsidP="00687671">
      <w:pPr>
        <w:pStyle w:val="ListParagraph"/>
        <w:ind w:left="792"/>
        <w:jc w:val="both"/>
      </w:pPr>
    </w:p>
    <w:p w:rsidR="00687671" w:rsidRDefault="00687671" w:rsidP="00687671">
      <w:pPr>
        <w:pStyle w:val="ListParagraph"/>
        <w:ind w:left="0" w:firstLine="360"/>
        <w:jc w:val="both"/>
      </w:pPr>
      <w:r>
        <w:t>Gaze typing is a popular service that employs dwell time to type. In gaze typing, a Keyboard is displayed on the screen, users point at the keys they want to type using gaze and fixates on the key until it is typed. According to</w:t>
      </w:r>
      <w:r w:rsidR="00697371">
        <w:t xml:space="preserve"> </w:t>
      </w:r>
      <w:bookmarkStart w:id="0" w:name="_GoBack"/>
      <w:bookmarkEnd w:id="0"/>
      <w:r w:rsidR="00697371">
        <w:fldChar w:fldCharType="begin"/>
      </w:r>
      <w:r w:rsidR="00697371">
        <w:instrText xml:space="preserve"> HYPERLINK \l "_ENREF_2" \o "Majaranta, 2009 #7" </w:instrText>
      </w:r>
      <w:r w:rsidR="00697371">
        <w:fldChar w:fldCharType="separate"/>
      </w:r>
      <w:r w:rsidR="00697371">
        <w:fldChar w:fldCharType="begin"/>
      </w:r>
      <w:r w:rsidR="00697371">
        <w:instrText xml:space="preserve"> ADDIN EN.CITE &lt;EndNote&gt;&lt;Cite AuthorYear="1"&gt;&lt;Author&gt;Majaranta&lt;/Author&gt;&lt;Year&gt;2009&lt;/Year&gt;&lt;RecNum&gt;7&lt;/RecNum&gt;&lt;DisplayText&gt;Majaranta et al. (2009)&lt;/DisplayText&gt;&lt;record&gt;&lt;rec-number&gt;7&lt;/rec-number&gt;&lt;foreign-keys&gt;&lt;key app="EN" db-id="t0p999pp0dpa9gedxa85x0avr50pdxvwtedw" timestamp="1470911779"&gt;7&lt;/key&gt;&lt;/foreign-keys&gt;&lt;ref-type name="Conference Proceedings"&gt;10&lt;/ref-type&gt;&lt;contributors&gt;&lt;authors&gt;&lt;author&gt;Majaranta, Päivi&lt;/author&gt;&lt;author&gt;Ahola, Ulla-Kaija&lt;/author&gt;&lt;author&gt;Špakov, Oleg&lt;/author&gt;&lt;/authors&gt;&lt;/contributors&gt;&lt;titles&gt;&lt;title&gt;Fast gaze typing with an adjustable dwell time&lt;/title&gt;&lt;secondary-title&gt;Proceedings of the SIGCHI Conference on Human Factors in Computing Systems&lt;/secondary-title&gt;&lt;/titles&gt;&lt;pages&gt;357-360&lt;/pages&gt;&lt;dates&gt;&lt;year&gt;2009&lt;/year&gt;&lt;/dates&gt;&lt;pub-location&gt;Boston, MA, USA&lt;/pub-location&gt;&lt;publisher&gt;ACM&lt;/publisher&gt;&lt;isbn&gt;1605582468&lt;/isbn&gt;&lt;urls&gt;&lt;/urls&gt;&lt;/record&gt;&lt;/Cite&gt;&lt;/EndNote&gt;</w:instrText>
      </w:r>
      <w:r w:rsidR="00697371">
        <w:fldChar w:fldCharType="separate"/>
      </w:r>
      <w:r w:rsidR="00697371">
        <w:rPr>
          <w:noProof/>
        </w:rPr>
        <w:t>Majaranta et al. (2009)</w:t>
      </w:r>
      <w:r w:rsidR="00697371">
        <w:fldChar w:fldCharType="end"/>
      </w:r>
      <w:r w:rsidR="00697371">
        <w:fldChar w:fldCharType="end"/>
      </w:r>
      <w:r>
        <w:t>, there was an increase in the typing speed from 6.9 wpm (words-per-minute) to 19.9 wpm when the user was given control of the dwell time. However, the use of dwell time is usually slower than confirming selection using other inputs such as touch and it can be tiring for the user.</w:t>
      </w:r>
    </w:p>
    <w:p w:rsidR="00687671" w:rsidRDefault="00687671" w:rsidP="00687671">
      <w:pPr>
        <w:pStyle w:val="ListParagraph"/>
        <w:ind w:left="0" w:firstLine="360"/>
        <w:jc w:val="both"/>
      </w:pPr>
    </w:p>
    <w:p w:rsidR="00687671" w:rsidRDefault="00687671" w:rsidP="00687671">
      <w:pPr>
        <w:pStyle w:val="ListParagraph"/>
        <w:ind w:left="0" w:firstLine="360"/>
        <w:jc w:val="both"/>
      </w:pPr>
      <w:r>
        <w:t xml:space="preserve">In the above mentioned implementation, an accurate gaze-point of the user is needed so as to map the gaze-point to a particular key on the virtual keyboard. Hence, an Eye tracker employing IR-PCR technique would be appropriate and an initial calibration of the eye tracker for each user would be necessary. </w:t>
      </w:r>
    </w:p>
    <w:p w:rsidR="00687671" w:rsidRDefault="00687671" w:rsidP="00687671">
      <w:pPr>
        <w:pStyle w:val="ListParagraph"/>
        <w:ind w:left="0" w:firstLine="360"/>
        <w:jc w:val="both"/>
      </w:pPr>
    </w:p>
    <w:p w:rsidR="00687671" w:rsidRDefault="00687671" w:rsidP="00687671">
      <w:pPr>
        <w:pStyle w:val="ListParagraph"/>
        <w:numPr>
          <w:ilvl w:val="1"/>
          <w:numId w:val="1"/>
        </w:numPr>
        <w:jc w:val="both"/>
      </w:pPr>
      <w:r>
        <w:rPr>
          <w:b/>
          <w:u w:val="single"/>
        </w:rPr>
        <w:t>Smooth Pursuit</w:t>
      </w:r>
    </w:p>
    <w:p w:rsidR="00687671" w:rsidRDefault="00687671" w:rsidP="00687671">
      <w:pPr>
        <w:ind w:firstLine="360"/>
        <w:jc w:val="both"/>
      </w:pPr>
      <w:r>
        <w:t xml:space="preserve">Smooth pursuit is another popular method employed to capture intended interaction using gaze. It is not sensitive to accidental activation as this type of eye movement cannot be faked. </w:t>
      </w:r>
    </w:p>
    <w:p w:rsidR="00687671" w:rsidRDefault="00687671" w:rsidP="00687671">
      <w:pPr>
        <w:ind w:firstLine="360"/>
        <w:jc w:val="both"/>
      </w:pPr>
      <w:r>
        <w:t xml:space="preserve">In a smart environment setting, </w:t>
      </w:r>
      <w:hyperlink w:anchor="_ENREF_8" w:tooltip="Velloso, 2016 #3" w:history="1">
        <w:r w:rsidR="00697371">
          <w:fldChar w:fldCharType="begin"/>
        </w:r>
        <w:r w:rsidR="00697371">
          <w:instrText xml:space="preserve"> ADDIN EN.CITE &lt;EndNote&gt;&lt;Cite AuthorYear="1"&gt;&lt;Author&gt;Velloso&lt;/Author&gt;&lt;Year&gt;2016&lt;/Year&gt;&lt;RecNum&gt;3&lt;/RecNum&gt;&lt;DisplayText&gt;Velloso et al. (2016)&lt;/DisplayText&gt;&lt;record&gt;&lt;rec-number&gt;3&lt;/rec-number&gt;&lt;foreign-keys&gt;&lt;key app="EN" db-id="t0p999pp0dpa9gedxa85x0avr50pdxvwtedw" timestamp="1470881311"&gt;3&lt;/key&gt;&lt;/foreign-keys&gt;&lt;ref-type name="Conference Proceedings"&gt;10&lt;/ref-type&gt;&lt;contributors&gt;&lt;authors&gt;&lt;author&gt;Velloso, Eduardo&lt;/author&gt;&lt;author&gt;Wirth, Markus&lt;/author&gt;&lt;author&gt;Weichel, Christian&lt;/author&gt;&lt;author&gt;Esteves, Augusto&lt;/author&gt;&lt;author&gt;Gellersen, Hans&lt;/author&gt;&lt;/authors&gt;&lt;/contributors&gt;&lt;titles&gt;&lt;title&gt;AmbiGaze: Direct Control of Ambient Devices by Gaze&lt;/title&gt;&lt;secondary-title&gt;Proceedings of the 2016 ACM Conference on Designing Interactive Systems&lt;/secondary-title&gt;&lt;/titles&gt;&lt;pages&gt;812-817&lt;/pages&gt;&lt;dates&gt;&lt;year&gt;2016&lt;/year&gt;&lt;/dates&gt;&lt;pub-location&gt;Brisbane, QLD, Australia&lt;/pub-location&gt;&lt;publisher&gt;ACM&lt;/publisher&gt;&lt;isbn&gt;1450340318&lt;/isbn&gt;&lt;urls&gt;&lt;/urls&gt;&lt;/record&gt;&lt;/Cite&gt;&lt;/EndNote&gt;</w:instrText>
        </w:r>
        <w:r w:rsidR="00697371">
          <w:fldChar w:fldCharType="separate"/>
        </w:r>
        <w:r w:rsidR="00697371">
          <w:rPr>
            <w:noProof/>
          </w:rPr>
          <w:t>Velloso et al. (2016)</w:t>
        </w:r>
        <w:r w:rsidR="00697371">
          <w:fldChar w:fldCharType="end"/>
        </w:r>
      </w:hyperlink>
      <w:r>
        <w:t xml:space="preserve"> demonstrated how a user could activate ambient objects that displayed a moving target by using smooth pursuit. Each object exposes a moving target that is either virtual or mechanical and displayed either internally or externally. Following these targets activates the object associated with it. </w:t>
      </w:r>
      <w:r w:rsidR="005654DE">
        <w:t>A pupil pro eye tracker was used and its world view camera was modified so that it could capture infrared light. The objects would also give off infrared light so the system could de</w:t>
      </w:r>
      <w:r w:rsidR="00267EE4">
        <w:t xml:space="preserve">tect the approximate direction </w:t>
      </w:r>
      <w:r w:rsidR="005654DE">
        <w:t>the user was looking</w:t>
      </w:r>
      <w:r w:rsidR="00267EE4">
        <w:t xml:space="preserve"> at</w:t>
      </w:r>
      <w:r w:rsidR="005654DE">
        <w:t xml:space="preserve"> by using the modified world view camera.</w:t>
      </w:r>
    </w:p>
    <w:p w:rsidR="00687671" w:rsidRDefault="00687671" w:rsidP="00687671">
      <w:pPr>
        <w:ind w:firstLine="360"/>
        <w:jc w:val="both"/>
      </w:pPr>
      <w:r>
        <w:t>Smooth pursuit interaction was also used with smart watches</w:t>
      </w:r>
      <w:r>
        <w:fldChar w:fldCharType="begin"/>
      </w:r>
      <w:r>
        <w:instrText xml:space="preserve"> ADDIN EN.CITE &lt;EndNote&gt;&lt;Cite&gt;&lt;Author&gt;Esteves&lt;/Author&gt;&lt;Year&gt;2015&lt;/Year&gt;&lt;RecNum&gt;20&lt;/RecNum&gt;&lt;DisplayText&gt;(Esteves et al., 2015)&lt;/DisplayText&gt;&lt;record&gt;&lt;rec-number&gt;20&lt;/rec-number&gt;&lt;foreign-keys&gt;&lt;key app="EN" db-id="t0p999pp0dpa9gedxa85x0avr50pdxvwtedw" timestamp="1474454995"&gt;20&lt;/key&gt;&lt;/foreign-keys&gt;&lt;ref-type name="Conference Paper"&gt;47&lt;/ref-type&gt;&lt;contributors&gt;&lt;authors&gt;&lt;author&gt;Augusto Esteves&lt;/author&gt;&lt;author&gt;Eduardo Velloso&lt;/author&gt;&lt;author&gt;Andreas Bulling&lt;/author&gt;&lt;author&gt;Hans Gellersen&lt;/author&gt;&lt;/authors&gt;&lt;/contributors&gt;&lt;titles&gt;&lt;title&gt;Orbits: Gaze Interaction for Smart Watches using Smooth Pursuit Eye Movements&lt;/title&gt;&lt;secondary-title&gt;Proceedings of the 28th Annual ACM Symposium on User Interface Software &amp;amp;#38; Technology&lt;/secondary-title&gt;&lt;/titles&gt;&lt;pages&gt;457-466&lt;/pages&gt;&lt;dates&gt;&lt;year&gt;2015&lt;/year&gt;&lt;/dates&gt;&lt;pub-location&gt;Daegu, Kyungpook, Republic of Korea&lt;/pub-location&gt;&lt;publisher&gt;ACM&lt;/publisher&gt;&lt;urls&gt;&lt;/urls&gt;&lt;custom1&gt;2807499&lt;/custom1&gt;&lt;electronic-resource-num&gt;10.1145/2807442.2807499&lt;/electronic-resource-num&gt;&lt;/record&gt;&lt;/Cite&gt;&lt;/EndNote&gt;</w:instrText>
      </w:r>
      <w:r>
        <w:fldChar w:fldCharType="separate"/>
      </w:r>
      <w:r>
        <w:rPr>
          <w:noProof/>
        </w:rPr>
        <w:t>(</w:t>
      </w:r>
      <w:hyperlink w:anchor="_ENREF_1" w:tooltip="Esteves, 2015 #20" w:history="1">
        <w:r w:rsidR="00697371">
          <w:rPr>
            <w:noProof/>
          </w:rPr>
          <w:t>Esteves et al., 2015</w:t>
        </w:r>
      </w:hyperlink>
      <w:r>
        <w:rPr>
          <w:noProof/>
        </w:rPr>
        <w:t>)</w:t>
      </w:r>
      <w:r>
        <w:fldChar w:fldCharType="end"/>
      </w:r>
      <w:r>
        <w:t xml:space="preserve">  whereby controls such as volume could be adjusted by following an orbiting dot around the control.</w:t>
      </w:r>
    </w:p>
    <w:p w:rsidR="00687671" w:rsidRDefault="00687671" w:rsidP="00687671">
      <w:pPr>
        <w:ind w:firstLine="360"/>
        <w:jc w:val="both"/>
      </w:pPr>
      <w:r>
        <w:t>Both the above implementations show that using gaze as an independent input modality is feasible and not sensitive to accidental activation. They both use relative eye tracking to map to the trajectory of the moving target.</w:t>
      </w:r>
      <w:r w:rsidRPr="00C03267">
        <w:rPr>
          <w:color w:val="FF0000"/>
        </w:rPr>
        <w:t xml:space="preserve"> </w:t>
      </w:r>
      <w:r w:rsidRPr="0097420A">
        <w:t>Due to this, each moving targ</w:t>
      </w:r>
      <w:r w:rsidR="00F73BE5">
        <w:t>et must be different in either phase, s</w:t>
      </w:r>
      <w:r w:rsidRPr="0097420A">
        <w:t>peed or trajectory shape</w:t>
      </w:r>
      <w:r>
        <w:fldChar w:fldCharType="begin"/>
      </w:r>
      <w:r>
        <w:instrText xml:space="preserve"> ADDIN EN.CITE &lt;EndNote&gt;&lt;Cite&gt;&lt;Author&gt;Velloso&lt;/Author&gt;&lt;Year&gt;2016&lt;/Year&gt;&lt;RecNum&gt;3&lt;/RecNum&gt;&lt;DisplayText&gt;(Velloso et al., 2016)&lt;/DisplayText&gt;&lt;record&gt;&lt;rec-number&gt;3&lt;/rec-number&gt;&lt;foreign-keys&gt;&lt;key app="EN" db-id="t0p999pp0dpa9gedxa85x0avr50pdxvwtedw" timestamp="1470881311"&gt;3&lt;/key&gt;&lt;/foreign-keys&gt;&lt;ref-type name="Conference Proceedings"&gt;10&lt;/ref-type&gt;&lt;contributors&gt;&lt;authors&gt;&lt;author&gt;Velloso, Eduardo&lt;/author&gt;&lt;author&gt;Wirth, Markus&lt;/author&gt;&lt;author&gt;Weichel, Christian&lt;/author&gt;&lt;author&gt;Esteves, Augusto&lt;/author&gt;&lt;author&gt;Gellersen, Hans&lt;/author&gt;&lt;/authors&gt;&lt;/contributors&gt;&lt;titles&gt;&lt;title&gt;AmbiGaze: Direct Control of Ambient Devices by Gaze&lt;/title&gt;&lt;secondary-title&gt;Proceedings of the 2016 ACM Conference on Designing Interactive Systems&lt;/secondary-title&gt;&lt;/titles&gt;&lt;pages&gt;812-817&lt;/pages&gt;&lt;dates&gt;&lt;year&gt;2016&lt;/year&gt;&lt;/dates&gt;&lt;pub-location&gt;Brisbane, QLD, Australia&lt;/pub-location&gt;&lt;publisher&gt;ACM&lt;/publisher&gt;&lt;isbn&gt;1450340318&lt;/isbn&gt;&lt;urls&gt;&lt;/urls&gt;&lt;/record&gt;&lt;/Cite&gt;&lt;/EndNote&gt;</w:instrText>
      </w:r>
      <w:r>
        <w:fldChar w:fldCharType="separate"/>
      </w:r>
      <w:r>
        <w:rPr>
          <w:noProof/>
        </w:rPr>
        <w:t>(</w:t>
      </w:r>
      <w:hyperlink w:anchor="_ENREF_8" w:tooltip="Velloso, 2016 #3" w:history="1">
        <w:r w:rsidR="00697371">
          <w:rPr>
            <w:noProof/>
          </w:rPr>
          <w:t>Velloso et al., 2016</w:t>
        </w:r>
      </w:hyperlink>
      <w:r>
        <w:rPr>
          <w:noProof/>
        </w:rPr>
        <w:t>)</w:t>
      </w:r>
      <w:r>
        <w:fldChar w:fldCharType="end"/>
      </w:r>
      <w:r>
        <w:t>.</w:t>
      </w:r>
      <w:r w:rsidRPr="00C03267">
        <w:rPr>
          <w:color w:val="FF0000"/>
        </w:rPr>
        <w:t xml:space="preserve"> </w:t>
      </w:r>
      <w:r>
        <w:t xml:space="preserve">This limits the maximum number of targets but is more comfortable to use than dwell time as eyes are naturally drawn towards moving targets. Since only relative movement of the </w:t>
      </w:r>
      <w:r>
        <w:lastRenderedPageBreak/>
        <w:t>eyes are used, calibration of the eye tracker is not necessary. Also, it is easier for the above systems to work with devices that have a display; objects without a display need external projections or mechanical enhancements to display moving targets which would require additional setups.</w:t>
      </w:r>
    </w:p>
    <w:p w:rsidR="00687671" w:rsidRDefault="00687671" w:rsidP="00687671">
      <w:pPr>
        <w:ind w:firstLine="360"/>
        <w:jc w:val="both"/>
      </w:pPr>
      <w:r>
        <w:t>The use of relative eye tracking gives the developer an option to choose between any of the eye tracking techniques. VOG and IR-PCR can be used to map consecutive coordinates into a trajectory while EOG can be used directly to obtain relative eye movement information.</w:t>
      </w:r>
    </w:p>
    <w:p w:rsidR="00687671" w:rsidRDefault="00687671" w:rsidP="00687671">
      <w:pPr>
        <w:jc w:val="both"/>
      </w:pPr>
    </w:p>
    <w:p w:rsidR="00687671" w:rsidRPr="00DC2099" w:rsidRDefault="00687671" w:rsidP="00687671">
      <w:pPr>
        <w:pStyle w:val="ListParagraph"/>
        <w:numPr>
          <w:ilvl w:val="0"/>
          <w:numId w:val="1"/>
        </w:numPr>
        <w:jc w:val="both"/>
      </w:pPr>
      <w:r>
        <w:rPr>
          <w:b/>
          <w:u w:val="single"/>
        </w:rPr>
        <w:t>Gaze as a complementary input modality</w:t>
      </w:r>
    </w:p>
    <w:p w:rsidR="00687671" w:rsidRDefault="00687671" w:rsidP="00687671">
      <w:pPr>
        <w:ind w:firstLine="360"/>
        <w:jc w:val="both"/>
      </w:pPr>
      <w:r>
        <w:t>Gaze has enormous potential when used to support other input modalities such as touch, pen, etc. We use our visual perception before performing various task in our daily lives, this indicates that gaze is naturally complementary to other means of interaction and this observation can be used as an advantage when designing new interaction systems.</w:t>
      </w:r>
    </w:p>
    <w:p w:rsidR="00687671" w:rsidRDefault="00687671" w:rsidP="00687671">
      <w:pPr>
        <w:ind w:firstLine="360"/>
        <w:jc w:val="both"/>
      </w:pPr>
      <w:r>
        <w:t xml:space="preserve">To select distant objects on a multi touch enabled tabletop, </w:t>
      </w:r>
      <w:hyperlink w:anchor="_ENREF_4" w:tooltip="Mauderer, 2013 #18" w:history="1">
        <w:r w:rsidR="00697371">
          <w:fldChar w:fldCharType="begin"/>
        </w:r>
        <w:r w:rsidR="00697371">
          <w:instrText xml:space="preserve"> ADDIN EN.CITE &lt;EndNote&gt;&lt;Cite AuthorYear="1"&gt;&lt;Author&gt;Mauderer&lt;/Author&gt;&lt;Year&gt;2013&lt;/Year&gt;&lt;RecNum&gt;18&lt;/RecNum&gt;&lt;DisplayText&gt;Mauderer et al. (2013)&lt;/DisplayText&gt;&lt;record&gt;&lt;rec-number&gt;18&lt;/rec-number&gt;&lt;foreign-keys&gt;&lt;key app="EN" db-id="t0p999pp0dpa9gedxa85x0avr50pdxvwtedw" timestamp="1473813132"&gt;18&lt;/key&gt;&lt;/foreign-keys&gt;&lt;ref-type name="Conference Proceedings"&gt;10&lt;/ref-type&gt;&lt;contributors&gt;&lt;authors&gt;&lt;author&gt;Mauderer, Michael&lt;/author&gt;&lt;author&gt;Daiber, Florian&lt;/author&gt;&lt;author&gt;Krüger, Antonio&lt;/author&gt;&lt;/authors&gt;&lt;/contributors&gt;&lt;titles&gt;&lt;title&gt;Combining touch and gaze for distant selection in a tabletop setting&lt;/title&gt;&lt;secondary-title&gt;Paper presented at CHI’13 Workshop: Gaze Interaction in the Post-WIMP World&lt;/secondary-title&gt;&lt;/titles&gt;&lt;keywords&gt;&lt;keyword&gt;Gaze input&lt;/keyword&gt;&lt;keyword&gt;Touch interaction&lt;/keyword&gt;&lt;keyword&gt;Selection&lt;/keyword&gt;&lt;keyword&gt;Flicking&lt;/keyword&gt;&lt;keyword&gt;Gaze-supported interaction&lt;/keyword&gt;&lt;/keywords&gt;&lt;dates&gt;&lt;year&gt;2013&lt;/year&gt;&lt;pub-dates&gt;&lt;date&gt;2013/4/27&lt;/date&gt;&lt;/pub-dates&gt;&lt;/dates&gt;&lt;pub-location&gt;Paris, France&lt;/pub-location&gt;&lt;work-type&gt;Paper&lt;/work-type&gt;&lt;urls&gt;&lt;related-urls&gt;&lt;url&gt;http://dl.acm.org/citation.cfm?id=2479645&lt;/url&gt;&lt;/related-urls&gt;&lt;/urls&gt;&lt;/record&gt;&lt;/Cite&gt;&lt;/EndNote&gt;</w:instrText>
        </w:r>
        <w:r w:rsidR="00697371">
          <w:fldChar w:fldCharType="separate"/>
        </w:r>
        <w:r w:rsidR="00697371">
          <w:rPr>
            <w:noProof/>
          </w:rPr>
          <w:t>Mauderer et al. (2013)</w:t>
        </w:r>
        <w:r w:rsidR="00697371">
          <w:fldChar w:fldCharType="end"/>
        </w:r>
      </w:hyperlink>
      <w:r>
        <w:t xml:space="preserve"> combines gaze and flicking gesture (Thro</w:t>
      </w:r>
      <w:r w:rsidR="00006ABA">
        <w:t>wable object)</w:t>
      </w:r>
      <w:r>
        <w:t xml:space="preserve">. Two hypothetical lines are drawn, one from the flicking gesture and one from the user’s gaze that intersect at the target object. They observed that some users would divert their gaze to the throwable object at the time of flicking causing an error in selection. Another problem with this approach is that only a single user can use the tabletop at a time. They propose using multiple eye trackers to track many users but no concrete evidence was provided that this approach was feasible. </w:t>
      </w:r>
    </w:p>
    <w:p w:rsidR="00687671" w:rsidRDefault="00697371" w:rsidP="00687671">
      <w:pPr>
        <w:ind w:firstLine="360"/>
        <w:jc w:val="both"/>
      </w:pPr>
      <w:hyperlink w:anchor="_ENREF_6" w:tooltip="Pfeuffer, 2015 #8" w:history="1">
        <w:r>
          <w:fldChar w:fldCharType="begin"/>
        </w:r>
        <w:r>
          <w:instrText xml:space="preserve"> ADDIN EN.CITE &lt;EndNote&gt;&lt;Cite AuthorYear="1"&gt;&lt;Author&gt;Pfeuffer&lt;/Author&gt;&lt;Year&gt;2015&lt;/Year&gt;&lt;RecNum&gt;8&lt;/RecNum&gt;&lt;DisplayText&gt;Pfeuffer et al. (2015)&lt;/DisplayText&gt;&lt;record&gt;&lt;rec-number&gt;8&lt;/rec-number&gt;&lt;foreign-keys&gt;&lt;key app="EN" db-id="t0p999pp0dpa9gedxa85x0avr50pdxvwtedw" timestamp="1471004670"&gt;8&lt;/key&gt;&lt;/foreign-keys&gt;&lt;ref-type name="Conference Proceedings"&gt;10&lt;/ref-type&gt;&lt;contributors&gt;&lt;authors&gt;&lt;author&gt;Pfeuffer, Ken&lt;/author&gt;&lt;author&gt;Alexander, Jason&lt;/author&gt;&lt;author&gt;Chong, Ming Ki&lt;/author&gt;&lt;author&gt;Zhang, Yanxia&lt;/author&gt;&lt;author&gt;Gellersen, Hans&lt;/author&gt;&lt;/authors&gt;&lt;/contributors&gt;&lt;titles&gt;&lt;title&gt;Gaze-shifting: Direct-indirect input with pen and touch modulated by gaze&lt;/title&gt;&lt;secondary-title&gt;Proceedings of the 28th Annual ACM Symposium on User Interface Software &amp;amp; Technology&lt;/secondary-title&gt;&lt;/titles&gt;&lt;pages&gt;373-383&lt;/pages&gt;&lt;dates&gt;&lt;year&gt;2015&lt;/year&gt;&lt;/dates&gt;&lt;pub-location&gt;Daegu, Kyungpook, Republic of Korea&lt;/pub-location&gt;&lt;publisher&gt;ACM&lt;/publisher&gt;&lt;isbn&gt;1450337791&lt;/isbn&gt;&lt;urls&gt;&lt;/urls&gt;&lt;/record&gt;&lt;/Cite&gt;&lt;/EndNote&gt;</w:instrText>
        </w:r>
        <w:r>
          <w:fldChar w:fldCharType="separate"/>
        </w:r>
        <w:r>
          <w:rPr>
            <w:noProof/>
          </w:rPr>
          <w:t>Pfeuffer et al. (2015)</w:t>
        </w:r>
        <w:r>
          <w:fldChar w:fldCharType="end"/>
        </w:r>
      </w:hyperlink>
      <w:r w:rsidR="00687671">
        <w:t xml:space="preserve"> explored direct and indirect input using gaze and touch/pen to provide functionality such as Drawing, Tracing of lines, etc. A switching mechanism was used to switch between direct and indirect input mode. Redirecting input to the user’s gaze location attempts to solve the issues of occlusion of the target, unreachable targets, etc. A threshold (T) is used to determine whether input was direct or indirect i.e., if input falls under a gaze of radius T, direct input takes place and indirect input takes place when input falls outside this gaze area. Since, no form of dwell time or smooth pursuit was used to confirm object selection, accidental activation of objects may occur. This work provides us with two interesting insights. Firstly, our area of attention within our field of vision is very small and eye trackers today are not able to determine precisely where we are looking at. Secondly, using pen or touch along with gaze enables the user to manipulate objects indirectly with a fair degree of precision.</w:t>
      </w:r>
    </w:p>
    <w:p w:rsidR="00687671" w:rsidRDefault="00687671" w:rsidP="00687671">
      <w:pPr>
        <w:ind w:firstLine="360"/>
        <w:jc w:val="both"/>
      </w:pPr>
      <w:r>
        <w:t>In another implementation, gaze was used to select target and touch was used to indirectly manipulate it</w:t>
      </w:r>
      <w:r>
        <w:fldChar w:fldCharType="begin"/>
      </w:r>
      <w:r>
        <w:instrText xml:space="preserve"> ADDIN EN.CITE &lt;EndNote&gt;&lt;Cite&gt;&lt;Author&gt;Pfeuffer&lt;/Author&gt;&lt;Year&gt;2014&lt;/Year&gt;&lt;RecNum&gt;11&lt;/RecNum&gt;&lt;DisplayText&gt;(Pfeuffer et al., 2014)&lt;/DisplayText&gt;&lt;record&gt;&lt;rec-number&gt;11&lt;/rec-number&gt;&lt;foreign-keys&gt;&lt;key app="EN" db-id="t0p999pp0dpa9gedxa85x0avr50pdxvwtedw" timestamp="1471173310"&gt;11&lt;/key&gt;&lt;/foreign-keys&gt;&lt;ref-type name="Conference Proceedings"&gt;10&lt;/ref-type&gt;&lt;contributors&gt;&lt;authors&gt;&lt;author&gt;Pfeuffer, Ken&lt;/author&gt;&lt;author&gt;Alexander, Jason&lt;/author&gt;&lt;author&gt;Chong, Ming Ki&lt;/author&gt;&lt;author&gt;Gellersen, Hans&lt;/author&gt;&lt;/authors&gt;&lt;/contributors&gt;&lt;titles&gt;&lt;title&gt;Gaze-touch: combining gaze with multi-touch for interaction on the same surface&lt;/title&gt;&lt;secondary-title&gt;Proceedings of the 27th annual ACM symposium on User interface software and technology&lt;/secondary-title&gt;&lt;/titles&gt;&lt;pages&gt;509-518&lt;/pages&gt;&lt;dates&gt;&lt;year&gt;2014&lt;/year&gt;&lt;/dates&gt;&lt;pub-location&gt;Honolulu, Hawaii, USA&lt;/pub-location&gt;&lt;publisher&gt;ACM&lt;/publisher&gt;&lt;isbn&gt;145033069X&lt;/isbn&gt;&lt;urls&gt;&lt;/urls&gt;&lt;/record&gt;&lt;/Cite&gt;&lt;/EndNote&gt;</w:instrText>
      </w:r>
      <w:r>
        <w:fldChar w:fldCharType="separate"/>
      </w:r>
      <w:r>
        <w:rPr>
          <w:noProof/>
        </w:rPr>
        <w:t>(</w:t>
      </w:r>
      <w:hyperlink w:anchor="_ENREF_5" w:tooltip="Pfeuffer, 2014 #11" w:history="1">
        <w:r w:rsidR="00697371">
          <w:rPr>
            <w:noProof/>
          </w:rPr>
          <w:t>Pfeuffer et al., 2014</w:t>
        </w:r>
      </w:hyperlink>
      <w:r>
        <w:rPr>
          <w:noProof/>
        </w:rPr>
        <w:t>)</w:t>
      </w:r>
      <w:r>
        <w:fldChar w:fldCharType="end"/>
      </w:r>
      <w:r>
        <w:t xml:space="preserve">.  This method is useful when the user’s hands should not obstruct the users view.  </w:t>
      </w:r>
      <w:hyperlink w:anchor="_ENREF_7" w:tooltip="Pfeuffer, 2016 #9" w:history="1">
        <w:r w:rsidR="00697371">
          <w:fldChar w:fldCharType="begin"/>
        </w:r>
        <w:r w:rsidR="00697371">
          <w:instrText xml:space="preserve"> ADDIN EN.CITE &lt;EndNote&gt;&lt;Cite AuthorYear="1"&gt;&lt;Author&gt;Pfeuffer&lt;/Author&gt;&lt;Year&gt;2016&lt;/Year&gt;&lt;RecNum&gt;9&lt;/RecNum&gt;&lt;DisplayText&gt;Pfeuffer et al. (2016)&lt;/DisplayText&gt;&lt;record&gt;&lt;rec-number&gt;9&lt;/rec-number&gt;&lt;foreign-keys&gt;&lt;key app="EN" db-id="t0p999pp0dpa9gedxa85x0avr50pdxvwtedw" timestamp="1471058601"&gt;9&lt;/key&gt;&lt;/foreign-keys&gt;&lt;ref-type name="Conference Proceedings"&gt;10&lt;/ref-type&gt;&lt;contributors&gt;&lt;authors&gt;&lt;author&gt;Pfeuffer, Ken&lt;/author&gt;&lt;author&gt;Alexander, Jason&lt;/author&gt;&lt;author&gt;Gellersen, Hans&lt;/author&gt;&lt;/authors&gt;&lt;/contributors&gt;&lt;titles&gt;&lt;title&gt;Partially-indirect Bimanual Input with Gaze, Pen, and Touch for Pan, Zoom, and Ink Interaction&lt;/title&gt;&lt;secondary-title&gt;Proceedings of the 2016 CHI Conference on Human Factors in Computing Systems&lt;/secondary-title&gt;&lt;/titles&gt;&lt;pages&gt;2845-2856&lt;/pages&gt;&lt;dates&gt;&lt;year&gt;2016&lt;/year&gt;&lt;/dates&gt;&lt;pub-location&gt;Santa Clara, California, USA&lt;/pub-location&gt;&lt;publisher&gt;ACM&lt;/publisher&gt;&lt;isbn&gt;1450333621&lt;/isbn&gt;&lt;urls&gt;&lt;/urls&gt;&lt;/record&gt;&lt;/Cite&gt;&lt;/EndNote&gt;</w:instrText>
        </w:r>
        <w:r w:rsidR="00697371">
          <w:fldChar w:fldCharType="separate"/>
        </w:r>
        <w:r w:rsidR="00697371">
          <w:rPr>
            <w:noProof/>
          </w:rPr>
          <w:t>Pfeuffer et al. (2016)</w:t>
        </w:r>
        <w:r w:rsidR="00697371">
          <w:fldChar w:fldCharType="end"/>
        </w:r>
      </w:hyperlink>
      <w:r>
        <w:t xml:space="preserve"> also investigated and compared the former mentioned indirect gaze-touch method to a pen-touch method. They concluded that users were more accurate using gaze-touch method than direct touch or the pen-touch method for the tests that they set up. The comparison does bring to light the fact that gaze and touch can be used as a good alternative for direct touch method.</w:t>
      </w:r>
    </w:p>
    <w:p w:rsidR="00687671" w:rsidRDefault="00687671" w:rsidP="00687671">
      <w:pPr>
        <w:ind w:firstLine="360"/>
        <w:jc w:val="both"/>
      </w:pPr>
      <w:r>
        <w:t>All of the above gaze supported techniques use accurate gaze-point and therefore would require eye trackers employing IR-PCR techniques and calibration of the eye tracker prior to use. Calibration may be</w:t>
      </w:r>
      <w:r w:rsidRPr="00D24D63">
        <w:rPr>
          <w:lang w:val="en-AU"/>
        </w:rPr>
        <w:t xml:space="preserve"> unfavourable</w:t>
      </w:r>
      <w:r>
        <w:t xml:space="preserve"> and time consuming especially when there is more than one user. </w:t>
      </w:r>
    </w:p>
    <w:p w:rsidR="00687671" w:rsidRDefault="00687671" w:rsidP="00687671">
      <w:pPr>
        <w:ind w:firstLine="360"/>
        <w:jc w:val="both"/>
      </w:pPr>
      <w:r>
        <w:lastRenderedPageBreak/>
        <w:t xml:space="preserve">An Interesting application of gaze comes in the form of “gaze – aware” systems. These systems do not require high accuracy from eye trackers and are only interested in the general area of focus of the user. For example, A smart television that turns on display only if the user is looking at the screen. </w:t>
      </w:r>
    </w:p>
    <w:p w:rsidR="00687671" w:rsidRDefault="00697371" w:rsidP="00687671">
      <w:pPr>
        <w:ind w:firstLine="360"/>
        <w:jc w:val="both"/>
      </w:pPr>
      <w:hyperlink w:anchor="_ENREF_9" w:tooltip="Voelker, 2015 #17" w:history="1">
        <w:r>
          <w:fldChar w:fldCharType="begin"/>
        </w:r>
        <w:r>
          <w:instrText xml:space="preserve"> ADDIN EN.CITE &lt;EndNote&gt;&lt;Cite AuthorYear="1"&gt;&lt;Author&gt;Voelker&lt;/Author&gt;&lt;Year&gt;2015&lt;/Year&gt;&lt;RecNum&gt;17&lt;/RecNum&gt;&lt;DisplayText&gt;Voelker et al. (2015)&lt;/DisplayText&gt;&lt;record&gt;&lt;rec-number&gt;17&lt;/rec-number&gt;&lt;foreign-keys&gt;&lt;key app="EN" db-id="t0p999pp0dpa9gedxa85x0avr50pdxvwtedw" timestamp="1473811960"&gt;17&lt;/key&gt;&lt;/foreign-keys&gt;&lt;ref-type name="Conference Paper"&gt;47&lt;/ref-type&gt;&lt;contributors&gt;&lt;authors&gt;&lt;author&gt;Simon Voelker&lt;/author&gt;&lt;author&gt;Andrii Matviienko&lt;/author&gt;&lt;author&gt;Johannes Sch&lt;/author&gt;&lt;author&gt;ning&lt;/author&gt;&lt;author&gt;Jan Borchers&lt;/author&gt;&lt;/authors&gt;&lt;/contributors&gt;&lt;titles&gt;&lt;title&gt;Combining Direct and Indirect Touch Input for Interactive Workspaces using Gaze Input&lt;/title&gt;&lt;secondary-title&gt;Proceedings of the 3rd ACM Symposium on Spatial User Interaction&lt;/secondary-title&gt;&lt;/titles&gt;&lt;pages&gt;79-88&lt;/pages&gt;&lt;dates&gt;&lt;year&gt;2015&lt;/year&gt;&lt;/dates&gt;&lt;pub-location&gt;Los Angeles, California, USA&lt;/pub-location&gt;&lt;publisher&gt;ACM&lt;/publisher&gt;&lt;urls&gt;&lt;/urls&gt;&lt;custom1&gt;2788949&lt;/custom1&gt;&lt;electronic-resource-num&gt;10.1145/2788940.2788949&lt;/electronic-resource-num&gt;&lt;/record&gt;&lt;/Cite&gt;&lt;/EndNote&gt;</w:instrText>
        </w:r>
        <w:r>
          <w:fldChar w:fldCharType="separate"/>
        </w:r>
        <w:r>
          <w:rPr>
            <w:noProof/>
          </w:rPr>
          <w:t>Voelker et al. (2015)</w:t>
        </w:r>
        <w:r>
          <w:fldChar w:fldCharType="end"/>
        </w:r>
      </w:hyperlink>
      <w:r w:rsidR="00687671">
        <w:t xml:space="preserve"> observed that Horizontal touch surfaces were much easier to work with than the vertical touch surfaces in an interactive desktop workspace. Here, both surfaces were also used as displays but only the horizontal surface was used for input, Gaze was used to switch between direct input to the horizontal display and indirect input to the vertical display. They concluded that users were more efficient using a relative mapping between the horizontal and vertical touch surfaces as opposed to absolute mapping. However, their tests were specific (Tapping, Dragging and Cross Dragging) and does not support if the method is applicable for other purposes, say, a user who is not familiar with the QWERTY keyboard may look down occasionally to the horizontal surface and accidentally change the active surface.</w:t>
      </w:r>
    </w:p>
    <w:p w:rsidR="00687671" w:rsidRDefault="00687671" w:rsidP="00687671">
      <w:pPr>
        <w:ind w:firstLine="360"/>
        <w:jc w:val="both"/>
      </w:pPr>
      <w:r>
        <w:t xml:space="preserve">This particular implementation uses an Eye-tracker employing an IR-PCR technique namely the </w:t>
      </w:r>
      <w:r w:rsidRPr="009F50E4">
        <w:t>Dikablis</w:t>
      </w:r>
      <w:r>
        <w:t xml:space="preserve"> </w:t>
      </w:r>
      <w:r w:rsidRPr="009F50E4">
        <w:t>Glasses</w:t>
      </w:r>
      <w:r>
        <w:t>. The choice of IR-PCR over VOG is because the system does require accurate gaze-estimation when selecting object using touch when working indirectly with the vertical display. If no selection was required, VOG could be used to just determine which screen was currently active.</w:t>
      </w:r>
    </w:p>
    <w:p w:rsidR="00687671" w:rsidRDefault="00687671" w:rsidP="00687671">
      <w:pPr>
        <w:ind w:firstLine="360"/>
        <w:jc w:val="both"/>
      </w:pPr>
    </w:p>
    <w:p w:rsidR="00687671" w:rsidRDefault="00687671" w:rsidP="00687671">
      <w:pPr>
        <w:pStyle w:val="ListParagraph"/>
        <w:numPr>
          <w:ilvl w:val="0"/>
          <w:numId w:val="1"/>
        </w:numPr>
        <w:jc w:val="both"/>
      </w:pPr>
      <w:r>
        <w:rPr>
          <w:b/>
          <w:u w:val="single"/>
        </w:rPr>
        <w:t>Conclusion</w:t>
      </w:r>
    </w:p>
    <w:p w:rsidR="00687671" w:rsidRDefault="00687671" w:rsidP="00687671">
      <w:pPr>
        <w:pStyle w:val="ListParagraph"/>
        <w:ind w:left="360"/>
        <w:jc w:val="both"/>
      </w:pPr>
    </w:p>
    <w:p w:rsidR="00687671" w:rsidRDefault="00687671" w:rsidP="00687671">
      <w:pPr>
        <w:pStyle w:val="ListParagraph"/>
        <w:ind w:left="0" w:firstLine="360"/>
        <w:jc w:val="both"/>
      </w:pPr>
      <w:r>
        <w:t>Eyes as an input modality can increase the speed and efficiency of a user but does not come without some challenges. Eyes are easily distracted and this may cause gaze to shift to an unwanted object. Gaze Interaction, independently, is very prone to the Midas touch problem and interaction techniques using this method must be robust enough to be able to handle unintentional selection. Gaze used as a complimentary input is less sensitive to the former as it is usually not used for any critical tasks, leaving these task to other inputs such as touch or pen. Both the mentioned interaction models have different applications and this should be kept in mind when deciding which method to use when deciding on an interface.</w:t>
      </w:r>
    </w:p>
    <w:p w:rsidR="00687671" w:rsidRDefault="00687671" w:rsidP="00687671">
      <w:pPr>
        <w:pStyle w:val="ListParagraph"/>
        <w:ind w:left="0" w:firstLine="360"/>
        <w:jc w:val="both"/>
      </w:pPr>
    </w:p>
    <w:p w:rsidR="00687671" w:rsidRPr="00390F3A" w:rsidRDefault="00687671" w:rsidP="00687671">
      <w:pPr>
        <w:jc w:val="both"/>
      </w:pPr>
      <w:r w:rsidRPr="002F77EF">
        <w:rPr>
          <w:b/>
          <w:u w:val="single"/>
        </w:rPr>
        <w:t>References</w:t>
      </w:r>
    </w:p>
    <w:p w:rsidR="00697371" w:rsidRPr="00697371" w:rsidRDefault="00687671" w:rsidP="00697371">
      <w:pPr>
        <w:pStyle w:val="EndNoteBibliography"/>
        <w:spacing w:after="0"/>
        <w:ind w:left="720" w:hanging="720"/>
      </w:pPr>
      <w:r>
        <w:fldChar w:fldCharType="begin"/>
      </w:r>
      <w:r>
        <w:instrText xml:space="preserve"> ADDIN EN.REFLIST </w:instrText>
      </w:r>
      <w:r>
        <w:fldChar w:fldCharType="separate"/>
      </w:r>
      <w:bookmarkStart w:id="1" w:name="_ENREF_1"/>
      <w:r w:rsidR="00697371" w:rsidRPr="00697371">
        <w:t xml:space="preserve">ESTEVES, A., VELLOSO, E., BULLING, A. &amp; GELLERSEN, H. 2015. Orbits: Gaze Interaction for Smart Watches using Smooth Pursuit Eye Movements. </w:t>
      </w:r>
      <w:r w:rsidR="00697371" w:rsidRPr="00697371">
        <w:rPr>
          <w:i/>
        </w:rPr>
        <w:t>Proceedings of the 28th Annual ACM Symposium on User Interface Software &amp;#38; Technology.</w:t>
      </w:r>
      <w:r w:rsidR="00697371" w:rsidRPr="00697371">
        <w:t xml:space="preserve"> Daegu, Kyungpook, Republic of Korea: ACM.</w:t>
      </w:r>
      <w:bookmarkEnd w:id="1"/>
    </w:p>
    <w:p w:rsidR="00697371" w:rsidRPr="00697371" w:rsidRDefault="00697371" w:rsidP="00697371">
      <w:pPr>
        <w:pStyle w:val="EndNoteBibliography"/>
        <w:spacing w:after="0"/>
        <w:ind w:left="720" w:hanging="720"/>
      </w:pPr>
      <w:bookmarkStart w:id="2" w:name="_ENREF_2"/>
      <w:r w:rsidRPr="00697371">
        <w:t>MAJARANTA, P., AHOLA, U.-K. &amp; ŠPAKOV, O. Fast gaze typing with an adjustable dwell time.  Proceedings of the SIGCHI Conference on Human Factors in Computing Systems, 2009 Boston, MA, USA. ACM, 357-360.</w:t>
      </w:r>
      <w:bookmarkEnd w:id="2"/>
    </w:p>
    <w:p w:rsidR="00697371" w:rsidRPr="00697371" w:rsidRDefault="00697371" w:rsidP="00697371">
      <w:pPr>
        <w:pStyle w:val="EndNoteBibliography"/>
        <w:spacing w:after="0"/>
        <w:ind w:left="720" w:hanging="720"/>
      </w:pPr>
      <w:bookmarkStart w:id="3" w:name="_ENREF_3"/>
      <w:r w:rsidRPr="00697371">
        <w:t xml:space="preserve">MAJARANTA, P. &amp; BULLING, A. 2014. Eye tracking and eye-based human–computer interaction. </w:t>
      </w:r>
      <w:r w:rsidRPr="00697371">
        <w:rPr>
          <w:i/>
        </w:rPr>
        <w:t>Advances in physiological computing.</w:t>
      </w:r>
      <w:r w:rsidRPr="00697371">
        <w:t xml:space="preserve"> London: Springer.</w:t>
      </w:r>
      <w:bookmarkEnd w:id="3"/>
    </w:p>
    <w:p w:rsidR="00697371" w:rsidRPr="00697371" w:rsidRDefault="00697371" w:rsidP="00697371">
      <w:pPr>
        <w:pStyle w:val="EndNoteBibliography"/>
        <w:spacing w:after="0"/>
        <w:ind w:left="720" w:hanging="720"/>
      </w:pPr>
      <w:bookmarkStart w:id="4" w:name="_ENREF_4"/>
      <w:r w:rsidRPr="00697371">
        <w:t>MAUDERER, M., DAIBER, F. &amp; KRÜGER, A. Combining touch and gaze for distant selection in a tabletop setting.  Paper presented at CHI’13 Workshop: Gaze Interaction in the Post-WIMP World, 2013/4/27 2013 Paris, France.</w:t>
      </w:r>
      <w:bookmarkEnd w:id="4"/>
    </w:p>
    <w:p w:rsidR="00697371" w:rsidRPr="00697371" w:rsidRDefault="00697371" w:rsidP="00697371">
      <w:pPr>
        <w:pStyle w:val="EndNoteBibliography"/>
        <w:spacing w:after="0"/>
        <w:ind w:left="720" w:hanging="720"/>
      </w:pPr>
      <w:bookmarkStart w:id="5" w:name="_ENREF_5"/>
      <w:r w:rsidRPr="00697371">
        <w:t xml:space="preserve">PFEUFFER, K., ALEXANDER, J., CHONG, M. K. &amp; GELLERSEN, H. Gaze-touch: combining gaze with multi-touch for interaction on the same surface.  Proceedings of the 27th annual ACM symposium on User interface software and technology, 2014 Honolulu, </w:t>
      </w:r>
      <w:r w:rsidRPr="00697371">
        <w:lastRenderedPageBreak/>
        <w:t>Hawaii, USA. ACM, 509-518.</w:t>
      </w:r>
      <w:bookmarkEnd w:id="5"/>
    </w:p>
    <w:p w:rsidR="00697371" w:rsidRPr="00697371" w:rsidRDefault="00697371" w:rsidP="00697371">
      <w:pPr>
        <w:pStyle w:val="EndNoteBibliography"/>
        <w:spacing w:after="0"/>
        <w:ind w:left="720" w:hanging="720"/>
      </w:pPr>
      <w:bookmarkStart w:id="6" w:name="_ENREF_6"/>
      <w:r w:rsidRPr="00697371">
        <w:t>PFEUFFER, K., ALEXANDER, J., CHONG, M. K., ZHANG, Y. &amp; GELLERSEN, H. Gaze-shifting: Direct-indirect input with pen and touch modulated by gaze.  Proceedings of the 28th Annual ACM Symposium on User Interface Software &amp; Technology, 2015 Daegu, Kyungpook, Republic of Korea. ACM, 373-383.</w:t>
      </w:r>
      <w:bookmarkEnd w:id="6"/>
    </w:p>
    <w:p w:rsidR="00697371" w:rsidRPr="00697371" w:rsidRDefault="00697371" w:rsidP="00697371">
      <w:pPr>
        <w:pStyle w:val="EndNoteBibliography"/>
        <w:spacing w:after="0"/>
        <w:ind w:left="720" w:hanging="720"/>
      </w:pPr>
      <w:bookmarkStart w:id="7" w:name="_ENREF_7"/>
      <w:r w:rsidRPr="00697371">
        <w:t>PFEUFFER, K., ALEXANDER, J. &amp; GELLERSEN, H. Partially-indirect Bimanual Input with Gaze, Pen, and Touch for Pan, Zoom, and Ink Interaction.  Proceedings of the 2016 CHI Conference on Human Factors in Computing Systems, 2016 Santa Clara, California, USA. ACM, 2845-2856.</w:t>
      </w:r>
      <w:bookmarkEnd w:id="7"/>
    </w:p>
    <w:p w:rsidR="00697371" w:rsidRPr="00697371" w:rsidRDefault="00697371" w:rsidP="00697371">
      <w:pPr>
        <w:pStyle w:val="EndNoteBibliography"/>
        <w:spacing w:after="0"/>
        <w:ind w:left="720" w:hanging="720"/>
      </w:pPr>
      <w:bookmarkStart w:id="8" w:name="_ENREF_8"/>
      <w:r w:rsidRPr="00697371">
        <w:t>VELLOSO, E., WIRTH, M., WEICHEL, C., ESTEVES, A. &amp; GELLERSEN, H. AmbiGaze: Direct Control of Ambient Devices by Gaze.  Proceedings of the 2016 ACM Conference on Designing Interactive Systems, 2016 Brisbane, QLD, Australia. ACM, 812-817.</w:t>
      </w:r>
      <w:bookmarkEnd w:id="8"/>
    </w:p>
    <w:p w:rsidR="00697371" w:rsidRPr="00697371" w:rsidRDefault="00697371" w:rsidP="00697371">
      <w:pPr>
        <w:pStyle w:val="EndNoteBibliography"/>
        <w:spacing w:after="0"/>
        <w:ind w:left="720" w:hanging="720"/>
      </w:pPr>
      <w:bookmarkStart w:id="9" w:name="_ENREF_9"/>
      <w:r w:rsidRPr="00697371">
        <w:t xml:space="preserve">VOELKER, S., MATVIIENKO, A., SCH, J., NING &amp; BORCHERS, J. 2015. Combining Direct and Indirect Touch Input for Interactive Workspaces using Gaze Input. </w:t>
      </w:r>
      <w:r w:rsidRPr="00697371">
        <w:rPr>
          <w:i/>
        </w:rPr>
        <w:t>Proceedings of the 3rd ACM Symposium on Spatial User Interaction.</w:t>
      </w:r>
      <w:r w:rsidRPr="00697371">
        <w:t xml:space="preserve"> Los Angeles, California, USA: ACM.</w:t>
      </w:r>
      <w:bookmarkEnd w:id="9"/>
    </w:p>
    <w:p w:rsidR="00697371" w:rsidRPr="00697371" w:rsidRDefault="00697371" w:rsidP="00697371">
      <w:pPr>
        <w:pStyle w:val="EndNoteBibliography"/>
        <w:ind w:left="720" w:hanging="720"/>
      </w:pPr>
      <w:bookmarkStart w:id="10" w:name="_ENREF_10"/>
      <w:r w:rsidRPr="00697371">
        <w:t xml:space="preserve">WADE, N. &amp; TATLER, B. W. 2005. </w:t>
      </w:r>
      <w:r w:rsidRPr="00697371">
        <w:rPr>
          <w:i/>
        </w:rPr>
        <w:t>The moving tablet of the eye: The origins of modern eye movement research</w:t>
      </w:r>
      <w:r w:rsidRPr="00697371">
        <w:t>, Oxford University Press, USA.</w:t>
      </w:r>
      <w:bookmarkEnd w:id="10"/>
    </w:p>
    <w:p w:rsidR="00320CC6" w:rsidRDefault="00687671" w:rsidP="00687671">
      <w:pPr>
        <w:jc w:val="both"/>
      </w:pPr>
      <w:r>
        <w:fldChar w:fldCharType="end"/>
      </w:r>
    </w:p>
    <w:p w:rsidR="00F10A0A" w:rsidRDefault="00F10A0A" w:rsidP="00687671">
      <w:pPr>
        <w:jc w:val="both"/>
      </w:pPr>
      <w:r w:rsidRPr="00F10A0A">
        <w:rPr>
          <w:b/>
          <w:u w:val="single"/>
        </w:rPr>
        <w:t xml:space="preserve">Revision Statement </w:t>
      </w:r>
    </w:p>
    <w:p w:rsidR="00F10A0A" w:rsidRDefault="00F10A0A" w:rsidP="00F10A0A">
      <w:pPr>
        <w:pStyle w:val="ListParagraph"/>
        <w:numPr>
          <w:ilvl w:val="0"/>
          <w:numId w:val="5"/>
        </w:numPr>
        <w:jc w:val="both"/>
      </w:pPr>
      <w:r w:rsidRPr="00F10A0A">
        <w:t xml:space="preserve">Specific feedback: Revised the bibliography to include all necessary details, such a venue, location of conference, etc. Included the different eye tracking techniques and compared them. Provided my own opinion on why the authors chose a specific technique over the others. </w:t>
      </w:r>
    </w:p>
    <w:p w:rsidR="00F10A0A" w:rsidRDefault="00F10A0A" w:rsidP="00F10A0A">
      <w:pPr>
        <w:pStyle w:val="ListParagraph"/>
        <w:numPr>
          <w:ilvl w:val="0"/>
          <w:numId w:val="5"/>
        </w:numPr>
        <w:jc w:val="both"/>
      </w:pPr>
      <w:r w:rsidRPr="00F10A0A">
        <w:t>General feedback: Compared the papers on a finer level i.e.,</w:t>
      </w:r>
      <w:r>
        <w:t xml:space="preserve"> </w:t>
      </w:r>
      <w:r w:rsidRPr="00F10A0A">
        <w:t xml:space="preserve">included a description of the different eye tracking techniques and what techniques were used in each paper and why. Provide critical analysis of each paper on the basis of the underlying technique used. </w:t>
      </w:r>
    </w:p>
    <w:p w:rsidR="00F10A0A" w:rsidRDefault="00F10A0A" w:rsidP="00F10A0A">
      <w:pPr>
        <w:pStyle w:val="ListParagraph"/>
        <w:numPr>
          <w:ilvl w:val="0"/>
          <w:numId w:val="5"/>
        </w:numPr>
        <w:jc w:val="both"/>
      </w:pPr>
      <w:r w:rsidRPr="00F10A0A">
        <w:t>Peer review feedback: Removed</w:t>
      </w:r>
      <w:r w:rsidR="008445BD">
        <w:t xml:space="preserve"> references from introduction. Included r</w:t>
      </w:r>
      <w:r w:rsidRPr="00F10A0A">
        <w:t>eferen</w:t>
      </w:r>
      <w:r w:rsidR="008445BD">
        <w:t>ces for eye tracking techniques.</w:t>
      </w:r>
      <w:r w:rsidR="0043248E">
        <w:t xml:space="preserve"> Added table to compare the different eye tracking techniques.</w:t>
      </w:r>
      <w:r w:rsidR="008445BD">
        <w:t xml:space="preserve"> </w:t>
      </w:r>
      <w:r w:rsidRPr="00F10A0A">
        <w:t>Corrected some of the minor issues such as unnecessary capital letters.</w:t>
      </w:r>
      <w:r w:rsidR="00D478CE">
        <w:t xml:space="preserve"> Added implementation details to some of the papers.</w:t>
      </w:r>
    </w:p>
    <w:sectPr w:rsidR="00F10A0A" w:rsidSect="00720A3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403A"/>
    <w:multiLevelType w:val="hybridMultilevel"/>
    <w:tmpl w:val="54AE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4443A"/>
    <w:multiLevelType w:val="hybridMultilevel"/>
    <w:tmpl w:val="2A3C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D73F3"/>
    <w:multiLevelType w:val="hybridMultilevel"/>
    <w:tmpl w:val="14D0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52D55"/>
    <w:multiLevelType w:val="multilevel"/>
    <w:tmpl w:val="B08C67D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1B2002"/>
    <w:multiLevelType w:val="hybridMultilevel"/>
    <w:tmpl w:val="4B4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p999pp0dpa9gedxa85x0avr50pdxvwtedw&quot;&gt;My EndNote Library&lt;record-ids&gt;&lt;item&gt;1&lt;/item&gt;&lt;item&gt;2&lt;/item&gt;&lt;item&gt;3&lt;/item&gt;&lt;item&gt;7&lt;/item&gt;&lt;item&gt;8&lt;/item&gt;&lt;item&gt;9&lt;/item&gt;&lt;item&gt;11&lt;/item&gt;&lt;item&gt;17&lt;/item&gt;&lt;item&gt;18&lt;/item&gt;&lt;item&gt;20&lt;/item&gt;&lt;/record-ids&gt;&lt;/item&gt;&lt;/Libraries&gt;"/>
  </w:docVars>
  <w:rsids>
    <w:rsidRoot w:val="00491E37"/>
    <w:rsid w:val="00006ABA"/>
    <w:rsid w:val="0022427A"/>
    <w:rsid w:val="00267EE4"/>
    <w:rsid w:val="00320CC6"/>
    <w:rsid w:val="0043248E"/>
    <w:rsid w:val="00491E37"/>
    <w:rsid w:val="004B1D27"/>
    <w:rsid w:val="005050F5"/>
    <w:rsid w:val="0052136A"/>
    <w:rsid w:val="00550482"/>
    <w:rsid w:val="00554CE5"/>
    <w:rsid w:val="005654DE"/>
    <w:rsid w:val="005A0582"/>
    <w:rsid w:val="00614351"/>
    <w:rsid w:val="00650227"/>
    <w:rsid w:val="00687671"/>
    <w:rsid w:val="00697371"/>
    <w:rsid w:val="006D3645"/>
    <w:rsid w:val="00701047"/>
    <w:rsid w:val="007040F4"/>
    <w:rsid w:val="0076443E"/>
    <w:rsid w:val="008058A4"/>
    <w:rsid w:val="008445BD"/>
    <w:rsid w:val="00854C64"/>
    <w:rsid w:val="009640C0"/>
    <w:rsid w:val="00A35013"/>
    <w:rsid w:val="00AA543D"/>
    <w:rsid w:val="00AF6EDB"/>
    <w:rsid w:val="00B1113B"/>
    <w:rsid w:val="00C643CF"/>
    <w:rsid w:val="00C74487"/>
    <w:rsid w:val="00D478CE"/>
    <w:rsid w:val="00DE2E6E"/>
    <w:rsid w:val="00E27B86"/>
    <w:rsid w:val="00E36EF2"/>
    <w:rsid w:val="00F10A0A"/>
    <w:rsid w:val="00F7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DEFA"/>
  <w15:chartTrackingRefBased/>
  <w15:docId w15:val="{BDDB1569-564F-4A9E-897F-FD627238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6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687671"/>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687671"/>
    <w:rPr>
      <w:rFonts w:ascii="Calibri" w:hAnsi="Calibri" w:cs="Calibri"/>
      <w:noProof/>
    </w:rPr>
  </w:style>
  <w:style w:type="paragraph" w:styleId="ListParagraph">
    <w:name w:val="List Paragraph"/>
    <w:basedOn w:val="Normal"/>
    <w:uiPriority w:val="34"/>
    <w:qFormat/>
    <w:rsid w:val="00687671"/>
    <w:pPr>
      <w:ind w:left="720"/>
      <w:contextualSpacing/>
    </w:pPr>
  </w:style>
  <w:style w:type="paragraph" w:customStyle="1" w:styleId="EndNoteBibliographyTitle">
    <w:name w:val="EndNote Bibliography Title"/>
    <w:basedOn w:val="Normal"/>
    <w:link w:val="EndNoteBibliographyTitleChar"/>
    <w:rsid w:val="0065022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0227"/>
    <w:rPr>
      <w:rFonts w:ascii="Calibri" w:hAnsi="Calibri" w:cs="Calibri"/>
      <w:noProof/>
    </w:rPr>
  </w:style>
  <w:style w:type="character" w:styleId="Hyperlink">
    <w:name w:val="Hyperlink"/>
    <w:basedOn w:val="DefaultParagraphFont"/>
    <w:uiPriority w:val="99"/>
    <w:unhideWhenUsed/>
    <w:rsid w:val="00650227"/>
    <w:rPr>
      <w:color w:val="0563C1" w:themeColor="hyperlink"/>
      <w:u w:val="single"/>
    </w:rPr>
  </w:style>
  <w:style w:type="table" w:styleId="TableGrid">
    <w:name w:val="Table Grid"/>
    <w:basedOn w:val="TableNormal"/>
    <w:uiPriority w:val="39"/>
    <w:rsid w:val="00805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143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Victor Syiem</dc:creator>
  <cp:keywords/>
  <dc:description/>
  <cp:lastModifiedBy>Brandon Victor Syiem</cp:lastModifiedBy>
  <cp:revision>38</cp:revision>
  <cp:lastPrinted>2016-10-05T02:47:00Z</cp:lastPrinted>
  <dcterms:created xsi:type="dcterms:W3CDTF">2016-10-02T22:53:00Z</dcterms:created>
  <dcterms:modified xsi:type="dcterms:W3CDTF">2016-10-07T09:06:00Z</dcterms:modified>
</cp:coreProperties>
</file>