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B0" w:rsidRPr="005E0CB0" w:rsidRDefault="00057576" w:rsidP="000D5A7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57576">
        <w:rPr>
          <w:b/>
          <w:u w:val="single"/>
        </w:rPr>
        <w:t>Title</w:t>
      </w:r>
      <w:r w:rsidR="00EB6B50">
        <w:rPr>
          <w:b/>
          <w:u w:val="single"/>
        </w:rPr>
        <w:t>:</w:t>
      </w:r>
      <w:r w:rsidR="00EB6B50">
        <w:rPr>
          <w:b/>
        </w:rPr>
        <w:t xml:space="preserve"> </w:t>
      </w:r>
      <w:r w:rsidR="00EB6B50" w:rsidRPr="00EB6B50">
        <w:t>Estimating Attention and Interest in Collaborative Tasks using Gaze</w:t>
      </w:r>
      <w:r w:rsidR="00EB6B50">
        <w:t>.</w:t>
      </w:r>
    </w:p>
    <w:p w:rsidR="005E0CB0" w:rsidRPr="005E0CB0" w:rsidRDefault="005E0CB0" w:rsidP="000D5A71">
      <w:pPr>
        <w:pStyle w:val="ListParagraph"/>
        <w:jc w:val="both"/>
        <w:rPr>
          <w:b/>
          <w:u w:val="single"/>
        </w:rPr>
      </w:pPr>
    </w:p>
    <w:p w:rsidR="00057576" w:rsidRDefault="00057576" w:rsidP="000D5A7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Table of Contents</w:t>
      </w:r>
    </w:p>
    <w:p w:rsidR="00EB6B50" w:rsidRDefault="00EB6B50" w:rsidP="000D5A71">
      <w:pPr>
        <w:pStyle w:val="ListParagraph"/>
        <w:numPr>
          <w:ilvl w:val="1"/>
          <w:numId w:val="1"/>
        </w:numPr>
        <w:jc w:val="both"/>
      </w:pPr>
      <w:r>
        <w:t>Abstract</w:t>
      </w:r>
    </w:p>
    <w:p w:rsidR="00EB6B50" w:rsidRDefault="00EB6B50" w:rsidP="000D5A71">
      <w:pPr>
        <w:pStyle w:val="ListParagraph"/>
        <w:numPr>
          <w:ilvl w:val="1"/>
          <w:numId w:val="1"/>
        </w:numPr>
        <w:jc w:val="both"/>
      </w:pPr>
      <w:r>
        <w:t>Introduction</w:t>
      </w:r>
    </w:p>
    <w:p w:rsidR="00EB6B50" w:rsidRDefault="00EB6B50" w:rsidP="000D5A71">
      <w:pPr>
        <w:pStyle w:val="ListParagraph"/>
        <w:numPr>
          <w:ilvl w:val="1"/>
          <w:numId w:val="1"/>
        </w:numPr>
        <w:jc w:val="both"/>
      </w:pPr>
      <w:r>
        <w:t>Research Question(s)</w:t>
      </w:r>
    </w:p>
    <w:p w:rsidR="00EB6B50" w:rsidRDefault="00EB6B50" w:rsidP="000D5A71">
      <w:pPr>
        <w:pStyle w:val="ListParagraph"/>
        <w:numPr>
          <w:ilvl w:val="1"/>
          <w:numId w:val="1"/>
        </w:numPr>
        <w:jc w:val="both"/>
      </w:pPr>
      <w:r>
        <w:t>Research Design and Methodology</w:t>
      </w:r>
    </w:p>
    <w:p w:rsidR="005E0CB0" w:rsidRPr="00EB6B50" w:rsidRDefault="005E0CB0" w:rsidP="000D5A71">
      <w:pPr>
        <w:jc w:val="both"/>
      </w:pPr>
    </w:p>
    <w:p w:rsidR="00057576" w:rsidRDefault="00057576" w:rsidP="000D5A7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Abstract</w:t>
      </w:r>
    </w:p>
    <w:p w:rsidR="005E0CB0" w:rsidRPr="005E0CB0" w:rsidRDefault="00A8262F" w:rsidP="009867D4">
      <w:pPr>
        <w:ind w:left="360"/>
        <w:jc w:val="both"/>
      </w:pPr>
      <w:r>
        <w:t xml:space="preserve">A </w:t>
      </w:r>
      <w:r w:rsidR="00E209C4">
        <w:t>Collaborative task</w:t>
      </w:r>
      <w:r w:rsidR="005E0CB0">
        <w:t xml:space="preserve"> is the pr</w:t>
      </w:r>
      <w:r w:rsidR="00EF1DC2">
        <w:t>ocess in which two or more individuals</w:t>
      </w:r>
      <w:r w:rsidR="003C0C96">
        <w:t xml:space="preserve"> work together to complete a certain task.</w:t>
      </w:r>
      <w:r w:rsidR="00C711C9">
        <w:t xml:space="preserve"> Coordinating efforts can sometimes pose a challenge when wo</w:t>
      </w:r>
      <w:r w:rsidR="00095B21">
        <w:t>rking on a collaborative task such as if a user is trying to link explanations belonging to different documents, it would benefit his/her peers to k</w:t>
      </w:r>
      <w:r w:rsidR="00E94BC8">
        <w:t>now wh</w:t>
      </w:r>
      <w:r w:rsidR="002D49E8">
        <w:t>ich document</w:t>
      </w:r>
      <w:r w:rsidR="00E94BC8">
        <w:t xml:space="preserve"> the user</w:t>
      </w:r>
      <w:r w:rsidR="002D49E8">
        <w:t>’</w:t>
      </w:r>
      <w:r w:rsidR="00E94BC8">
        <w:t>s interest is</w:t>
      </w:r>
      <w:r w:rsidR="002D49E8">
        <w:t xml:space="preserve"> on</w:t>
      </w:r>
      <w:r w:rsidR="00E94BC8">
        <w:t>.</w:t>
      </w:r>
      <w:r w:rsidR="00920D6D">
        <w:t xml:space="preserve"> This research pr</w:t>
      </w:r>
      <w:r w:rsidR="00E66023">
        <w:t>oposes the use of the gaze data</w:t>
      </w:r>
      <w:r w:rsidR="00920D6D">
        <w:t xml:space="preserve"> of indiv</w:t>
      </w:r>
      <w:r w:rsidR="00E66023">
        <w:t>idual users to determine the</w:t>
      </w:r>
      <w:r w:rsidR="00920D6D">
        <w:t xml:space="preserve"> object of interest and make this infor</w:t>
      </w:r>
      <w:r w:rsidR="00E66023">
        <w:t xml:space="preserve">mation available to other users via a projector (highlighting object, interest bar over object). </w:t>
      </w:r>
      <w:r w:rsidR="00833A7A">
        <w:t xml:space="preserve">Communicating collective interest in an object in a unique way can help users determine if everyone is focused </w:t>
      </w:r>
      <w:r w:rsidR="00871291">
        <w:t>on the same task and thus ensuring that all users are in the same line of thought.</w:t>
      </w:r>
    </w:p>
    <w:p w:rsidR="002B2693" w:rsidRDefault="00057576" w:rsidP="000D5A7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Introduction</w:t>
      </w:r>
      <w:r w:rsidR="003E5E8C">
        <w:rPr>
          <w:b/>
          <w:u w:val="single"/>
        </w:rPr>
        <w:t>.</w:t>
      </w:r>
    </w:p>
    <w:p w:rsidR="00FA121C" w:rsidRPr="00FA121C" w:rsidRDefault="00FA121C" w:rsidP="000D5A71">
      <w:pPr>
        <w:ind w:left="360"/>
        <w:jc w:val="both"/>
      </w:pPr>
      <w:r>
        <w:t xml:space="preserve">Eye tracking technology has gained significant popularity in recent years which has sparked many applications that use a user’s gaze-point. This technology has been used as a standalone input device for futuristic devices and environments. One of the earlier applications employing eye tracking was eye-typing; a way for physically challenged people to type using their eyes. </w:t>
      </w:r>
      <w:r w:rsidR="00915465">
        <w:t xml:space="preserve">This method used fixations to confirm letter selection. A drawback to this method was that it was slow and uncomfortable for users. </w:t>
      </w:r>
      <w:hyperlink w:anchor="_ENREF_2" w:tooltip="Majaranta, 2009 #7" w:history="1">
        <w:r w:rsidR="00C855A6">
          <w:fldChar w:fldCharType="begin"/>
        </w:r>
        <w:r w:rsidR="00C855A6">
          <w:instrText xml:space="preserve"> ADDIN EN.CITE &lt;EndNote&gt;&lt;Cite AuthorYear="1"&gt;&lt;Author&gt;Majaranta&lt;/Author&gt;&lt;Year&gt;2009&lt;/Year&gt;&lt;RecNum&gt;7&lt;/RecNum&gt;&lt;DisplayText&gt;Majaranta et al. (2009)&lt;/DisplayText&gt;&lt;record&gt;&lt;rec-number&gt;7&lt;/rec-number&gt;&lt;foreign-keys&gt;&lt;key app="EN" db-id="t0p999pp0dpa9gedxa85x0avr50pdxvwtedw" timestamp="1470911779"&gt;7&lt;/key&gt;&lt;/foreign-keys&gt;&lt;ref-type name="Conference Proceedings"&gt;10&lt;/ref-type&gt;&lt;contributors&gt;&lt;authors&gt;&lt;author&gt;Majaranta, Päivi&lt;/author&gt;&lt;author&gt;Ahola, Ulla-Kaija&lt;/author&gt;&lt;author&gt;Špakov, Oleg&lt;/author&gt;&lt;/authors&gt;&lt;/contributors&gt;&lt;titles&gt;&lt;title&gt;Fast gaze typing with an adjustable dwell time&lt;/title&gt;&lt;secondary-title&gt;Proceedings of the SIGCHI Conference on Human Factors in Computing Systems&lt;/secondary-title&gt;&lt;/titles&gt;&lt;pages&gt;357-360&lt;/pages&gt;&lt;dates&gt;&lt;year&gt;2009&lt;/year&gt;&lt;/dates&gt;&lt;pub-location&gt;Boston, MA, USA&lt;/pub-location&gt;&lt;publisher&gt;ACM&lt;/publisher&gt;&lt;isbn&gt;1605582468&lt;/isbn&gt;&lt;urls&gt;&lt;/urls&gt;&lt;/record&gt;&lt;/Cite&gt;&lt;/EndNote&gt;</w:instrText>
        </w:r>
        <w:r w:rsidR="00C855A6">
          <w:fldChar w:fldCharType="separate"/>
        </w:r>
        <w:r w:rsidR="00C855A6">
          <w:rPr>
            <w:noProof/>
          </w:rPr>
          <w:t>Majaranta et al. (2009)</w:t>
        </w:r>
        <w:r w:rsidR="00C855A6">
          <w:fldChar w:fldCharType="end"/>
        </w:r>
      </w:hyperlink>
      <w:r w:rsidR="00915465">
        <w:t xml:space="preserve"> found that giving the user control over the fixation time required for letter selection increased the typing speed </w:t>
      </w:r>
      <w:r w:rsidR="00915465" w:rsidRPr="00915465">
        <w:t>from 6.9 wpm</w:t>
      </w:r>
      <w:r w:rsidR="00915465">
        <w:t xml:space="preserve"> (words-per-minute) to 19.9 wpm. F</w:t>
      </w:r>
      <w:r w:rsidR="00525E9F">
        <w:t xml:space="preserve">urther progressions in this technology saw applications that were aimed for the </w:t>
      </w:r>
      <w:proofErr w:type="gramStart"/>
      <w:r w:rsidR="00525E9F">
        <w:t>general public</w:t>
      </w:r>
      <w:proofErr w:type="gramEnd"/>
      <w:r w:rsidR="00525E9F">
        <w:t xml:space="preserve"> and researchers. The use of smooth pursuits</w:t>
      </w:r>
      <w:r w:rsidR="00A6025B">
        <w:t xml:space="preserve"> eye movement</w:t>
      </w:r>
      <w:r w:rsidR="00525E9F">
        <w:t xml:space="preserve"> to activate/deactivate </w:t>
      </w:r>
      <w:r w:rsidR="00A6025B">
        <w:t>ambient objects in a smart environment</w:t>
      </w:r>
      <w:r w:rsidR="00980CAB">
        <w:t xml:space="preserve"> </w:t>
      </w:r>
      <w:r w:rsidR="00980CAB">
        <w:fldChar w:fldCharType="begin"/>
      </w:r>
      <w:r w:rsidR="00980CAB">
        <w:instrText xml:space="preserve"> ADDIN EN.CITE &lt;EndNote&gt;&lt;Cite&gt;&lt;Author&gt;Velloso&lt;/Author&gt;&lt;Year&gt;2016&lt;/Year&gt;&lt;RecNum&gt;3&lt;/RecNum&gt;&lt;DisplayText&gt;(Velloso et al., 2016)&lt;/DisplayText&gt;&lt;record&gt;&lt;rec-number&gt;3&lt;/rec-number&gt;&lt;foreign-keys&gt;&lt;key app="EN" db-id="t0p999pp0dpa9gedxa85x0avr50pdxvwtedw" timestamp="1470881311"&gt;3&lt;/key&gt;&lt;/foreign-keys&gt;&lt;ref-type name="Conference Proceedings"&gt;10&lt;/ref-type&gt;&lt;contributors&gt;&lt;authors&gt;&lt;author&gt;Velloso, Eduardo&lt;/author&gt;&lt;author&gt;Wirth, Markus&lt;/author&gt;&lt;author&gt;Weichel, Christian&lt;/author&gt;&lt;author&gt;Esteves, Augusto&lt;/author&gt;&lt;author&gt;Gellersen, Hans&lt;/author&gt;&lt;/authors&gt;&lt;/contributors&gt;&lt;titles&gt;&lt;title&gt;AmbiGaze: Direct Control of Ambient Devices by Gaze&lt;/title&gt;&lt;secondary-title&gt;Proceedings of the 2016 ACM Conference on Designing Interactive Systems&lt;/secondary-title&gt;&lt;/titles&gt;&lt;pages&gt;812-817&lt;/pages&gt;&lt;dates&gt;&lt;year&gt;2016&lt;/year&gt;&lt;/dates&gt;&lt;pub-location&gt;Brisbane, QLD, Australia&lt;/pub-location&gt;&lt;publisher&gt;ACM&lt;/publisher&gt;&lt;isbn&gt;1450340318&lt;/isbn&gt;&lt;urls&gt;&lt;/urls&gt;&lt;/record&gt;&lt;/Cite&gt;&lt;/EndNote&gt;</w:instrText>
      </w:r>
      <w:r w:rsidR="00980CAB">
        <w:fldChar w:fldCharType="separate"/>
      </w:r>
      <w:r w:rsidR="00980CAB">
        <w:rPr>
          <w:noProof/>
        </w:rPr>
        <w:t>(</w:t>
      </w:r>
      <w:hyperlink w:anchor="_ENREF_3" w:tooltip="Velloso, 2016 #3" w:history="1">
        <w:r w:rsidR="00C855A6">
          <w:rPr>
            <w:noProof/>
          </w:rPr>
          <w:t>Velloso et al., 2016</w:t>
        </w:r>
      </w:hyperlink>
      <w:r w:rsidR="00980CAB">
        <w:rPr>
          <w:noProof/>
        </w:rPr>
        <w:t>)</w:t>
      </w:r>
      <w:r w:rsidR="00980CAB">
        <w:fldChar w:fldCharType="end"/>
      </w:r>
      <w:r w:rsidR="008F77E8">
        <w:t xml:space="preserve"> </w:t>
      </w:r>
      <w:r w:rsidR="00F70BDE">
        <w:t>provides a glimpse of what is possible with eye tracking technology</w:t>
      </w:r>
      <w:r w:rsidR="001F5764">
        <w:t>.</w:t>
      </w:r>
    </w:p>
    <w:p w:rsidR="002E042E" w:rsidRDefault="001F5764" w:rsidP="000D5A71">
      <w:pPr>
        <w:ind w:left="360"/>
        <w:jc w:val="both"/>
      </w:pPr>
      <w:bookmarkStart w:id="0" w:name="_GoBack"/>
      <w:r>
        <w:t>E</w:t>
      </w:r>
      <w:r w:rsidR="002C50B2">
        <w:t xml:space="preserve">yes are </w:t>
      </w:r>
      <w:r>
        <w:t xml:space="preserve">also </w:t>
      </w:r>
      <w:r w:rsidR="002C50B2">
        <w:t>subtle yet powerful tool</w:t>
      </w:r>
      <w:r w:rsidR="00AA5946">
        <w:t>s of</w:t>
      </w:r>
      <w:r w:rsidR="002C50B2">
        <w:t xml:space="preserve"> communication</w:t>
      </w:r>
      <w:r w:rsidR="00AA5946">
        <w:t xml:space="preserve"> that we use in our daily lives without much thought</w:t>
      </w:r>
      <w:r w:rsidR="002C50B2">
        <w:t>.</w:t>
      </w:r>
      <w:r w:rsidR="00446F93">
        <w:t xml:space="preserve"> They can give use cues as to whether we are curious or attracted to what we see, for example, pupil dilation can signify attraction while pupil contraction can</w:t>
      </w:r>
      <w:r w:rsidR="002C50B2">
        <w:t xml:space="preserve"> </w:t>
      </w:r>
      <w:r w:rsidR="00446F93">
        <w:t>indicate anger or dislike.</w:t>
      </w:r>
      <w:r w:rsidR="00C855A6">
        <w:t xml:space="preserve"> </w:t>
      </w:r>
      <w:r w:rsidR="00C855A6">
        <w:fldChar w:fldCharType="begin"/>
      </w:r>
      <w:r w:rsidR="00C855A6">
        <w:instrText xml:space="preserve"> ADDIN EN.CITE &lt;EndNote&gt;&lt;Cite&gt;&lt;Author&gt;Hoppe&lt;/Author&gt;&lt;Year&gt;2015&lt;/Year&gt;&lt;RecNum&gt;22&lt;/RecNum&gt;&lt;DisplayText&gt;(Hoppe et al., 2015)&lt;/DisplayText&gt;&lt;record&gt;&lt;rec-number&gt;22&lt;/rec-number&gt;&lt;foreign-keys&gt;&lt;key app="EN" db-id="t0p999pp0dpa9gedxa85x0avr50pdxvwtedw" timestamp="1475557894"&gt;22&lt;/key&gt;&lt;/foreign-keys&gt;&lt;ref-type name="Conference Paper"&gt;47&lt;/ref-type&gt;&lt;contributors&gt;&lt;authors&gt;&lt;author&gt;Sabrina Hoppe&lt;/author&gt;&lt;author&gt;Tobias Loetscher&lt;/author&gt;&lt;author&gt;Stephanie Morey&lt;/author&gt;&lt;author&gt;Andreas Bulling&lt;/author&gt;&lt;/authors&gt;&lt;/contributors&gt;&lt;titles&gt;&lt;title&gt;Recognition of curiosity using eye movement analysis&lt;/title&gt;&lt;secondary-title&gt;Adjunct Proceedings of the 2015 ACM International Joint Conference on Pervasive and Ubiquitous Computing and Proceedings of the 2015 ACM International Symposium on Wearable Computers&lt;/secondary-title&gt;&lt;/titles&gt;&lt;pages&gt;185-188&lt;/pages&gt;&lt;dates&gt;&lt;year&gt;2015&lt;/year&gt;&lt;/dates&gt;&lt;pub-location&gt;Osaka, Japan&lt;/pub-location&gt;&lt;publisher&gt;ACM&lt;/publisher&gt;&lt;urls&gt;&lt;/urls&gt;&lt;custom1&gt;2800910&lt;/custom1&gt;&lt;electronic-resource-num&gt;10.1145/2800835.2800910&lt;/electronic-resource-num&gt;&lt;/record&gt;&lt;/Cite&gt;&lt;/EndNote&gt;</w:instrText>
      </w:r>
      <w:r w:rsidR="00C855A6">
        <w:fldChar w:fldCharType="separate"/>
      </w:r>
      <w:r w:rsidR="00C855A6">
        <w:rPr>
          <w:noProof/>
        </w:rPr>
        <w:t>(</w:t>
      </w:r>
      <w:hyperlink w:anchor="_ENREF_1" w:tooltip="Hoppe, 2015 #22" w:history="1">
        <w:r w:rsidR="00C855A6">
          <w:rPr>
            <w:noProof/>
          </w:rPr>
          <w:t>Hoppe et al., 2015</w:t>
        </w:r>
      </w:hyperlink>
      <w:r w:rsidR="00C855A6">
        <w:rPr>
          <w:noProof/>
        </w:rPr>
        <w:t>)</w:t>
      </w:r>
      <w:r w:rsidR="00C855A6">
        <w:fldChar w:fldCharType="end"/>
      </w:r>
      <w:r w:rsidR="00C855A6">
        <w:t xml:space="preserve"> used </w:t>
      </w:r>
      <w:proofErr w:type="spellStart"/>
      <w:r w:rsidR="00C855A6">
        <w:t>curiousity</w:t>
      </w:r>
      <w:proofErr w:type="spellEnd"/>
      <w:r w:rsidR="00C855A6">
        <w:t xml:space="preserve"> questionnaires and eye movements to determine the </w:t>
      </w:r>
      <w:proofErr w:type="spellStart"/>
      <w:r w:rsidR="00C855A6">
        <w:t>curiousity</w:t>
      </w:r>
      <w:proofErr w:type="spellEnd"/>
      <w:r w:rsidR="00C855A6">
        <w:t xml:space="preserve"> of a user in objects during a shopping scenario.</w:t>
      </w:r>
      <w:r w:rsidR="009A4A92">
        <w:t xml:space="preserve"> </w:t>
      </w:r>
    </w:p>
    <w:bookmarkEnd w:id="0"/>
    <w:p w:rsidR="003E5E8C" w:rsidRPr="003E5E8C" w:rsidRDefault="002C50B2" w:rsidP="000D5A71">
      <w:pPr>
        <w:ind w:left="360"/>
        <w:jc w:val="both"/>
      </w:pPr>
      <w:r>
        <w:t xml:space="preserve">In collaborative task involving documents, individuals can infer a groups </w:t>
      </w:r>
      <w:r w:rsidR="00450FC9">
        <w:t>interest by looking w</w:t>
      </w:r>
      <w:r w:rsidR="00873B95">
        <w:t>here their peers are looking at. S</w:t>
      </w:r>
      <w:r w:rsidR="00A012B9">
        <w:t>tudents (the ones who are paying attention) naturally follow their teachers gaze when the teacher is trying to explain a concept on a board/diagram/presentation slide</w:t>
      </w:r>
      <w:r w:rsidR="002B2693">
        <w:t>/etc</w:t>
      </w:r>
      <w:r w:rsidR="00A012B9">
        <w:t>. In these scenarios, the person listening to the explanation knows where the person explaining is looking at, but it is not always the case that the l</w:t>
      </w:r>
      <w:r w:rsidR="00FA121C">
        <w:t>atter knows where the former is looking at</w:t>
      </w:r>
      <w:r w:rsidR="00A012B9">
        <w:t xml:space="preserve">, especially when </w:t>
      </w:r>
      <w:r w:rsidR="00A012B9">
        <w:lastRenderedPageBreak/>
        <w:t>there are many people involved.</w:t>
      </w:r>
      <w:r w:rsidR="00FA121C">
        <w:t xml:space="preserve"> This brings to question how an individual trying to explain a concept would be able to benefit from knowing the visual focus of other individuals.</w:t>
      </w:r>
      <w:r w:rsidR="007323A4">
        <w:t xml:space="preserve"> </w:t>
      </w:r>
    </w:p>
    <w:p w:rsidR="00057576" w:rsidRDefault="00057576" w:rsidP="000D5A7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Research Question(s)</w:t>
      </w:r>
      <w:r w:rsidR="004B66ED">
        <w:rPr>
          <w:b/>
          <w:u w:val="single"/>
        </w:rPr>
        <w:t>.</w:t>
      </w:r>
    </w:p>
    <w:p w:rsidR="004B66ED" w:rsidRPr="004B66ED" w:rsidRDefault="004B66ED" w:rsidP="004B66ED">
      <w:pPr>
        <w:ind w:left="360"/>
        <w:jc w:val="both"/>
      </w:pPr>
      <w:r>
        <w:t>How can a user benefit from know</w:t>
      </w:r>
      <w:r w:rsidR="000879AC">
        <w:t>ing</w:t>
      </w:r>
      <w:r>
        <w:t xml:space="preserve"> the interest </w:t>
      </w:r>
      <w:r w:rsidR="00980CAB">
        <w:t>or focus of attention of his/her peers</w:t>
      </w:r>
      <w:r w:rsidR="000879AC">
        <w:t>? Will knowing this information allow the user to communicate information better to his peers?</w:t>
      </w:r>
      <w:r w:rsidR="00980CAB">
        <w:t xml:space="preserve"> </w:t>
      </w:r>
      <w:r w:rsidR="007323A4">
        <w:t>Will an individual change his/her approach to an explanation if he/she notices that his peers/students interest is wandering?</w:t>
      </w:r>
    </w:p>
    <w:p w:rsidR="00057576" w:rsidRDefault="00057576" w:rsidP="000D5A71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Research Design or Methodology</w:t>
      </w:r>
    </w:p>
    <w:p w:rsidR="004A2C87" w:rsidRDefault="004A2C87" w:rsidP="004A2C87">
      <w:pPr>
        <w:ind w:left="360"/>
        <w:jc w:val="both"/>
      </w:pPr>
      <w:r>
        <w:t xml:space="preserve">In this </w:t>
      </w:r>
      <w:proofErr w:type="gramStart"/>
      <w:r>
        <w:t>research</w:t>
      </w:r>
      <w:proofErr w:type="gramEnd"/>
      <w:r>
        <w:t xml:space="preserve"> we will design a system that allows user</w:t>
      </w:r>
      <w:r w:rsidR="00873220">
        <w:t>s</w:t>
      </w:r>
      <w:r>
        <w:t xml:space="preserve"> to collaborative</w:t>
      </w:r>
      <w:r w:rsidR="00873220">
        <w:t>ly work on documents, screens, b</w:t>
      </w:r>
      <w:r>
        <w:t>ooks, etc. around a tabletop and provid</w:t>
      </w:r>
      <w:r w:rsidR="00337FF9">
        <w:t>es information about the object</w:t>
      </w:r>
      <w:r>
        <w:t xml:space="preserve"> </w:t>
      </w:r>
      <w:r w:rsidR="00702015">
        <w:t>of inte</w:t>
      </w:r>
      <w:r w:rsidR="00384468">
        <w:t>rest of their peers. A</w:t>
      </w:r>
      <w:r w:rsidR="00702015">
        <w:t xml:space="preserve"> </w:t>
      </w:r>
      <w:r>
        <w:t>user study aimed to observe how a user would use this informati</w:t>
      </w:r>
      <w:r w:rsidR="003F3D05">
        <w:t>on; such as if a user was giving an explanation, how would the user modify his</w:t>
      </w:r>
      <w:r w:rsidR="008F5945">
        <w:t>/her</w:t>
      </w:r>
      <w:r w:rsidR="003F3D05">
        <w:t xml:space="preserve"> approach if he/she knew that his</w:t>
      </w:r>
      <w:r w:rsidR="00AC4F24">
        <w:t>/her</w:t>
      </w:r>
      <w:r w:rsidR="003F3D05">
        <w:t xml:space="preserve"> peer’s interest was wavering?</w:t>
      </w:r>
    </w:p>
    <w:p w:rsidR="00915465" w:rsidRDefault="00915465" w:rsidP="000D5A71">
      <w:pPr>
        <w:jc w:val="both"/>
        <w:rPr>
          <w:b/>
          <w:u w:val="single"/>
        </w:rPr>
      </w:pPr>
    </w:p>
    <w:p w:rsidR="00915465" w:rsidRPr="000303A9" w:rsidRDefault="000303A9" w:rsidP="000D5A71">
      <w:pPr>
        <w:jc w:val="both"/>
        <w:rPr>
          <w:b/>
          <w:u w:val="single"/>
        </w:rPr>
      </w:pPr>
      <w:r>
        <w:rPr>
          <w:b/>
          <w:u w:val="single"/>
        </w:rPr>
        <w:t>References</w:t>
      </w:r>
    </w:p>
    <w:p w:rsidR="00C855A6" w:rsidRPr="00C855A6" w:rsidRDefault="00915465" w:rsidP="00C855A6">
      <w:pPr>
        <w:pStyle w:val="EndNoteBibliography"/>
        <w:spacing w:after="0"/>
        <w:ind w:left="720" w:hanging="720"/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ADDIN EN.REFLIST </w:instrText>
      </w:r>
      <w:r>
        <w:rPr>
          <w:b/>
          <w:u w:val="single"/>
        </w:rPr>
        <w:fldChar w:fldCharType="separate"/>
      </w:r>
      <w:bookmarkStart w:id="1" w:name="_ENREF_1"/>
      <w:r w:rsidR="00C855A6" w:rsidRPr="00C855A6">
        <w:t xml:space="preserve">HOPPE, S., LOETSCHER, T., MOREY, S. &amp; BULLING, A. 2015. Recognition of curiosity using eye movement analysis. </w:t>
      </w:r>
      <w:r w:rsidR="00C855A6" w:rsidRPr="00C855A6">
        <w:rPr>
          <w:i/>
        </w:rPr>
        <w:t>Adjunct Proceedings of the 2015 ACM International Joint Conference on Pervasive and Ubiquitous Computing and Proceedings of the 2015 ACM International Symposium on Wearable Computers.</w:t>
      </w:r>
      <w:r w:rsidR="00C855A6" w:rsidRPr="00C855A6">
        <w:t xml:space="preserve"> Osaka, Japan: ACM.</w:t>
      </w:r>
      <w:bookmarkEnd w:id="1"/>
    </w:p>
    <w:p w:rsidR="00C855A6" w:rsidRPr="00C855A6" w:rsidRDefault="00C855A6" w:rsidP="00C855A6">
      <w:pPr>
        <w:pStyle w:val="EndNoteBibliography"/>
        <w:spacing w:after="0"/>
        <w:ind w:left="720" w:hanging="720"/>
      </w:pPr>
      <w:bookmarkStart w:id="2" w:name="_ENREF_2"/>
      <w:r w:rsidRPr="00C855A6">
        <w:t>MAJARANTA, P., AHOLA, U.-K. &amp; ŠPAKOV, O. Fast gaze typing with an adjustable dwell time.  Proceedings of the SIGCHI Conference on Human Factors in Computing Systems, 2009 Boston, MA, USA. ACM, 357-360.</w:t>
      </w:r>
      <w:bookmarkEnd w:id="2"/>
    </w:p>
    <w:p w:rsidR="00C855A6" w:rsidRPr="00C855A6" w:rsidRDefault="00C855A6" w:rsidP="00C855A6">
      <w:pPr>
        <w:pStyle w:val="EndNoteBibliography"/>
        <w:ind w:left="720" w:hanging="720"/>
      </w:pPr>
      <w:bookmarkStart w:id="3" w:name="_ENREF_3"/>
      <w:r w:rsidRPr="00C855A6">
        <w:t>VELLOSO, E., WIRTH, M., WEICHEL, C., ESTEVES, A. &amp; GELLERSEN, H. AmbiGaze: Direct Control of Ambient Devices by Gaze.  Proceedings of the 2016 ACM Conference on Designing Interactive Systems, 2016 Brisbane, QLD, Australia. ACM, 812-817.</w:t>
      </w:r>
      <w:bookmarkEnd w:id="3"/>
    </w:p>
    <w:p w:rsidR="00057576" w:rsidRPr="00057576" w:rsidRDefault="00915465" w:rsidP="000D5A71">
      <w:pPr>
        <w:jc w:val="both"/>
        <w:rPr>
          <w:b/>
          <w:u w:val="single"/>
        </w:rPr>
      </w:pPr>
      <w:r>
        <w:rPr>
          <w:b/>
          <w:u w:val="single"/>
        </w:rPr>
        <w:fldChar w:fldCharType="end"/>
      </w:r>
    </w:p>
    <w:sectPr w:rsidR="00057576" w:rsidRPr="0005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5F6B"/>
    <w:multiLevelType w:val="hybridMultilevel"/>
    <w:tmpl w:val="27A68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t0p999pp0dpa9gedxa85x0avr50pdxvwtedw&quot;&gt;My EndNote Library&lt;record-ids&gt;&lt;item&gt;3&lt;/item&gt;&lt;item&gt;7&lt;/item&gt;&lt;item&gt;22&lt;/item&gt;&lt;/record-ids&gt;&lt;/item&gt;&lt;/Libraries&gt;"/>
  </w:docVars>
  <w:rsids>
    <w:rsidRoot w:val="00D72F31"/>
    <w:rsid w:val="000303A9"/>
    <w:rsid w:val="00057576"/>
    <w:rsid w:val="000879AC"/>
    <w:rsid w:val="00095B21"/>
    <w:rsid w:val="000D5A71"/>
    <w:rsid w:val="001509AB"/>
    <w:rsid w:val="001A456E"/>
    <w:rsid w:val="001F5764"/>
    <w:rsid w:val="002B2693"/>
    <w:rsid w:val="002C50B2"/>
    <w:rsid w:val="002D49E8"/>
    <w:rsid w:val="002E042E"/>
    <w:rsid w:val="00327BDF"/>
    <w:rsid w:val="00337FF9"/>
    <w:rsid w:val="00384468"/>
    <w:rsid w:val="003C0C96"/>
    <w:rsid w:val="003E5E8C"/>
    <w:rsid w:val="003F3D05"/>
    <w:rsid w:val="00446F93"/>
    <w:rsid w:val="00450FC9"/>
    <w:rsid w:val="004A1D1A"/>
    <w:rsid w:val="004A2C87"/>
    <w:rsid w:val="004B2F84"/>
    <w:rsid w:val="004B66ED"/>
    <w:rsid w:val="00525E9F"/>
    <w:rsid w:val="00564A27"/>
    <w:rsid w:val="005E0CB0"/>
    <w:rsid w:val="00702015"/>
    <w:rsid w:val="007323A4"/>
    <w:rsid w:val="00833A7A"/>
    <w:rsid w:val="00871291"/>
    <w:rsid w:val="00873220"/>
    <w:rsid w:val="00873B95"/>
    <w:rsid w:val="008F5945"/>
    <w:rsid w:val="008F77E8"/>
    <w:rsid w:val="00915465"/>
    <w:rsid w:val="009157E9"/>
    <w:rsid w:val="00920D6D"/>
    <w:rsid w:val="00980CAB"/>
    <w:rsid w:val="009867D4"/>
    <w:rsid w:val="009A4A92"/>
    <w:rsid w:val="00A012B9"/>
    <w:rsid w:val="00A6025B"/>
    <w:rsid w:val="00A8262F"/>
    <w:rsid w:val="00AA5946"/>
    <w:rsid w:val="00AC4F24"/>
    <w:rsid w:val="00AC59D7"/>
    <w:rsid w:val="00B45460"/>
    <w:rsid w:val="00C711C9"/>
    <w:rsid w:val="00C855A6"/>
    <w:rsid w:val="00D72F31"/>
    <w:rsid w:val="00D9488E"/>
    <w:rsid w:val="00DE1D00"/>
    <w:rsid w:val="00E209C4"/>
    <w:rsid w:val="00E509A3"/>
    <w:rsid w:val="00E62832"/>
    <w:rsid w:val="00E66023"/>
    <w:rsid w:val="00E94BC8"/>
    <w:rsid w:val="00EB6B50"/>
    <w:rsid w:val="00EF1DC2"/>
    <w:rsid w:val="00F45203"/>
    <w:rsid w:val="00F70BDE"/>
    <w:rsid w:val="00F90BC8"/>
    <w:rsid w:val="00F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DA2E2-2A64-410E-BE7D-D3970B7C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76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1546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1546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1546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15465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15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Victor Syiem</dc:creator>
  <cp:keywords/>
  <dc:description/>
  <cp:lastModifiedBy>Brandon Victor Syiem</cp:lastModifiedBy>
  <cp:revision>60</cp:revision>
  <cp:lastPrinted>2016-10-08T02:04:00Z</cp:lastPrinted>
  <dcterms:created xsi:type="dcterms:W3CDTF">2016-10-06T03:12:00Z</dcterms:created>
  <dcterms:modified xsi:type="dcterms:W3CDTF">2016-11-18T06:17:00Z</dcterms:modified>
</cp:coreProperties>
</file>