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69D60" w14:textId="2B141221" w:rsidR="00B134CF" w:rsidRDefault="00000000">
      <w:pPr>
        <w:widowControl w:val="0"/>
        <w:jc w:val="both"/>
        <w:rPr>
          <w:b/>
          <w:lang w:eastAsia="zh-CN"/>
        </w:rPr>
      </w:pPr>
      <w:r>
        <w:rPr>
          <w:b/>
          <w:lang w:eastAsia="zh-CN"/>
        </w:rPr>
        <w:t>1.</w:t>
      </w:r>
      <w:r>
        <w:rPr>
          <w:b/>
          <w:lang w:eastAsia="zh-CN"/>
        </w:rPr>
        <w:t>数据选择与背景介绍</w:t>
      </w:r>
    </w:p>
    <w:p w14:paraId="7D137CF9" w14:textId="2292E893" w:rsidR="00B134CF" w:rsidRDefault="00000000">
      <w:pPr>
        <w:widowControl w:val="0"/>
        <w:jc w:val="both"/>
        <w:rPr>
          <w:b/>
          <w:lang w:eastAsia="zh-CN"/>
        </w:rPr>
      </w:pPr>
      <w:r>
        <w:rPr>
          <w:b/>
          <w:lang w:eastAsia="zh-CN"/>
        </w:rPr>
        <w:t>（</w:t>
      </w:r>
      <w:r>
        <w:rPr>
          <w:b/>
          <w:lang w:eastAsia="zh-CN"/>
        </w:rPr>
        <w:t>1</w:t>
      </w:r>
      <w:r>
        <w:rPr>
          <w:b/>
          <w:lang w:eastAsia="zh-CN"/>
        </w:rPr>
        <w:t>）从公开渠道获取一个真实的商业数据集（如阿里天池数据平台、</w:t>
      </w:r>
      <w:r>
        <w:rPr>
          <w:b/>
          <w:lang w:eastAsia="zh-CN"/>
        </w:rPr>
        <w:t>Kaggle</w:t>
      </w:r>
      <w:r>
        <w:rPr>
          <w:b/>
          <w:lang w:eastAsia="zh-CN"/>
        </w:rPr>
        <w:t>、政府公开数据或企业公开数据等）。数据集应至少包含</w:t>
      </w:r>
      <w:r>
        <w:rPr>
          <w:b/>
          <w:lang w:eastAsia="zh-CN"/>
        </w:rPr>
        <w:t>500</w:t>
      </w:r>
      <w:r>
        <w:rPr>
          <w:b/>
          <w:lang w:eastAsia="zh-CN"/>
        </w:rPr>
        <w:t>行（样本）和</w:t>
      </w:r>
      <w:r>
        <w:rPr>
          <w:b/>
          <w:lang w:eastAsia="zh-CN"/>
        </w:rPr>
        <w:t>8</w:t>
      </w:r>
      <w:r>
        <w:rPr>
          <w:b/>
          <w:lang w:eastAsia="zh-CN"/>
        </w:rPr>
        <w:t>列（指标），并且与商业或金融业务相关。</w:t>
      </w:r>
    </w:p>
    <w:p w14:paraId="553B613E" w14:textId="3C083981" w:rsidR="00922EF2" w:rsidRDefault="00000000">
      <w:pPr>
        <w:widowControl w:val="0"/>
        <w:jc w:val="both"/>
        <w:rPr>
          <w:b/>
          <w:lang w:eastAsia="zh-CN"/>
        </w:rPr>
      </w:pPr>
      <w:r>
        <w:rPr>
          <w:b/>
          <w:lang w:eastAsia="zh-CN"/>
        </w:rPr>
        <w:t>（</w:t>
      </w:r>
      <w:r>
        <w:rPr>
          <w:b/>
          <w:lang w:eastAsia="zh-CN"/>
        </w:rPr>
        <w:t>2</w:t>
      </w:r>
      <w:r>
        <w:rPr>
          <w:b/>
          <w:lang w:eastAsia="zh-CN"/>
        </w:rPr>
        <w:t>）撰写数据背景介绍，包括：数据来源、业务背景、数据集中的指标（变量）含义，以及你希望通过分析解决的商业问题。</w:t>
      </w:r>
    </w:p>
    <w:p w14:paraId="54721C18" w14:textId="77777777" w:rsidR="006B30DE" w:rsidRDefault="006B30DE">
      <w:pPr>
        <w:widowControl w:val="0"/>
        <w:jc w:val="both"/>
        <w:rPr>
          <w:b/>
          <w:lang w:eastAsia="zh-CN"/>
        </w:rPr>
      </w:pPr>
    </w:p>
    <w:p w14:paraId="5CA2FF7D" w14:textId="13F7FBD7" w:rsidR="00922EF2" w:rsidRDefault="00922EF2">
      <w:pPr>
        <w:widowControl w:val="0"/>
        <w:jc w:val="both"/>
        <w:rPr>
          <w:b/>
          <w:lang w:eastAsia="zh-CN"/>
        </w:rPr>
      </w:pPr>
      <w:r>
        <w:rPr>
          <w:rFonts w:hint="eastAsia"/>
          <w:b/>
          <w:lang w:eastAsia="zh-CN"/>
        </w:rPr>
        <w:t>数据来源：国泰安</w:t>
      </w:r>
      <w:r>
        <w:rPr>
          <w:rFonts w:hint="eastAsia"/>
          <w:b/>
          <w:lang w:eastAsia="zh-CN"/>
        </w:rPr>
        <w:t>CSMAR</w:t>
      </w:r>
      <w:r>
        <w:rPr>
          <w:rFonts w:hint="eastAsia"/>
          <w:b/>
          <w:lang w:eastAsia="zh-CN"/>
        </w:rPr>
        <w:t>数据库</w:t>
      </w:r>
    </w:p>
    <w:p w14:paraId="2A25C8FE" w14:textId="5EE898FD" w:rsidR="00922EF2" w:rsidRDefault="00922EF2">
      <w:pPr>
        <w:widowControl w:val="0"/>
        <w:jc w:val="both"/>
        <w:rPr>
          <w:b/>
          <w:lang w:eastAsia="zh-CN"/>
        </w:rPr>
      </w:pPr>
      <w:r>
        <w:rPr>
          <w:rFonts w:hint="eastAsia"/>
          <w:b/>
          <w:lang w:eastAsia="zh-CN"/>
        </w:rPr>
        <w:t>数据背景：</w:t>
      </w:r>
      <w:r>
        <w:rPr>
          <w:rFonts w:hint="eastAsia"/>
          <w:b/>
          <w:lang w:eastAsia="zh-CN"/>
        </w:rPr>
        <w:t>2022</w:t>
      </w:r>
      <w:r>
        <w:rPr>
          <w:rFonts w:hint="eastAsia"/>
          <w:b/>
          <w:lang w:eastAsia="zh-CN"/>
        </w:rPr>
        <w:t>年</w:t>
      </w:r>
      <w:r>
        <w:rPr>
          <w:rFonts w:hint="eastAsia"/>
          <w:b/>
          <w:lang w:eastAsia="zh-CN"/>
        </w:rPr>
        <w:t>A</w:t>
      </w:r>
      <w:r>
        <w:rPr>
          <w:rFonts w:hint="eastAsia"/>
          <w:b/>
          <w:lang w:eastAsia="zh-CN"/>
        </w:rPr>
        <w:t>股上市公司财务指标数据（节选）</w:t>
      </w:r>
    </w:p>
    <w:tbl>
      <w:tblPr>
        <w:tblStyle w:val="a9"/>
        <w:tblW w:w="0" w:type="auto"/>
        <w:jc w:val="center"/>
        <w:tblBorders>
          <w:top w:val="single" w:sz="8" w:space="0" w:color="auto"/>
          <w:left w:val="none" w:sz="0" w:space="0" w:color="auto"/>
          <w:bottom w:val="single" w:sz="8" w:space="0" w:color="auto"/>
          <w:right w:val="none" w:sz="0" w:space="0" w:color="auto"/>
          <w:insideV w:val="none" w:sz="0" w:space="0" w:color="auto"/>
        </w:tblBorders>
        <w:tblLook w:val="04A0" w:firstRow="1" w:lastRow="0" w:firstColumn="1" w:lastColumn="0" w:noHBand="0" w:noVBand="1"/>
      </w:tblPr>
      <w:tblGrid>
        <w:gridCol w:w="1375"/>
        <w:gridCol w:w="1366"/>
        <w:gridCol w:w="1385"/>
        <w:gridCol w:w="1394"/>
        <w:gridCol w:w="1391"/>
        <w:gridCol w:w="1395"/>
      </w:tblGrid>
      <w:tr w:rsidR="00041BAA" w:rsidRPr="005721BB" w14:paraId="1E1947C5" w14:textId="77777777" w:rsidTr="00041BAA">
        <w:trPr>
          <w:trHeight w:hRule="exact" w:val="284"/>
          <w:jc w:val="center"/>
        </w:trPr>
        <w:tc>
          <w:tcPr>
            <w:tcW w:w="1375" w:type="dxa"/>
          </w:tcPr>
          <w:p w14:paraId="07A11E8A" w14:textId="064D6116" w:rsidR="00041BAA" w:rsidRPr="005721BB"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变量名</w:t>
            </w:r>
          </w:p>
        </w:tc>
        <w:tc>
          <w:tcPr>
            <w:tcW w:w="1366" w:type="dxa"/>
            <w:tcBorders>
              <w:top w:val="single" w:sz="8" w:space="0" w:color="auto"/>
              <w:bottom w:val="nil"/>
            </w:tcBorders>
          </w:tcPr>
          <w:p w14:paraId="4B1D45BC" w14:textId="6E7F4658" w:rsidR="00041BAA" w:rsidRPr="005721BB" w:rsidRDefault="00041BAA" w:rsidP="00D7668C">
            <w:pPr>
              <w:jc w:val="center"/>
              <w:rPr>
                <w:rFonts w:ascii="宋体" w:hAnsi="宋体" w:cs="宋体" w:hint="eastAsia"/>
                <w:kern w:val="0"/>
                <w:sz w:val="18"/>
                <w:szCs w:val="18"/>
              </w:rPr>
            </w:pPr>
            <w:r>
              <w:rPr>
                <w:rFonts w:ascii="Garamond" w:hAnsi="Garamond" w:hint="eastAsia"/>
                <w:kern w:val="0"/>
                <w:sz w:val="20"/>
                <w:szCs w:val="20"/>
                <w:lang w:eastAsia="zh-CN"/>
              </w:rPr>
              <w:t>含义</w:t>
            </w:r>
          </w:p>
        </w:tc>
        <w:tc>
          <w:tcPr>
            <w:tcW w:w="1385" w:type="dxa"/>
            <w:tcBorders>
              <w:top w:val="single" w:sz="8" w:space="0" w:color="auto"/>
              <w:bottom w:val="nil"/>
            </w:tcBorders>
          </w:tcPr>
          <w:p w14:paraId="3D092094" w14:textId="47E5C015" w:rsidR="00041BAA" w:rsidRPr="005721BB" w:rsidRDefault="00041BAA" w:rsidP="00D7668C">
            <w:pPr>
              <w:jc w:val="center"/>
              <w:rPr>
                <w:rFonts w:ascii="宋体" w:hAnsi="宋体" w:cs="宋体" w:hint="eastAsia"/>
                <w:kern w:val="0"/>
                <w:sz w:val="18"/>
                <w:szCs w:val="18"/>
              </w:rPr>
            </w:pPr>
            <w:r>
              <w:rPr>
                <w:rFonts w:ascii="Garamond" w:hAnsi="Garamond"/>
                <w:kern w:val="0"/>
                <w:sz w:val="20"/>
                <w:szCs w:val="20"/>
              </w:rPr>
              <w:t xml:space="preserve"> </w:t>
            </w:r>
            <w:r>
              <w:rPr>
                <w:rFonts w:ascii="Garamond" w:hAnsi="Garamond" w:hint="eastAsia"/>
                <w:kern w:val="0"/>
                <w:sz w:val="20"/>
                <w:szCs w:val="20"/>
                <w:lang w:eastAsia="zh-CN"/>
              </w:rPr>
              <w:t>角色</w:t>
            </w:r>
          </w:p>
        </w:tc>
        <w:tc>
          <w:tcPr>
            <w:tcW w:w="1394" w:type="dxa"/>
            <w:tcBorders>
              <w:top w:val="single" w:sz="8" w:space="0" w:color="auto"/>
              <w:bottom w:val="nil"/>
            </w:tcBorders>
          </w:tcPr>
          <w:p w14:paraId="22339B18" w14:textId="1FCCE8B6" w:rsidR="00041BAA" w:rsidRPr="005721BB" w:rsidRDefault="00041BAA" w:rsidP="00D7668C">
            <w:pPr>
              <w:jc w:val="center"/>
              <w:rPr>
                <w:rFonts w:ascii="宋体" w:hAnsi="宋体" w:cs="宋体" w:hint="eastAsia"/>
                <w:kern w:val="0"/>
                <w:sz w:val="18"/>
                <w:szCs w:val="18"/>
              </w:rPr>
            </w:pPr>
            <w:r>
              <w:rPr>
                <w:rFonts w:ascii="Garamond" w:hAnsi="Garamond" w:hint="eastAsia"/>
                <w:kern w:val="0"/>
                <w:sz w:val="20"/>
                <w:szCs w:val="20"/>
                <w:lang w:eastAsia="zh-CN"/>
              </w:rPr>
              <w:t>类型</w:t>
            </w:r>
          </w:p>
        </w:tc>
        <w:tc>
          <w:tcPr>
            <w:tcW w:w="1391" w:type="dxa"/>
            <w:tcBorders>
              <w:bottom w:val="single" w:sz="4" w:space="0" w:color="auto"/>
            </w:tcBorders>
          </w:tcPr>
          <w:p w14:paraId="2E6BDF66" w14:textId="0EDEFC97" w:rsidR="00041BAA" w:rsidRDefault="00041BAA" w:rsidP="00D7668C">
            <w:pPr>
              <w:jc w:val="center"/>
              <w:rPr>
                <w:rFonts w:ascii="Garamond" w:hAnsi="Garamond"/>
                <w:kern w:val="0"/>
                <w:sz w:val="20"/>
                <w:szCs w:val="20"/>
              </w:rPr>
            </w:pPr>
            <w:r>
              <w:rPr>
                <w:rFonts w:ascii="Garamond" w:hAnsi="Garamond" w:hint="eastAsia"/>
                <w:kern w:val="0"/>
                <w:sz w:val="20"/>
                <w:szCs w:val="20"/>
                <w:lang w:eastAsia="zh-CN"/>
              </w:rPr>
              <w:t>单位</w:t>
            </w:r>
          </w:p>
        </w:tc>
        <w:tc>
          <w:tcPr>
            <w:tcW w:w="1395" w:type="dxa"/>
            <w:tcBorders>
              <w:top w:val="single" w:sz="8" w:space="0" w:color="auto"/>
              <w:bottom w:val="nil"/>
            </w:tcBorders>
          </w:tcPr>
          <w:p w14:paraId="30D1AC94" w14:textId="5F6E8832" w:rsidR="00041BAA" w:rsidRPr="005721BB" w:rsidRDefault="00041BAA" w:rsidP="00D7668C">
            <w:pPr>
              <w:jc w:val="center"/>
              <w:rPr>
                <w:rFonts w:ascii="宋体" w:hAnsi="宋体" w:cs="宋体" w:hint="eastAsia"/>
                <w:kern w:val="0"/>
                <w:sz w:val="18"/>
                <w:szCs w:val="18"/>
              </w:rPr>
            </w:pPr>
            <w:r>
              <w:rPr>
                <w:rFonts w:ascii="Garamond" w:hAnsi="Garamond"/>
                <w:kern w:val="0"/>
                <w:sz w:val="20"/>
                <w:szCs w:val="20"/>
              </w:rPr>
              <w:t xml:space="preserve"> </w:t>
            </w:r>
            <w:r>
              <w:rPr>
                <w:rFonts w:ascii="Garamond" w:hAnsi="Garamond" w:hint="eastAsia"/>
                <w:kern w:val="0"/>
                <w:sz w:val="20"/>
                <w:szCs w:val="20"/>
                <w:lang w:eastAsia="zh-CN"/>
              </w:rPr>
              <w:t>缺失值</w:t>
            </w:r>
          </w:p>
        </w:tc>
      </w:tr>
      <w:tr w:rsidR="00041BAA" w:rsidRPr="005721BB" w14:paraId="63F9D6F9" w14:textId="77777777" w:rsidTr="00041BAA">
        <w:trPr>
          <w:trHeight w:hRule="exact" w:val="284"/>
          <w:jc w:val="center"/>
        </w:trPr>
        <w:tc>
          <w:tcPr>
            <w:tcW w:w="1375" w:type="dxa"/>
            <w:tcBorders>
              <w:top w:val="single" w:sz="4" w:space="0" w:color="auto"/>
              <w:bottom w:val="nil"/>
            </w:tcBorders>
          </w:tcPr>
          <w:p w14:paraId="4AE302B1" w14:textId="5601A27E" w:rsidR="00041BAA" w:rsidRPr="00C578AF" w:rsidRDefault="00041BAA" w:rsidP="00D7668C">
            <w:pPr>
              <w:jc w:val="center"/>
              <w:rPr>
                <w:rFonts w:ascii="宋体" w:hAnsi="宋体" w:cs="宋体" w:hint="eastAsia"/>
                <w:kern w:val="0"/>
                <w:sz w:val="18"/>
                <w:szCs w:val="18"/>
              </w:rPr>
            </w:pPr>
            <w:r>
              <w:rPr>
                <w:rFonts w:ascii="宋体" w:hAnsi="宋体" w:cs="宋体" w:hint="eastAsia"/>
                <w:kern w:val="0"/>
                <w:sz w:val="18"/>
                <w:szCs w:val="18"/>
                <w:lang w:eastAsia="zh-CN"/>
              </w:rPr>
              <w:t>证券代码</w:t>
            </w:r>
          </w:p>
        </w:tc>
        <w:tc>
          <w:tcPr>
            <w:tcW w:w="1366" w:type="dxa"/>
            <w:tcBorders>
              <w:top w:val="single" w:sz="4" w:space="0" w:color="auto"/>
              <w:bottom w:val="nil"/>
            </w:tcBorders>
          </w:tcPr>
          <w:p w14:paraId="01EB2E00" w14:textId="129C3DA3" w:rsidR="00041BAA" w:rsidRPr="00C578AF" w:rsidRDefault="00041BAA" w:rsidP="00D7668C">
            <w:pPr>
              <w:jc w:val="center"/>
              <w:rPr>
                <w:rFonts w:ascii="宋体" w:hAnsi="宋体" w:cs="宋体" w:hint="eastAsia"/>
                <w:kern w:val="0"/>
                <w:sz w:val="18"/>
                <w:szCs w:val="18"/>
                <w:lang w:eastAsia="zh-CN"/>
              </w:rPr>
            </w:pPr>
          </w:p>
        </w:tc>
        <w:tc>
          <w:tcPr>
            <w:tcW w:w="1385" w:type="dxa"/>
            <w:tcBorders>
              <w:top w:val="single" w:sz="4" w:space="0" w:color="auto"/>
              <w:bottom w:val="nil"/>
            </w:tcBorders>
          </w:tcPr>
          <w:p w14:paraId="3650667B" w14:textId="6835B7DB" w:rsidR="00041BAA" w:rsidRPr="00C578AF" w:rsidRDefault="00041BAA" w:rsidP="00D7668C">
            <w:pPr>
              <w:jc w:val="center"/>
              <w:rPr>
                <w:rFonts w:ascii="宋体" w:hAnsi="宋体" w:cs="宋体" w:hint="eastAsia"/>
                <w:kern w:val="0"/>
                <w:sz w:val="18"/>
                <w:szCs w:val="18"/>
                <w:lang w:eastAsia="zh-CN"/>
              </w:rPr>
            </w:pPr>
          </w:p>
        </w:tc>
        <w:tc>
          <w:tcPr>
            <w:tcW w:w="1394" w:type="dxa"/>
            <w:tcBorders>
              <w:top w:val="single" w:sz="4" w:space="0" w:color="auto"/>
              <w:bottom w:val="nil"/>
            </w:tcBorders>
          </w:tcPr>
          <w:p w14:paraId="4578442B" w14:textId="7ED130F2" w:rsidR="00041BAA" w:rsidRPr="00C578AF" w:rsidRDefault="00041BAA" w:rsidP="00D7668C">
            <w:pPr>
              <w:jc w:val="center"/>
              <w:rPr>
                <w:rFonts w:ascii="宋体" w:hAnsi="宋体" w:cs="宋体" w:hint="eastAsia"/>
                <w:kern w:val="0"/>
                <w:sz w:val="18"/>
                <w:szCs w:val="18"/>
                <w:lang w:eastAsia="zh-CN"/>
              </w:rPr>
            </w:pPr>
          </w:p>
        </w:tc>
        <w:tc>
          <w:tcPr>
            <w:tcW w:w="1391" w:type="dxa"/>
            <w:tcBorders>
              <w:top w:val="single" w:sz="4" w:space="0" w:color="auto"/>
              <w:bottom w:val="nil"/>
            </w:tcBorders>
          </w:tcPr>
          <w:p w14:paraId="182D5AD9" w14:textId="77777777" w:rsidR="00041BAA" w:rsidRDefault="00041BAA" w:rsidP="00D7668C">
            <w:pPr>
              <w:jc w:val="center"/>
              <w:rPr>
                <w:rFonts w:ascii="宋体" w:hAnsi="宋体" w:cs="宋体" w:hint="eastAsia"/>
                <w:kern w:val="0"/>
                <w:sz w:val="18"/>
                <w:szCs w:val="18"/>
                <w:lang w:eastAsia="zh-CN"/>
              </w:rPr>
            </w:pPr>
          </w:p>
        </w:tc>
        <w:tc>
          <w:tcPr>
            <w:tcW w:w="1395" w:type="dxa"/>
            <w:tcBorders>
              <w:top w:val="single" w:sz="4" w:space="0" w:color="auto"/>
              <w:bottom w:val="nil"/>
            </w:tcBorders>
          </w:tcPr>
          <w:p w14:paraId="31DBFB0A" w14:textId="7B6621D8"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否</w:t>
            </w:r>
          </w:p>
        </w:tc>
      </w:tr>
      <w:tr w:rsidR="00041BAA" w:rsidRPr="005721BB" w14:paraId="2428A7A7" w14:textId="77777777" w:rsidTr="00041BAA">
        <w:trPr>
          <w:trHeight w:hRule="exact" w:val="284"/>
          <w:jc w:val="center"/>
        </w:trPr>
        <w:tc>
          <w:tcPr>
            <w:tcW w:w="1375" w:type="dxa"/>
            <w:tcBorders>
              <w:top w:val="nil"/>
              <w:bottom w:val="nil"/>
            </w:tcBorders>
          </w:tcPr>
          <w:p w14:paraId="02B8ECF2" w14:textId="019A1C64" w:rsidR="00041BAA" w:rsidRPr="00C578AF" w:rsidRDefault="00041BAA" w:rsidP="00D7668C">
            <w:pPr>
              <w:jc w:val="center"/>
              <w:rPr>
                <w:rFonts w:ascii="宋体" w:hAnsi="宋体" w:cs="宋体" w:hint="eastAsia"/>
                <w:kern w:val="0"/>
                <w:sz w:val="18"/>
                <w:szCs w:val="18"/>
              </w:rPr>
            </w:pPr>
            <w:r>
              <w:rPr>
                <w:rFonts w:ascii="宋体" w:hAnsi="宋体" w:cs="宋体" w:hint="eastAsia"/>
                <w:kern w:val="0"/>
                <w:sz w:val="18"/>
                <w:szCs w:val="18"/>
                <w:lang w:eastAsia="zh-CN"/>
              </w:rPr>
              <w:t>总资产</w:t>
            </w:r>
          </w:p>
        </w:tc>
        <w:tc>
          <w:tcPr>
            <w:tcW w:w="1366" w:type="dxa"/>
            <w:tcBorders>
              <w:top w:val="nil"/>
              <w:bottom w:val="nil"/>
            </w:tcBorders>
          </w:tcPr>
          <w:p w14:paraId="0B66B544" w14:textId="205133E9" w:rsidR="00041BAA" w:rsidRPr="00C578AF" w:rsidRDefault="00041BAA" w:rsidP="00D7668C">
            <w:pPr>
              <w:jc w:val="center"/>
              <w:rPr>
                <w:rFonts w:ascii="宋体" w:hAnsi="宋体" w:cs="宋体" w:hint="eastAsia"/>
                <w:kern w:val="0"/>
                <w:sz w:val="18"/>
                <w:szCs w:val="18"/>
                <w:lang w:eastAsia="zh-CN"/>
              </w:rPr>
            </w:pPr>
            <w:r w:rsidRPr="00C578AF">
              <w:rPr>
                <w:rFonts w:ascii="宋体" w:hAnsi="宋体" w:cs="宋体" w:hint="eastAsia"/>
                <w:kern w:val="0"/>
                <w:sz w:val="18"/>
                <w:szCs w:val="18"/>
                <w:lang w:eastAsia="zh-CN"/>
              </w:rPr>
              <w:t>规模</w:t>
            </w:r>
          </w:p>
        </w:tc>
        <w:tc>
          <w:tcPr>
            <w:tcW w:w="1385" w:type="dxa"/>
            <w:tcBorders>
              <w:top w:val="nil"/>
              <w:bottom w:val="nil"/>
            </w:tcBorders>
          </w:tcPr>
          <w:p w14:paraId="7E44B1C4" w14:textId="27FC6E9B"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特征</w:t>
            </w:r>
          </w:p>
        </w:tc>
        <w:tc>
          <w:tcPr>
            <w:tcW w:w="1394" w:type="dxa"/>
            <w:tcBorders>
              <w:top w:val="nil"/>
              <w:bottom w:val="nil"/>
            </w:tcBorders>
          </w:tcPr>
          <w:p w14:paraId="2C64A8A7" w14:textId="515FB692"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连续型</w:t>
            </w:r>
          </w:p>
        </w:tc>
        <w:tc>
          <w:tcPr>
            <w:tcW w:w="1391" w:type="dxa"/>
            <w:tcBorders>
              <w:top w:val="nil"/>
              <w:bottom w:val="nil"/>
            </w:tcBorders>
          </w:tcPr>
          <w:p w14:paraId="526CF61F" w14:textId="1B8CEDE5" w:rsidR="00041BAA"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亿元</w:t>
            </w:r>
          </w:p>
        </w:tc>
        <w:tc>
          <w:tcPr>
            <w:tcW w:w="1395" w:type="dxa"/>
            <w:tcBorders>
              <w:top w:val="nil"/>
              <w:bottom w:val="nil"/>
            </w:tcBorders>
          </w:tcPr>
          <w:p w14:paraId="2CA6CDFC" w14:textId="1F030895"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否</w:t>
            </w:r>
          </w:p>
        </w:tc>
      </w:tr>
      <w:tr w:rsidR="00041BAA" w:rsidRPr="005721BB" w14:paraId="50D04BDB" w14:textId="77777777" w:rsidTr="00041BAA">
        <w:trPr>
          <w:trHeight w:hRule="exact" w:val="284"/>
          <w:jc w:val="center"/>
        </w:trPr>
        <w:tc>
          <w:tcPr>
            <w:tcW w:w="1375" w:type="dxa"/>
            <w:tcBorders>
              <w:top w:val="nil"/>
              <w:bottom w:val="nil"/>
            </w:tcBorders>
          </w:tcPr>
          <w:p w14:paraId="46B46E5C" w14:textId="103FE7CC" w:rsidR="00041BAA" w:rsidRPr="00C578AF" w:rsidRDefault="00041BAA" w:rsidP="00D7668C">
            <w:pPr>
              <w:jc w:val="center"/>
              <w:rPr>
                <w:rFonts w:ascii="宋体" w:hAnsi="宋体" w:cs="宋体" w:hint="eastAsia"/>
                <w:kern w:val="0"/>
                <w:sz w:val="18"/>
                <w:szCs w:val="18"/>
              </w:rPr>
            </w:pPr>
            <w:r>
              <w:rPr>
                <w:rFonts w:ascii="宋体" w:hAnsi="宋体" w:cs="宋体" w:hint="eastAsia"/>
                <w:kern w:val="0"/>
                <w:sz w:val="18"/>
                <w:szCs w:val="18"/>
                <w:lang w:eastAsia="zh-CN"/>
              </w:rPr>
              <w:t>流动比率</w:t>
            </w:r>
          </w:p>
        </w:tc>
        <w:tc>
          <w:tcPr>
            <w:tcW w:w="1366" w:type="dxa"/>
            <w:tcBorders>
              <w:top w:val="nil"/>
              <w:bottom w:val="nil"/>
            </w:tcBorders>
          </w:tcPr>
          <w:p w14:paraId="12FA9E36" w14:textId="269D1322"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短期偿债能力</w:t>
            </w:r>
          </w:p>
        </w:tc>
        <w:tc>
          <w:tcPr>
            <w:tcW w:w="1385" w:type="dxa"/>
            <w:tcBorders>
              <w:top w:val="nil"/>
              <w:bottom w:val="nil"/>
            </w:tcBorders>
          </w:tcPr>
          <w:p w14:paraId="3394287A" w14:textId="58494F4A"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特征</w:t>
            </w:r>
          </w:p>
        </w:tc>
        <w:tc>
          <w:tcPr>
            <w:tcW w:w="1394" w:type="dxa"/>
            <w:tcBorders>
              <w:top w:val="nil"/>
              <w:bottom w:val="nil"/>
            </w:tcBorders>
          </w:tcPr>
          <w:p w14:paraId="55E1A643" w14:textId="6477944C"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连续型</w:t>
            </w:r>
          </w:p>
        </w:tc>
        <w:tc>
          <w:tcPr>
            <w:tcW w:w="1391" w:type="dxa"/>
            <w:tcBorders>
              <w:top w:val="nil"/>
              <w:bottom w:val="nil"/>
            </w:tcBorders>
          </w:tcPr>
          <w:p w14:paraId="3FD51910" w14:textId="77777777" w:rsidR="00041BAA" w:rsidRDefault="00041BAA" w:rsidP="00D7668C">
            <w:pPr>
              <w:jc w:val="center"/>
              <w:rPr>
                <w:rFonts w:ascii="宋体" w:hAnsi="宋体" w:cs="宋体" w:hint="eastAsia"/>
                <w:kern w:val="0"/>
                <w:sz w:val="18"/>
                <w:szCs w:val="18"/>
                <w:lang w:eastAsia="zh-CN"/>
              </w:rPr>
            </w:pPr>
          </w:p>
        </w:tc>
        <w:tc>
          <w:tcPr>
            <w:tcW w:w="1395" w:type="dxa"/>
            <w:tcBorders>
              <w:top w:val="nil"/>
              <w:bottom w:val="nil"/>
            </w:tcBorders>
          </w:tcPr>
          <w:p w14:paraId="4CB43F4A" w14:textId="392AF3BB"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是</w:t>
            </w:r>
          </w:p>
        </w:tc>
      </w:tr>
      <w:tr w:rsidR="00041BAA" w:rsidRPr="005721BB" w14:paraId="1D36864D" w14:textId="77777777" w:rsidTr="00041BAA">
        <w:trPr>
          <w:trHeight w:hRule="exact" w:val="284"/>
          <w:jc w:val="center"/>
        </w:trPr>
        <w:tc>
          <w:tcPr>
            <w:tcW w:w="1375" w:type="dxa"/>
            <w:tcBorders>
              <w:top w:val="nil"/>
              <w:bottom w:val="nil"/>
            </w:tcBorders>
          </w:tcPr>
          <w:p w14:paraId="61FAF9FB" w14:textId="7EAC2AD0" w:rsidR="00041BAA" w:rsidRPr="00C578AF" w:rsidRDefault="00041BAA" w:rsidP="00D7668C">
            <w:pPr>
              <w:jc w:val="center"/>
              <w:rPr>
                <w:rFonts w:ascii="宋体" w:hAnsi="宋体" w:cs="宋体" w:hint="eastAsia"/>
                <w:kern w:val="0"/>
                <w:sz w:val="18"/>
                <w:szCs w:val="18"/>
              </w:rPr>
            </w:pPr>
            <w:r>
              <w:rPr>
                <w:rFonts w:ascii="宋体" w:hAnsi="宋体" w:cs="宋体" w:hint="eastAsia"/>
                <w:kern w:val="0"/>
                <w:sz w:val="18"/>
                <w:szCs w:val="18"/>
                <w:lang w:eastAsia="zh-CN"/>
              </w:rPr>
              <w:t>净利润</w:t>
            </w:r>
          </w:p>
        </w:tc>
        <w:tc>
          <w:tcPr>
            <w:tcW w:w="1366" w:type="dxa"/>
            <w:tcBorders>
              <w:top w:val="nil"/>
              <w:bottom w:val="nil"/>
            </w:tcBorders>
          </w:tcPr>
          <w:p w14:paraId="745501D3" w14:textId="72F3C123"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绝对盈利水平</w:t>
            </w:r>
          </w:p>
        </w:tc>
        <w:tc>
          <w:tcPr>
            <w:tcW w:w="1385" w:type="dxa"/>
            <w:tcBorders>
              <w:top w:val="nil"/>
              <w:bottom w:val="nil"/>
            </w:tcBorders>
          </w:tcPr>
          <w:p w14:paraId="7C33EE37" w14:textId="0F73C1EC"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特征</w:t>
            </w:r>
          </w:p>
        </w:tc>
        <w:tc>
          <w:tcPr>
            <w:tcW w:w="1394" w:type="dxa"/>
            <w:tcBorders>
              <w:top w:val="nil"/>
              <w:bottom w:val="nil"/>
            </w:tcBorders>
          </w:tcPr>
          <w:p w14:paraId="6F46A9D7" w14:textId="5A8101BF"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连续型</w:t>
            </w:r>
          </w:p>
        </w:tc>
        <w:tc>
          <w:tcPr>
            <w:tcW w:w="1391" w:type="dxa"/>
            <w:tcBorders>
              <w:top w:val="nil"/>
              <w:bottom w:val="nil"/>
            </w:tcBorders>
          </w:tcPr>
          <w:p w14:paraId="49347A58" w14:textId="6AA963D2" w:rsidR="00041BAA" w:rsidRDefault="00B64630"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亿元</w:t>
            </w:r>
          </w:p>
        </w:tc>
        <w:tc>
          <w:tcPr>
            <w:tcW w:w="1395" w:type="dxa"/>
            <w:tcBorders>
              <w:top w:val="nil"/>
              <w:bottom w:val="nil"/>
            </w:tcBorders>
          </w:tcPr>
          <w:p w14:paraId="04EE92AC" w14:textId="6D2F4344"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是</w:t>
            </w:r>
          </w:p>
        </w:tc>
      </w:tr>
      <w:tr w:rsidR="00041BAA" w:rsidRPr="005721BB" w14:paraId="5090FED6" w14:textId="77777777" w:rsidTr="00041BAA">
        <w:trPr>
          <w:trHeight w:hRule="exact" w:val="284"/>
          <w:jc w:val="center"/>
        </w:trPr>
        <w:tc>
          <w:tcPr>
            <w:tcW w:w="1375" w:type="dxa"/>
            <w:tcBorders>
              <w:top w:val="nil"/>
              <w:bottom w:val="nil"/>
            </w:tcBorders>
          </w:tcPr>
          <w:p w14:paraId="4FCAF33E" w14:textId="2DF371A0" w:rsidR="00041BAA" w:rsidRPr="00C578AF" w:rsidRDefault="00041BAA" w:rsidP="00D7668C">
            <w:pPr>
              <w:jc w:val="center"/>
              <w:rPr>
                <w:rFonts w:ascii="宋体" w:hAnsi="宋体" w:cs="宋体" w:hint="eastAsia"/>
                <w:kern w:val="0"/>
                <w:sz w:val="18"/>
                <w:szCs w:val="18"/>
              </w:rPr>
            </w:pPr>
            <w:r>
              <w:rPr>
                <w:rFonts w:ascii="宋体" w:hAnsi="宋体" w:cs="宋体" w:hint="eastAsia"/>
                <w:kern w:val="0"/>
                <w:sz w:val="18"/>
                <w:szCs w:val="18"/>
                <w:lang w:eastAsia="zh-CN"/>
              </w:rPr>
              <w:t>资产收益率</w:t>
            </w:r>
          </w:p>
        </w:tc>
        <w:tc>
          <w:tcPr>
            <w:tcW w:w="1366" w:type="dxa"/>
            <w:tcBorders>
              <w:top w:val="nil"/>
              <w:bottom w:val="nil"/>
            </w:tcBorders>
          </w:tcPr>
          <w:p w14:paraId="37E25F00" w14:textId="0C4547FD"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资产盈利效率</w:t>
            </w:r>
          </w:p>
        </w:tc>
        <w:tc>
          <w:tcPr>
            <w:tcW w:w="1385" w:type="dxa"/>
            <w:tcBorders>
              <w:top w:val="nil"/>
              <w:bottom w:val="nil"/>
            </w:tcBorders>
          </w:tcPr>
          <w:p w14:paraId="026355CD" w14:textId="66E32DC2"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特征</w:t>
            </w:r>
          </w:p>
        </w:tc>
        <w:tc>
          <w:tcPr>
            <w:tcW w:w="1394" w:type="dxa"/>
            <w:tcBorders>
              <w:top w:val="nil"/>
              <w:bottom w:val="nil"/>
            </w:tcBorders>
          </w:tcPr>
          <w:p w14:paraId="37DF41EF" w14:textId="222CE9EF"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连续型</w:t>
            </w:r>
          </w:p>
        </w:tc>
        <w:tc>
          <w:tcPr>
            <w:tcW w:w="1391" w:type="dxa"/>
            <w:tcBorders>
              <w:top w:val="nil"/>
              <w:bottom w:val="nil"/>
            </w:tcBorders>
          </w:tcPr>
          <w:p w14:paraId="0EBE6B91" w14:textId="77777777" w:rsidR="00041BAA" w:rsidRDefault="00041BAA" w:rsidP="00D7668C">
            <w:pPr>
              <w:jc w:val="center"/>
              <w:rPr>
                <w:rFonts w:ascii="宋体" w:hAnsi="宋体" w:cs="宋体" w:hint="eastAsia"/>
                <w:kern w:val="0"/>
                <w:sz w:val="18"/>
                <w:szCs w:val="18"/>
                <w:lang w:eastAsia="zh-CN"/>
              </w:rPr>
            </w:pPr>
          </w:p>
        </w:tc>
        <w:tc>
          <w:tcPr>
            <w:tcW w:w="1395" w:type="dxa"/>
            <w:tcBorders>
              <w:top w:val="nil"/>
              <w:bottom w:val="nil"/>
            </w:tcBorders>
          </w:tcPr>
          <w:p w14:paraId="0AF14AF7" w14:textId="7D465882"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是</w:t>
            </w:r>
          </w:p>
        </w:tc>
      </w:tr>
      <w:tr w:rsidR="00041BAA" w:rsidRPr="005721BB" w14:paraId="490D9580" w14:textId="77777777" w:rsidTr="00041BAA">
        <w:trPr>
          <w:trHeight w:hRule="exact" w:val="284"/>
          <w:jc w:val="center"/>
        </w:trPr>
        <w:tc>
          <w:tcPr>
            <w:tcW w:w="1375" w:type="dxa"/>
            <w:tcBorders>
              <w:top w:val="nil"/>
              <w:bottom w:val="nil"/>
            </w:tcBorders>
          </w:tcPr>
          <w:p w14:paraId="658D3746" w14:textId="6F5AD353" w:rsidR="00041BAA" w:rsidRPr="00C578AF" w:rsidRDefault="00041BAA" w:rsidP="00D7668C">
            <w:pPr>
              <w:jc w:val="center"/>
              <w:rPr>
                <w:rFonts w:ascii="宋体" w:hAnsi="宋体" w:cs="宋体" w:hint="eastAsia"/>
                <w:kern w:val="0"/>
                <w:sz w:val="18"/>
                <w:szCs w:val="18"/>
              </w:rPr>
            </w:pPr>
            <w:r>
              <w:rPr>
                <w:rFonts w:ascii="宋体" w:hAnsi="宋体" w:cs="宋体" w:hint="eastAsia"/>
                <w:kern w:val="0"/>
                <w:sz w:val="18"/>
                <w:szCs w:val="18"/>
                <w:lang w:eastAsia="zh-CN"/>
              </w:rPr>
              <w:t>净资产收益率</w:t>
            </w:r>
          </w:p>
        </w:tc>
        <w:tc>
          <w:tcPr>
            <w:tcW w:w="1366" w:type="dxa"/>
            <w:tcBorders>
              <w:top w:val="nil"/>
              <w:bottom w:val="nil"/>
            </w:tcBorders>
          </w:tcPr>
          <w:p w14:paraId="758E68F8" w14:textId="58E77A84"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股东回报效率</w:t>
            </w:r>
          </w:p>
        </w:tc>
        <w:tc>
          <w:tcPr>
            <w:tcW w:w="1385" w:type="dxa"/>
            <w:tcBorders>
              <w:top w:val="nil"/>
              <w:bottom w:val="nil"/>
            </w:tcBorders>
          </w:tcPr>
          <w:p w14:paraId="735DEB8D" w14:textId="345F6011"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特征</w:t>
            </w:r>
          </w:p>
        </w:tc>
        <w:tc>
          <w:tcPr>
            <w:tcW w:w="1394" w:type="dxa"/>
            <w:tcBorders>
              <w:top w:val="nil"/>
              <w:bottom w:val="nil"/>
            </w:tcBorders>
          </w:tcPr>
          <w:p w14:paraId="75226AFE" w14:textId="30173EBB"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连续型</w:t>
            </w:r>
          </w:p>
        </w:tc>
        <w:tc>
          <w:tcPr>
            <w:tcW w:w="1391" w:type="dxa"/>
            <w:tcBorders>
              <w:top w:val="nil"/>
              <w:bottom w:val="nil"/>
            </w:tcBorders>
          </w:tcPr>
          <w:p w14:paraId="0ECBB577" w14:textId="77777777" w:rsidR="00041BAA" w:rsidRDefault="00041BAA" w:rsidP="00D7668C">
            <w:pPr>
              <w:jc w:val="center"/>
              <w:rPr>
                <w:rFonts w:ascii="宋体" w:hAnsi="宋体" w:cs="宋体" w:hint="eastAsia"/>
                <w:kern w:val="0"/>
                <w:sz w:val="18"/>
                <w:szCs w:val="18"/>
                <w:lang w:eastAsia="zh-CN"/>
              </w:rPr>
            </w:pPr>
          </w:p>
        </w:tc>
        <w:tc>
          <w:tcPr>
            <w:tcW w:w="1395" w:type="dxa"/>
            <w:tcBorders>
              <w:top w:val="nil"/>
              <w:bottom w:val="nil"/>
            </w:tcBorders>
          </w:tcPr>
          <w:p w14:paraId="446F8C55" w14:textId="3A31425D"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是</w:t>
            </w:r>
          </w:p>
        </w:tc>
      </w:tr>
      <w:tr w:rsidR="00041BAA" w:rsidRPr="005721BB" w14:paraId="49B779F8" w14:textId="77777777" w:rsidTr="00041BAA">
        <w:trPr>
          <w:trHeight w:hRule="exact" w:val="284"/>
          <w:jc w:val="center"/>
        </w:trPr>
        <w:tc>
          <w:tcPr>
            <w:tcW w:w="1375" w:type="dxa"/>
            <w:tcBorders>
              <w:top w:val="nil"/>
              <w:bottom w:val="nil"/>
            </w:tcBorders>
          </w:tcPr>
          <w:p w14:paraId="56BC1915" w14:textId="217F41B5" w:rsidR="00041BAA" w:rsidRPr="00C578AF" w:rsidRDefault="00041BAA" w:rsidP="00D7668C">
            <w:pPr>
              <w:jc w:val="center"/>
              <w:rPr>
                <w:rFonts w:ascii="宋体" w:hAnsi="宋体" w:cs="宋体" w:hint="eastAsia"/>
                <w:kern w:val="0"/>
                <w:sz w:val="18"/>
                <w:szCs w:val="18"/>
              </w:rPr>
            </w:pPr>
            <w:r>
              <w:rPr>
                <w:rFonts w:ascii="宋体" w:hAnsi="宋体" w:cs="宋体" w:hint="eastAsia"/>
                <w:kern w:val="0"/>
                <w:sz w:val="18"/>
                <w:szCs w:val="18"/>
                <w:lang w:eastAsia="zh-CN"/>
              </w:rPr>
              <w:t>股东权益合计</w:t>
            </w:r>
          </w:p>
          <w:p w14:paraId="091B2448" w14:textId="77777777" w:rsidR="00041BAA" w:rsidRPr="00C578AF" w:rsidRDefault="00041BAA" w:rsidP="00D7668C">
            <w:pPr>
              <w:jc w:val="center"/>
              <w:rPr>
                <w:rFonts w:ascii="宋体" w:hAnsi="宋体" w:cs="宋体" w:hint="eastAsia"/>
                <w:kern w:val="0"/>
                <w:sz w:val="18"/>
                <w:szCs w:val="18"/>
              </w:rPr>
            </w:pPr>
          </w:p>
          <w:p w14:paraId="714B95FA" w14:textId="77777777" w:rsidR="00041BAA" w:rsidRPr="00C578AF" w:rsidRDefault="00041BAA" w:rsidP="00D7668C">
            <w:pPr>
              <w:jc w:val="center"/>
              <w:rPr>
                <w:rFonts w:ascii="宋体" w:hAnsi="宋体" w:cs="宋体" w:hint="eastAsia"/>
                <w:kern w:val="0"/>
                <w:sz w:val="18"/>
                <w:szCs w:val="18"/>
              </w:rPr>
            </w:pPr>
          </w:p>
        </w:tc>
        <w:tc>
          <w:tcPr>
            <w:tcW w:w="1366" w:type="dxa"/>
            <w:tcBorders>
              <w:top w:val="nil"/>
              <w:bottom w:val="nil"/>
            </w:tcBorders>
          </w:tcPr>
          <w:p w14:paraId="7BC57E05" w14:textId="43541057" w:rsidR="00041BAA" w:rsidRPr="005721BB"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所有者权益核心</w:t>
            </w:r>
          </w:p>
        </w:tc>
        <w:tc>
          <w:tcPr>
            <w:tcW w:w="1385" w:type="dxa"/>
            <w:tcBorders>
              <w:top w:val="nil"/>
              <w:bottom w:val="nil"/>
            </w:tcBorders>
          </w:tcPr>
          <w:p w14:paraId="62807CBA" w14:textId="49F537EE" w:rsidR="00041BAA" w:rsidRPr="005721BB"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特征</w:t>
            </w:r>
          </w:p>
        </w:tc>
        <w:tc>
          <w:tcPr>
            <w:tcW w:w="1394" w:type="dxa"/>
            <w:tcBorders>
              <w:top w:val="nil"/>
              <w:bottom w:val="nil"/>
            </w:tcBorders>
          </w:tcPr>
          <w:p w14:paraId="763DCF99" w14:textId="06CE5BA9" w:rsidR="00041BAA" w:rsidRPr="005721BB"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连续型</w:t>
            </w:r>
          </w:p>
        </w:tc>
        <w:tc>
          <w:tcPr>
            <w:tcW w:w="1391" w:type="dxa"/>
            <w:tcBorders>
              <w:top w:val="nil"/>
              <w:bottom w:val="nil"/>
            </w:tcBorders>
          </w:tcPr>
          <w:p w14:paraId="0DA2182B" w14:textId="7F675736" w:rsidR="00041BAA" w:rsidRDefault="00B64630"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亿元</w:t>
            </w:r>
          </w:p>
        </w:tc>
        <w:tc>
          <w:tcPr>
            <w:tcW w:w="1395" w:type="dxa"/>
            <w:tcBorders>
              <w:top w:val="nil"/>
              <w:bottom w:val="nil"/>
            </w:tcBorders>
          </w:tcPr>
          <w:p w14:paraId="3C520D3B" w14:textId="37FD5B3E" w:rsidR="00041BAA" w:rsidRPr="005721BB"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否</w:t>
            </w:r>
          </w:p>
        </w:tc>
      </w:tr>
      <w:tr w:rsidR="00041BAA" w:rsidRPr="005721BB" w14:paraId="47B50255" w14:textId="77777777" w:rsidTr="00041BAA">
        <w:trPr>
          <w:trHeight w:hRule="exact" w:val="284"/>
          <w:jc w:val="center"/>
        </w:trPr>
        <w:tc>
          <w:tcPr>
            <w:tcW w:w="1375" w:type="dxa"/>
            <w:tcBorders>
              <w:top w:val="nil"/>
            </w:tcBorders>
          </w:tcPr>
          <w:p w14:paraId="1ECEF663" w14:textId="2D4CDB6C"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经营现金流</w:t>
            </w:r>
          </w:p>
        </w:tc>
        <w:tc>
          <w:tcPr>
            <w:tcW w:w="1366" w:type="dxa"/>
            <w:tcBorders>
              <w:top w:val="nil"/>
            </w:tcBorders>
          </w:tcPr>
          <w:p w14:paraId="04CEFEE6" w14:textId="0B03B326"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现金流</w:t>
            </w:r>
          </w:p>
        </w:tc>
        <w:tc>
          <w:tcPr>
            <w:tcW w:w="1385" w:type="dxa"/>
            <w:tcBorders>
              <w:top w:val="nil"/>
            </w:tcBorders>
          </w:tcPr>
          <w:p w14:paraId="1415633F" w14:textId="5F6F7170"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特征</w:t>
            </w:r>
          </w:p>
        </w:tc>
        <w:tc>
          <w:tcPr>
            <w:tcW w:w="1394" w:type="dxa"/>
            <w:tcBorders>
              <w:top w:val="nil"/>
            </w:tcBorders>
          </w:tcPr>
          <w:p w14:paraId="138D2961" w14:textId="359F2010"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连续型</w:t>
            </w:r>
          </w:p>
        </w:tc>
        <w:tc>
          <w:tcPr>
            <w:tcW w:w="1391" w:type="dxa"/>
            <w:tcBorders>
              <w:top w:val="nil"/>
              <w:bottom w:val="single" w:sz="8" w:space="0" w:color="auto"/>
            </w:tcBorders>
          </w:tcPr>
          <w:p w14:paraId="0FA56396" w14:textId="3A89B059" w:rsidR="00041BAA" w:rsidRDefault="00B64630"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亿元</w:t>
            </w:r>
          </w:p>
        </w:tc>
        <w:tc>
          <w:tcPr>
            <w:tcW w:w="1395" w:type="dxa"/>
            <w:tcBorders>
              <w:top w:val="nil"/>
            </w:tcBorders>
          </w:tcPr>
          <w:p w14:paraId="29791846" w14:textId="1E85D768" w:rsidR="00041BAA" w:rsidRPr="00C578AF" w:rsidRDefault="00041BAA" w:rsidP="00D7668C">
            <w:pPr>
              <w:jc w:val="center"/>
              <w:rPr>
                <w:rFonts w:ascii="宋体" w:hAnsi="宋体" w:cs="宋体" w:hint="eastAsia"/>
                <w:kern w:val="0"/>
                <w:sz w:val="18"/>
                <w:szCs w:val="18"/>
                <w:lang w:eastAsia="zh-CN"/>
              </w:rPr>
            </w:pPr>
            <w:r>
              <w:rPr>
                <w:rFonts w:ascii="宋体" w:hAnsi="宋体" w:cs="宋体" w:hint="eastAsia"/>
                <w:kern w:val="0"/>
                <w:sz w:val="18"/>
                <w:szCs w:val="18"/>
                <w:lang w:eastAsia="zh-CN"/>
              </w:rPr>
              <w:t>是</w:t>
            </w:r>
          </w:p>
        </w:tc>
      </w:tr>
    </w:tbl>
    <w:p w14:paraId="2F434E4C" w14:textId="2683BBF8" w:rsidR="00922EF2" w:rsidRPr="00E5683F" w:rsidRDefault="00E5683F">
      <w:pPr>
        <w:widowControl w:val="0"/>
        <w:jc w:val="both"/>
        <w:rPr>
          <w:bCs/>
          <w:lang w:eastAsia="zh-CN"/>
        </w:rPr>
      </w:pPr>
      <w:r w:rsidRPr="00E5683F">
        <w:rPr>
          <w:rFonts w:hint="eastAsia"/>
          <w:bCs/>
          <w:lang w:eastAsia="zh-CN"/>
        </w:rPr>
        <w:t>本实验数据来源于国泰安</w:t>
      </w:r>
      <w:r w:rsidRPr="00E5683F">
        <w:rPr>
          <w:rFonts w:hint="eastAsia"/>
          <w:bCs/>
          <w:lang w:eastAsia="zh-CN"/>
        </w:rPr>
        <w:t>CSMAR</w:t>
      </w:r>
      <w:r w:rsidRPr="00E5683F">
        <w:rPr>
          <w:rFonts w:hint="eastAsia"/>
          <w:bCs/>
          <w:lang w:eastAsia="zh-CN"/>
        </w:rPr>
        <w:t>数据库，选取</w:t>
      </w:r>
      <w:r w:rsidRPr="00E5683F">
        <w:rPr>
          <w:rFonts w:hint="eastAsia"/>
          <w:bCs/>
          <w:lang w:eastAsia="zh-CN"/>
        </w:rPr>
        <w:t>2022</w:t>
      </w:r>
      <w:r w:rsidRPr="00E5683F">
        <w:rPr>
          <w:rFonts w:hint="eastAsia"/>
          <w:bCs/>
          <w:lang w:eastAsia="zh-CN"/>
        </w:rPr>
        <w:t>年</w:t>
      </w:r>
      <w:r w:rsidRPr="00E5683F">
        <w:rPr>
          <w:rFonts w:hint="eastAsia"/>
          <w:bCs/>
          <w:lang w:eastAsia="zh-CN"/>
        </w:rPr>
        <w:t>A</w:t>
      </w:r>
      <w:r w:rsidRPr="00E5683F">
        <w:rPr>
          <w:rFonts w:hint="eastAsia"/>
          <w:bCs/>
          <w:lang w:eastAsia="zh-CN"/>
        </w:rPr>
        <w:t>股上市公司财务指标数据，</w:t>
      </w:r>
      <w:r>
        <w:rPr>
          <w:rFonts w:hint="eastAsia"/>
          <w:bCs/>
          <w:lang w:eastAsia="zh-CN"/>
        </w:rPr>
        <w:t>（数据处理后）</w:t>
      </w:r>
      <w:r w:rsidRPr="00E5683F">
        <w:rPr>
          <w:rFonts w:hint="eastAsia"/>
          <w:bCs/>
          <w:lang w:eastAsia="zh-CN"/>
        </w:rPr>
        <w:t>包含</w:t>
      </w:r>
      <w:r w:rsidRPr="00E5683F">
        <w:rPr>
          <w:rFonts w:hint="eastAsia"/>
          <w:bCs/>
          <w:lang w:eastAsia="zh-CN"/>
        </w:rPr>
        <w:t>2703</w:t>
      </w:r>
      <w:r w:rsidRPr="00E5683F">
        <w:rPr>
          <w:rFonts w:hint="eastAsia"/>
          <w:bCs/>
          <w:lang w:eastAsia="zh-CN"/>
        </w:rPr>
        <w:t>个样本和</w:t>
      </w:r>
      <w:r w:rsidRPr="00E5683F">
        <w:rPr>
          <w:rFonts w:hint="eastAsia"/>
          <w:bCs/>
          <w:lang w:eastAsia="zh-CN"/>
        </w:rPr>
        <w:t>8</w:t>
      </w:r>
      <w:r w:rsidRPr="00E5683F">
        <w:rPr>
          <w:rFonts w:hint="eastAsia"/>
          <w:bCs/>
          <w:lang w:eastAsia="zh-CN"/>
        </w:rPr>
        <w:t>个变量，如总资产、流动比率、净利润、资产收益率（</w:t>
      </w:r>
      <w:r w:rsidRPr="00E5683F">
        <w:rPr>
          <w:rFonts w:hint="eastAsia"/>
          <w:bCs/>
          <w:lang w:eastAsia="zh-CN"/>
        </w:rPr>
        <w:t>ROA</w:t>
      </w:r>
      <w:r w:rsidRPr="00E5683F">
        <w:rPr>
          <w:rFonts w:hint="eastAsia"/>
          <w:bCs/>
          <w:lang w:eastAsia="zh-CN"/>
        </w:rPr>
        <w:t>）、净资产收益率（</w:t>
      </w:r>
      <w:r w:rsidRPr="00E5683F">
        <w:rPr>
          <w:rFonts w:hint="eastAsia"/>
          <w:bCs/>
          <w:lang w:eastAsia="zh-CN"/>
        </w:rPr>
        <w:t>ROE</w:t>
      </w:r>
      <w:r w:rsidRPr="00E5683F">
        <w:rPr>
          <w:rFonts w:hint="eastAsia"/>
          <w:bCs/>
          <w:lang w:eastAsia="zh-CN"/>
        </w:rPr>
        <w:t>）、股东权益合计和经营现金流。数据覆盖广泛行业，反映了上市公司规模、盈利能力、偿债能力和现金流状况，具有代表性和真实性，适用于商业分析。</w:t>
      </w:r>
    </w:p>
    <w:p w14:paraId="67A761E8" w14:textId="0B637A3C" w:rsidR="00E5683F" w:rsidRPr="00E5683F" w:rsidRDefault="00E5683F">
      <w:pPr>
        <w:widowControl w:val="0"/>
        <w:jc w:val="both"/>
        <w:rPr>
          <w:bCs/>
          <w:lang w:eastAsia="zh-CN"/>
        </w:rPr>
      </w:pPr>
      <w:r w:rsidRPr="00E5683F">
        <w:rPr>
          <w:rFonts w:hint="eastAsia"/>
          <w:bCs/>
          <w:lang w:eastAsia="zh-CN"/>
        </w:rPr>
        <w:t>本次分析旨在解决如何评估</w:t>
      </w:r>
      <w:r w:rsidRPr="00E5683F">
        <w:rPr>
          <w:rFonts w:hint="eastAsia"/>
          <w:bCs/>
          <w:lang w:eastAsia="zh-CN"/>
        </w:rPr>
        <w:t>A</w:t>
      </w:r>
      <w:r w:rsidRPr="00E5683F">
        <w:rPr>
          <w:rFonts w:hint="eastAsia"/>
          <w:bCs/>
          <w:lang w:eastAsia="zh-CN"/>
        </w:rPr>
        <w:t>股上市公司财务健康度及投资风险的商业问题。通过</w:t>
      </w:r>
      <w:r w:rsidRPr="00E5683F">
        <w:rPr>
          <w:rFonts w:hint="eastAsia"/>
          <w:bCs/>
          <w:lang w:eastAsia="zh-CN"/>
        </w:rPr>
        <w:t>EDA</w:t>
      </w:r>
      <w:r w:rsidRPr="00E5683F">
        <w:rPr>
          <w:rFonts w:hint="eastAsia"/>
          <w:bCs/>
          <w:lang w:eastAsia="zh-CN"/>
        </w:rPr>
        <w:t>，探索企业盈利质量（如利润与现金流匹配）、偿债风险分布以及指标间相关性，为投资者或管理者提供识别优质企业、优化投资组合和风险管理的数据依据，具体问题包括：如何从财务指标中快速发现潜在风险企业？哪些指标对股东回报最敏感？</w:t>
      </w:r>
    </w:p>
    <w:p w14:paraId="0E483B2D" w14:textId="77777777" w:rsidR="00B134CF" w:rsidRDefault="00B134CF">
      <w:pPr>
        <w:widowControl w:val="0"/>
        <w:jc w:val="both"/>
        <w:rPr>
          <w:b/>
          <w:lang w:eastAsia="zh-CN"/>
        </w:rPr>
      </w:pPr>
    </w:p>
    <w:p w14:paraId="66DFA6F0" w14:textId="71CF2155" w:rsidR="00B134CF" w:rsidRPr="00A8169E" w:rsidRDefault="00000000" w:rsidP="00A8169E">
      <w:pPr>
        <w:widowControl w:val="0"/>
        <w:numPr>
          <w:ilvl w:val="0"/>
          <w:numId w:val="4"/>
        </w:numPr>
        <w:jc w:val="both"/>
        <w:rPr>
          <w:b/>
          <w:lang w:eastAsia="zh-CN"/>
        </w:rPr>
      </w:pPr>
      <w:r>
        <w:rPr>
          <w:b/>
          <w:lang w:eastAsia="zh-CN"/>
        </w:rPr>
        <w:t>数据理解与预处理</w:t>
      </w:r>
    </w:p>
    <w:p w14:paraId="7B7DB89A" w14:textId="2E175921" w:rsidR="00B134CF" w:rsidRPr="00A8169E" w:rsidRDefault="00000000">
      <w:pPr>
        <w:widowControl w:val="0"/>
        <w:jc w:val="both"/>
        <w:rPr>
          <w:b/>
          <w:lang w:eastAsia="zh-CN"/>
        </w:rPr>
      </w:pPr>
      <w:r>
        <w:rPr>
          <w:b/>
          <w:lang w:eastAsia="zh-CN"/>
        </w:rPr>
        <w:t>（</w:t>
      </w:r>
      <w:r>
        <w:rPr>
          <w:b/>
          <w:lang w:eastAsia="zh-CN"/>
        </w:rPr>
        <w:t>1</w:t>
      </w:r>
      <w:r>
        <w:rPr>
          <w:b/>
          <w:lang w:eastAsia="zh-CN"/>
        </w:rPr>
        <w:t>）展示数据的基本结构（如前</w:t>
      </w:r>
      <w:r>
        <w:rPr>
          <w:b/>
          <w:lang w:eastAsia="zh-CN"/>
        </w:rPr>
        <w:t>10</w:t>
      </w:r>
      <w:r>
        <w:rPr>
          <w:b/>
          <w:lang w:eastAsia="zh-CN"/>
        </w:rPr>
        <w:t>行数据、数据维度、数据类型等）。</w:t>
      </w:r>
    </w:p>
    <w:p w14:paraId="32A4C7EA" w14:textId="77F9FE78" w:rsidR="00041BAA" w:rsidRDefault="00000000">
      <w:pPr>
        <w:widowControl w:val="0"/>
        <w:jc w:val="both"/>
        <w:rPr>
          <w:b/>
          <w:lang w:eastAsia="zh-CN"/>
        </w:rPr>
      </w:pPr>
      <w:r>
        <w:rPr>
          <w:b/>
          <w:lang w:eastAsia="zh-CN"/>
        </w:rPr>
        <w:t>（</w:t>
      </w:r>
      <w:r>
        <w:rPr>
          <w:b/>
          <w:lang w:eastAsia="zh-CN"/>
        </w:rPr>
        <w:t>2</w:t>
      </w:r>
      <w:r>
        <w:rPr>
          <w:b/>
          <w:lang w:eastAsia="zh-CN"/>
        </w:rPr>
        <w:t>）进行必要的数据预处理，包括处理缺失值、异常值，以及进行数据转换（如类型转换、创建新特征等）。请说明每一步预处理的原因。</w:t>
      </w:r>
    </w:p>
    <w:p w14:paraId="3FC43B12" w14:textId="55967923" w:rsidR="00E56F1A" w:rsidRPr="002B5C29" w:rsidRDefault="00E56F1A" w:rsidP="00041BAA">
      <w:pPr>
        <w:widowControl w:val="0"/>
        <w:jc w:val="center"/>
        <w:rPr>
          <w:bCs/>
          <w:lang w:eastAsia="zh-CN"/>
        </w:rPr>
      </w:pPr>
      <w:r w:rsidRPr="002B5C29">
        <w:rPr>
          <w:rFonts w:hint="eastAsia"/>
          <w:bCs/>
          <w:lang w:eastAsia="zh-CN"/>
        </w:rPr>
        <w:t>数据前十行</w:t>
      </w:r>
      <w:r w:rsidR="00041BAA" w:rsidRPr="002B5C29">
        <w:rPr>
          <w:rFonts w:hint="eastAsia"/>
          <w:bCs/>
          <w:lang w:eastAsia="zh-CN"/>
        </w:rPr>
        <w:t>（数据处理前，保留三位小数）</w:t>
      </w:r>
    </w:p>
    <w:tbl>
      <w:tblPr>
        <w:tblStyle w:val="a9"/>
        <w:tblW w:w="9072" w:type="dxa"/>
        <w:jc w:val="center"/>
        <w:tblBorders>
          <w:top w:val="single" w:sz="8" w:space="0" w:color="auto"/>
          <w:left w:val="none" w:sz="0" w:space="0" w:color="auto"/>
          <w:bottom w:val="single" w:sz="8" w:space="0" w:color="auto"/>
          <w:right w:val="none" w:sz="0" w:space="0" w:color="auto"/>
          <w:insideV w:val="none" w:sz="0" w:space="0" w:color="auto"/>
        </w:tblBorders>
        <w:tblLayout w:type="fixed"/>
        <w:tblLook w:val="04A0" w:firstRow="1" w:lastRow="0" w:firstColumn="1" w:lastColumn="0" w:noHBand="0" w:noVBand="1"/>
      </w:tblPr>
      <w:tblGrid>
        <w:gridCol w:w="1134"/>
        <w:gridCol w:w="1134"/>
        <w:gridCol w:w="1134"/>
        <w:gridCol w:w="1134"/>
        <w:gridCol w:w="1134"/>
        <w:gridCol w:w="1134"/>
        <w:gridCol w:w="1134"/>
        <w:gridCol w:w="1134"/>
      </w:tblGrid>
      <w:tr w:rsidR="00F826BE" w:rsidRPr="002B5C29" w14:paraId="0F996A33" w14:textId="2488C6C5" w:rsidTr="00F826BE">
        <w:trPr>
          <w:trHeight w:hRule="exact" w:val="284"/>
          <w:jc w:val="center"/>
        </w:trPr>
        <w:tc>
          <w:tcPr>
            <w:tcW w:w="1134" w:type="dxa"/>
            <w:tcBorders>
              <w:bottom w:val="single" w:sz="4" w:space="0" w:color="auto"/>
            </w:tcBorders>
          </w:tcPr>
          <w:p w14:paraId="44C175B4" w14:textId="78F907E0" w:rsidR="00F826BE" w:rsidRPr="002B5C29" w:rsidRDefault="00F826BE" w:rsidP="00F826BE">
            <w:pPr>
              <w:jc w:val="center"/>
              <w:rPr>
                <w:rFonts w:ascii="宋体" w:hAnsi="宋体" w:cs="宋体" w:hint="eastAsia"/>
                <w:bCs/>
                <w:kern w:val="0"/>
                <w:sz w:val="15"/>
                <w:szCs w:val="15"/>
                <w:lang w:eastAsia="zh-CN"/>
              </w:rPr>
            </w:pPr>
            <w:r w:rsidRPr="002B5C29">
              <w:rPr>
                <w:rFonts w:ascii="宋体" w:hAnsi="宋体" w:cs="宋体" w:hint="eastAsia"/>
                <w:bCs/>
                <w:kern w:val="0"/>
                <w:sz w:val="15"/>
                <w:szCs w:val="15"/>
                <w:lang w:eastAsia="zh-CN"/>
              </w:rPr>
              <w:t>证券代码</w:t>
            </w:r>
          </w:p>
        </w:tc>
        <w:tc>
          <w:tcPr>
            <w:tcW w:w="1134" w:type="dxa"/>
            <w:tcBorders>
              <w:top w:val="single" w:sz="8" w:space="0" w:color="auto"/>
              <w:bottom w:val="single" w:sz="4" w:space="0" w:color="auto"/>
            </w:tcBorders>
          </w:tcPr>
          <w:p w14:paraId="4CCD4B63" w14:textId="09595241" w:rsidR="00F826BE" w:rsidRPr="002B5C29" w:rsidRDefault="00F826BE" w:rsidP="00F826BE">
            <w:pPr>
              <w:jc w:val="center"/>
              <w:rPr>
                <w:rFonts w:ascii="宋体" w:hAnsi="宋体" w:cs="宋体" w:hint="eastAsia"/>
                <w:bCs/>
                <w:kern w:val="0"/>
                <w:sz w:val="15"/>
                <w:szCs w:val="15"/>
              </w:rPr>
            </w:pPr>
            <w:r w:rsidRPr="002B5C29">
              <w:rPr>
                <w:rFonts w:ascii="宋体" w:hAnsi="宋体" w:cs="宋体" w:hint="eastAsia"/>
                <w:bCs/>
                <w:kern w:val="0"/>
                <w:sz w:val="15"/>
                <w:szCs w:val="15"/>
                <w:lang w:eastAsia="zh-CN"/>
              </w:rPr>
              <w:t>总资产</w:t>
            </w:r>
          </w:p>
        </w:tc>
        <w:tc>
          <w:tcPr>
            <w:tcW w:w="1134" w:type="dxa"/>
            <w:tcBorders>
              <w:top w:val="single" w:sz="8" w:space="0" w:color="auto"/>
              <w:bottom w:val="single" w:sz="4" w:space="0" w:color="auto"/>
            </w:tcBorders>
          </w:tcPr>
          <w:p w14:paraId="7AD1FC5D" w14:textId="3EE204EE" w:rsidR="00F826BE" w:rsidRPr="002B5C29" w:rsidRDefault="00F826BE" w:rsidP="00F826BE">
            <w:pPr>
              <w:jc w:val="center"/>
              <w:rPr>
                <w:rFonts w:ascii="宋体" w:hAnsi="宋体" w:cs="宋体" w:hint="eastAsia"/>
                <w:bCs/>
                <w:kern w:val="0"/>
                <w:sz w:val="15"/>
                <w:szCs w:val="15"/>
              </w:rPr>
            </w:pPr>
            <w:r w:rsidRPr="002B5C29">
              <w:rPr>
                <w:rFonts w:ascii="宋体" w:hAnsi="宋体" w:cs="宋体" w:hint="eastAsia"/>
                <w:bCs/>
                <w:kern w:val="0"/>
                <w:sz w:val="15"/>
                <w:szCs w:val="15"/>
                <w:lang w:eastAsia="zh-CN"/>
              </w:rPr>
              <w:t>流动比率</w:t>
            </w:r>
          </w:p>
        </w:tc>
        <w:tc>
          <w:tcPr>
            <w:tcW w:w="1134" w:type="dxa"/>
            <w:tcBorders>
              <w:top w:val="single" w:sz="8" w:space="0" w:color="auto"/>
              <w:bottom w:val="single" w:sz="4" w:space="0" w:color="auto"/>
            </w:tcBorders>
          </w:tcPr>
          <w:p w14:paraId="64CB6F19" w14:textId="69548126" w:rsidR="00F826BE" w:rsidRPr="002B5C29" w:rsidRDefault="00F826BE" w:rsidP="00F826BE">
            <w:pPr>
              <w:jc w:val="center"/>
              <w:rPr>
                <w:rFonts w:ascii="宋体" w:hAnsi="宋体" w:cs="宋体" w:hint="eastAsia"/>
                <w:bCs/>
                <w:kern w:val="0"/>
                <w:sz w:val="15"/>
                <w:szCs w:val="15"/>
              </w:rPr>
            </w:pPr>
            <w:r w:rsidRPr="002B5C29">
              <w:rPr>
                <w:rFonts w:ascii="宋体" w:hAnsi="宋体" w:cs="宋体" w:hint="eastAsia"/>
                <w:bCs/>
                <w:kern w:val="0"/>
                <w:sz w:val="15"/>
                <w:szCs w:val="15"/>
                <w:lang w:eastAsia="zh-CN"/>
              </w:rPr>
              <w:t>净利润</w:t>
            </w:r>
          </w:p>
        </w:tc>
        <w:tc>
          <w:tcPr>
            <w:tcW w:w="1134" w:type="dxa"/>
            <w:tcBorders>
              <w:bottom w:val="single" w:sz="4" w:space="0" w:color="auto"/>
            </w:tcBorders>
          </w:tcPr>
          <w:p w14:paraId="7967EE08" w14:textId="0AB7E9F9" w:rsidR="00F826BE" w:rsidRPr="002B5C29" w:rsidRDefault="00F826BE" w:rsidP="00F826BE">
            <w:pPr>
              <w:jc w:val="center"/>
              <w:rPr>
                <w:rFonts w:ascii="Garamond" w:hAnsi="Garamond"/>
                <w:bCs/>
                <w:kern w:val="0"/>
                <w:sz w:val="15"/>
                <w:szCs w:val="15"/>
              </w:rPr>
            </w:pPr>
            <w:r w:rsidRPr="002B5C29">
              <w:rPr>
                <w:rFonts w:ascii="宋体" w:hAnsi="宋体" w:cs="宋体" w:hint="eastAsia"/>
                <w:bCs/>
                <w:kern w:val="0"/>
                <w:sz w:val="15"/>
                <w:szCs w:val="15"/>
                <w:lang w:eastAsia="zh-CN"/>
              </w:rPr>
              <w:t>资产收益率</w:t>
            </w:r>
          </w:p>
        </w:tc>
        <w:tc>
          <w:tcPr>
            <w:tcW w:w="1134" w:type="dxa"/>
            <w:tcBorders>
              <w:top w:val="single" w:sz="8" w:space="0" w:color="auto"/>
              <w:bottom w:val="single" w:sz="4" w:space="0" w:color="auto"/>
            </w:tcBorders>
          </w:tcPr>
          <w:p w14:paraId="6B7200E6" w14:textId="219B6192" w:rsidR="00F826BE" w:rsidRPr="002B5C29" w:rsidRDefault="00F826BE" w:rsidP="00F826BE">
            <w:pPr>
              <w:jc w:val="center"/>
              <w:rPr>
                <w:rFonts w:ascii="宋体" w:hAnsi="宋体" w:cs="宋体" w:hint="eastAsia"/>
                <w:bCs/>
                <w:kern w:val="0"/>
                <w:sz w:val="15"/>
                <w:szCs w:val="15"/>
              </w:rPr>
            </w:pPr>
            <w:r w:rsidRPr="002B5C29">
              <w:rPr>
                <w:rFonts w:ascii="宋体" w:hAnsi="宋体" w:cs="宋体" w:hint="eastAsia"/>
                <w:bCs/>
                <w:kern w:val="0"/>
                <w:sz w:val="15"/>
                <w:szCs w:val="15"/>
                <w:lang w:eastAsia="zh-CN"/>
              </w:rPr>
              <w:t>净资产收益率</w:t>
            </w:r>
          </w:p>
        </w:tc>
        <w:tc>
          <w:tcPr>
            <w:tcW w:w="1134" w:type="dxa"/>
            <w:tcBorders>
              <w:bottom w:val="single" w:sz="4" w:space="0" w:color="auto"/>
            </w:tcBorders>
          </w:tcPr>
          <w:p w14:paraId="69E20052" w14:textId="59322CF8" w:rsidR="00F826BE" w:rsidRPr="002B5C29" w:rsidRDefault="00F826BE" w:rsidP="00F826BE">
            <w:pPr>
              <w:jc w:val="center"/>
              <w:rPr>
                <w:rFonts w:ascii="宋体" w:hAnsi="宋体" w:cs="宋体" w:hint="eastAsia"/>
                <w:bCs/>
                <w:kern w:val="0"/>
                <w:sz w:val="15"/>
                <w:szCs w:val="15"/>
                <w:lang w:eastAsia="zh-CN"/>
              </w:rPr>
            </w:pPr>
            <w:r w:rsidRPr="002B5C29">
              <w:rPr>
                <w:rFonts w:ascii="宋体" w:hAnsi="宋体" w:cs="宋体" w:hint="eastAsia"/>
                <w:bCs/>
                <w:kern w:val="0"/>
                <w:sz w:val="15"/>
                <w:szCs w:val="15"/>
                <w:lang w:eastAsia="zh-CN"/>
              </w:rPr>
              <w:t>股东权益合计</w:t>
            </w:r>
          </w:p>
        </w:tc>
        <w:tc>
          <w:tcPr>
            <w:tcW w:w="1134" w:type="dxa"/>
            <w:tcBorders>
              <w:bottom w:val="single" w:sz="4" w:space="0" w:color="auto"/>
            </w:tcBorders>
          </w:tcPr>
          <w:p w14:paraId="2E3E29E4" w14:textId="74F41EBA" w:rsidR="00F826BE" w:rsidRPr="002B5C29" w:rsidRDefault="00F826BE" w:rsidP="00F826BE">
            <w:pPr>
              <w:jc w:val="center"/>
              <w:rPr>
                <w:rFonts w:ascii="宋体" w:hAnsi="宋体" w:cs="宋体" w:hint="eastAsia"/>
                <w:bCs/>
                <w:kern w:val="0"/>
                <w:sz w:val="15"/>
                <w:szCs w:val="15"/>
                <w:lang w:eastAsia="zh-CN"/>
              </w:rPr>
            </w:pPr>
            <w:r w:rsidRPr="002B5C29">
              <w:rPr>
                <w:rFonts w:ascii="宋体" w:hAnsi="宋体" w:cs="宋体" w:hint="eastAsia"/>
                <w:bCs/>
                <w:kern w:val="0"/>
                <w:sz w:val="15"/>
                <w:szCs w:val="15"/>
                <w:lang w:eastAsia="zh-CN"/>
              </w:rPr>
              <w:t>经营现金流</w:t>
            </w:r>
          </w:p>
        </w:tc>
      </w:tr>
      <w:tr w:rsidR="00041BAA" w:rsidRPr="002B5C29" w14:paraId="3E08041F" w14:textId="21D9DDC1" w:rsidTr="006855CF">
        <w:trPr>
          <w:trHeight w:hRule="exact" w:val="284"/>
          <w:jc w:val="center"/>
        </w:trPr>
        <w:tc>
          <w:tcPr>
            <w:tcW w:w="1134" w:type="dxa"/>
            <w:tcBorders>
              <w:top w:val="single" w:sz="4" w:space="0" w:color="auto"/>
              <w:bottom w:val="nil"/>
            </w:tcBorders>
            <w:vAlign w:val="center"/>
          </w:tcPr>
          <w:p w14:paraId="0B8BD6B6" w14:textId="6FC61FD6" w:rsidR="00041BAA" w:rsidRPr="002B5C29" w:rsidRDefault="00041BAA" w:rsidP="00041BAA">
            <w:pPr>
              <w:jc w:val="center"/>
              <w:rPr>
                <w:rFonts w:ascii="宋体" w:hAnsi="宋体" w:cs="宋体" w:hint="eastAsia"/>
                <w:bCs/>
                <w:kern w:val="0"/>
                <w:sz w:val="15"/>
                <w:szCs w:val="15"/>
              </w:rPr>
            </w:pPr>
            <w:r w:rsidRPr="002B5C29">
              <w:rPr>
                <w:rFonts w:ascii="等线" w:eastAsia="等线" w:hAnsi="等线" w:hint="eastAsia"/>
                <w:bCs/>
                <w:color w:val="000000"/>
                <w:sz w:val="22"/>
              </w:rPr>
              <w:t>000001</w:t>
            </w:r>
          </w:p>
        </w:tc>
        <w:tc>
          <w:tcPr>
            <w:tcW w:w="1134" w:type="dxa"/>
            <w:tcBorders>
              <w:top w:val="single" w:sz="4" w:space="0" w:color="auto"/>
              <w:bottom w:val="nil"/>
            </w:tcBorders>
          </w:tcPr>
          <w:p w14:paraId="0EB8AFBB" w14:textId="4245D6A8" w:rsidR="00041BAA" w:rsidRPr="002B5C29" w:rsidRDefault="00041BAA" w:rsidP="00041BAA">
            <w:pPr>
              <w:jc w:val="center"/>
              <w:rPr>
                <w:rFonts w:ascii="宋体" w:hAnsi="宋体" w:cs="宋体" w:hint="eastAsia"/>
                <w:bCs/>
                <w:kern w:val="0"/>
                <w:sz w:val="15"/>
                <w:szCs w:val="15"/>
                <w:lang w:eastAsia="zh-CN"/>
              </w:rPr>
            </w:pPr>
            <w:r w:rsidRPr="002B5C29">
              <w:rPr>
                <w:bCs/>
              </w:rPr>
              <w:t>53215.140</w:t>
            </w:r>
          </w:p>
        </w:tc>
        <w:tc>
          <w:tcPr>
            <w:tcW w:w="1134" w:type="dxa"/>
            <w:tcBorders>
              <w:top w:val="single" w:sz="4" w:space="0" w:color="auto"/>
              <w:bottom w:val="nil"/>
            </w:tcBorders>
          </w:tcPr>
          <w:p w14:paraId="5E3A4178" w14:textId="5BC172B2" w:rsidR="00041BAA" w:rsidRPr="002B5C29" w:rsidRDefault="00041BAA" w:rsidP="00041BAA">
            <w:pPr>
              <w:jc w:val="center"/>
              <w:rPr>
                <w:rFonts w:ascii="宋体" w:hAnsi="宋体" w:cs="宋体" w:hint="eastAsia"/>
                <w:bCs/>
                <w:kern w:val="0"/>
                <w:sz w:val="15"/>
                <w:szCs w:val="15"/>
                <w:lang w:eastAsia="zh-CN"/>
              </w:rPr>
            </w:pPr>
            <w:r w:rsidRPr="002B5C29">
              <w:rPr>
                <w:bCs/>
              </w:rPr>
              <w:t>NA</w:t>
            </w:r>
          </w:p>
        </w:tc>
        <w:tc>
          <w:tcPr>
            <w:tcW w:w="1134" w:type="dxa"/>
            <w:tcBorders>
              <w:top w:val="single" w:sz="4" w:space="0" w:color="auto"/>
              <w:bottom w:val="nil"/>
            </w:tcBorders>
          </w:tcPr>
          <w:p w14:paraId="7BEE7CB2" w14:textId="41CDE6A1" w:rsidR="00041BAA" w:rsidRPr="002B5C29" w:rsidRDefault="00041BAA" w:rsidP="00041BAA">
            <w:pPr>
              <w:jc w:val="center"/>
              <w:rPr>
                <w:rFonts w:ascii="宋体" w:hAnsi="宋体" w:cs="宋体" w:hint="eastAsia"/>
                <w:bCs/>
                <w:kern w:val="0"/>
                <w:sz w:val="15"/>
                <w:szCs w:val="15"/>
                <w:lang w:eastAsia="zh-CN"/>
              </w:rPr>
            </w:pPr>
            <w:r w:rsidRPr="002B5C29">
              <w:rPr>
                <w:bCs/>
              </w:rPr>
              <w:t>455.160</w:t>
            </w:r>
          </w:p>
        </w:tc>
        <w:tc>
          <w:tcPr>
            <w:tcW w:w="1134" w:type="dxa"/>
            <w:tcBorders>
              <w:top w:val="single" w:sz="4" w:space="0" w:color="auto"/>
              <w:bottom w:val="nil"/>
            </w:tcBorders>
          </w:tcPr>
          <w:p w14:paraId="2763C838" w14:textId="3AD13F10" w:rsidR="00041BAA" w:rsidRPr="002B5C29" w:rsidRDefault="00041BAA" w:rsidP="00041BAA">
            <w:pPr>
              <w:jc w:val="center"/>
              <w:rPr>
                <w:rFonts w:ascii="宋体" w:hAnsi="宋体" w:cs="宋体" w:hint="eastAsia"/>
                <w:bCs/>
                <w:kern w:val="0"/>
                <w:sz w:val="15"/>
                <w:szCs w:val="15"/>
                <w:lang w:eastAsia="zh-CN"/>
              </w:rPr>
            </w:pPr>
            <w:r w:rsidRPr="002B5C29">
              <w:rPr>
                <w:bCs/>
              </w:rPr>
              <w:t>0.009</w:t>
            </w:r>
          </w:p>
        </w:tc>
        <w:tc>
          <w:tcPr>
            <w:tcW w:w="1134" w:type="dxa"/>
            <w:tcBorders>
              <w:top w:val="single" w:sz="4" w:space="0" w:color="auto"/>
              <w:bottom w:val="nil"/>
            </w:tcBorders>
          </w:tcPr>
          <w:p w14:paraId="0732AC48" w14:textId="5A0E7DEC" w:rsidR="00041BAA" w:rsidRPr="002B5C29" w:rsidRDefault="00041BAA" w:rsidP="00041BAA">
            <w:pPr>
              <w:jc w:val="center"/>
              <w:rPr>
                <w:rFonts w:ascii="宋体" w:hAnsi="宋体" w:cs="宋体" w:hint="eastAsia"/>
                <w:bCs/>
                <w:kern w:val="0"/>
                <w:sz w:val="15"/>
                <w:szCs w:val="15"/>
                <w:lang w:eastAsia="zh-CN"/>
              </w:rPr>
            </w:pPr>
            <w:r w:rsidRPr="002B5C29">
              <w:rPr>
                <w:bCs/>
              </w:rPr>
              <w:t>0.105</w:t>
            </w:r>
          </w:p>
        </w:tc>
        <w:tc>
          <w:tcPr>
            <w:tcW w:w="1134" w:type="dxa"/>
            <w:tcBorders>
              <w:top w:val="single" w:sz="4" w:space="0" w:color="auto"/>
              <w:bottom w:val="nil"/>
            </w:tcBorders>
          </w:tcPr>
          <w:p w14:paraId="2B74A2F4" w14:textId="4F90CC87" w:rsidR="00041BAA" w:rsidRPr="002B5C29" w:rsidRDefault="00041BAA" w:rsidP="00041BAA">
            <w:pPr>
              <w:jc w:val="center"/>
              <w:rPr>
                <w:rFonts w:ascii="宋体" w:hAnsi="宋体" w:cs="宋体" w:hint="eastAsia"/>
                <w:bCs/>
                <w:kern w:val="0"/>
                <w:sz w:val="15"/>
                <w:szCs w:val="15"/>
                <w:lang w:eastAsia="zh-CN"/>
              </w:rPr>
            </w:pPr>
            <w:r w:rsidRPr="002B5C29">
              <w:rPr>
                <w:bCs/>
              </w:rPr>
              <w:t>4346.800</w:t>
            </w:r>
          </w:p>
        </w:tc>
        <w:tc>
          <w:tcPr>
            <w:tcW w:w="1134" w:type="dxa"/>
            <w:tcBorders>
              <w:top w:val="single" w:sz="4" w:space="0" w:color="auto"/>
              <w:bottom w:val="nil"/>
            </w:tcBorders>
          </w:tcPr>
          <w:p w14:paraId="3E1D0B5B" w14:textId="75BE7A02" w:rsidR="00041BAA" w:rsidRPr="002B5C29" w:rsidRDefault="00041BAA" w:rsidP="00041BAA">
            <w:pPr>
              <w:jc w:val="center"/>
              <w:rPr>
                <w:rFonts w:ascii="宋体" w:hAnsi="宋体" w:cs="宋体" w:hint="eastAsia"/>
                <w:bCs/>
                <w:kern w:val="0"/>
                <w:sz w:val="15"/>
                <w:szCs w:val="15"/>
                <w:lang w:eastAsia="zh-CN"/>
              </w:rPr>
            </w:pPr>
            <w:r w:rsidRPr="002B5C29">
              <w:rPr>
                <w:bCs/>
              </w:rPr>
              <w:t>1345.720</w:t>
            </w:r>
          </w:p>
        </w:tc>
      </w:tr>
      <w:tr w:rsidR="00041BAA" w:rsidRPr="002B5C29" w14:paraId="149DA01A" w14:textId="77777777" w:rsidTr="006855CF">
        <w:trPr>
          <w:trHeight w:hRule="exact" w:val="284"/>
          <w:jc w:val="center"/>
        </w:trPr>
        <w:tc>
          <w:tcPr>
            <w:tcW w:w="1134" w:type="dxa"/>
            <w:tcBorders>
              <w:top w:val="nil"/>
              <w:bottom w:val="nil"/>
            </w:tcBorders>
            <w:vAlign w:val="center"/>
          </w:tcPr>
          <w:p w14:paraId="076739CD" w14:textId="72D9AA29" w:rsidR="00041BAA" w:rsidRPr="002B5C29" w:rsidRDefault="00041BAA" w:rsidP="00041BAA">
            <w:pPr>
              <w:jc w:val="center"/>
              <w:rPr>
                <w:rFonts w:ascii="宋体" w:hAnsi="宋体" w:cs="宋体" w:hint="eastAsia"/>
                <w:bCs/>
                <w:kern w:val="0"/>
                <w:sz w:val="15"/>
                <w:szCs w:val="15"/>
                <w:lang w:eastAsia="zh-CN"/>
              </w:rPr>
            </w:pPr>
            <w:r w:rsidRPr="002B5C29">
              <w:rPr>
                <w:rFonts w:ascii="等线" w:eastAsia="等线" w:hAnsi="等线" w:hint="eastAsia"/>
                <w:bCs/>
                <w:color w:val="000000"/>
                <w:sz w:val="22"/>
              </w:rPr>
              <w:t>000002</w:t>
            </w:r>
          </w:p>
        </w:tc>
        <w:tc>
          <w:tcPr>
            <w:tcW w:w="1134" w:type="dxa"/>
            <w:tcBorders>
              <w:top w:val="nil"/>
              <w:bottom w:val="nil"/>
            </w:tcBorders>
          </w:tcPr>
          <w:p w14:paraId="1E2126B8" w14:textId="7EBF46D5" w:rsidR="00041BAA" w:rsidRPr="002B5C29" w:rsidRDefault="00041BAA" w:rsidP="00041BAA">
            <w:pPr>
              <w:jc w:val="center"/>
              <w:rPr>
                <w:rFonts w:ascii="宋体" w:hAnsi="宋体" w:cs="宋体" w:hint="eastAsia"/>
                <w:bCs/>
                <w:kern w:val="0"/>
                <w:sz w:val="15"/>
                <w:szCs w:val="15"/>
                <w:lang w:eastAsia="zh-CN"/>
              </w:rPr>
            </w:pPr>
            <w:r w:rsidRPr="002B5C29">
              <w:rPr>
                <w:bCs/>
              </w:rPr>
              <w:t>17571.244</w:t>
            </w:r>
          </w:p>
        </w:tc>
        <w:tc>
          <w:tcPr>
            <w:tcW w:w="1134" w:type="dxa"/>
            <w:tcBorders>
              <w:top w:val="nil"/>
              <w:bottom w:val="nil"/>
            </w:tcBorders>
          </w:tcPr>
          <w:p w14:paraId="78D731FD" w14:textId="1A189C1E" w:rsidR="00041BAA" w:rsidRPr="002B5C29" w:rsidRDefault="00041BAA" w:rsidP="00041BAA">
            <w:pPr>
              <w:jc w:val="center"/>
              <w:rPr>
                <w:rFonts w:ascii="宋体" w:hAnsi="宋体" w:cs="宋体" w:hint="eastAsia"/>
                <w:bCs/>
                <w:kern w:val="0"/>
                <w:sz w:val="15"/>
                <w:szCs w:val="15"/>
                <w:lang w:eastAsia="zh-CN"/>
              </w:rPr>
            </w:pPr>
            <w:r w:rsidRPr="002B5C29">
              <w:rPr>
                <w:bCs/>
              </w:rPr>
              <w:t>1.313</w:t>
            </w:r>
          </w:p>
        </w:tc>
        <w:tc>
          <w:tcPr>
            <w:tcW w:w="1134" w:type="dxa"/>
            <w:tcBorders>
              <w:top w:val="nil"/>
              <w:bottom w:val="nil"/>
            </w:tcBorders>
          </w:tcPr>
          <w:p w14:paraId="72A5AC3F" w14:textId="0C196578" w:rsidR="00041BAA" w:rsidRPr="002B5C29" w:rsidRDefault="00041BAA" w:rsidP="00041BAA">
            <w:pPr>
              <w:jc w:val="center"/>
              <w:rPr>
                <w:rFonts w:ascii="宋体" w:hAnsi="宋体" w:cs="宋体" w:hint="eastAsia"/>
                <w:bCs/>
                <w:kern w:val="0"/>
                <w:sz w:val="15"/>
                <w:szCs w:val="15"/>
                <w:lang w:eastAsia="zh-CN"/>
              </w:rPr>
            </w:pPr>
            <w:r w:rsidRPr="002B5C29">
              <w:rPr>
                <w:bCs/>
              </w:rPr>
              <w:t>375.509</w:t>
            </w:r>
          </w:p>
        </w:tc>
        <w:tc>
          <w:tcPr>
            <w:tcW w:w="1134" w:type="dxa"/>
            <w:tcBorders>
              <w:top w:val="nil"/>
              <w:bottom w:val="nil"/>
            </w:tcBorders>
          </w:tcPr>
          <w:p w14:paraId="58CDD81C" w14:textId="2070A487" w:rsidR="00041BAA" w:rsidRPr="002B5C29" w:rsidRDefault="00041BAA" w:rsidP="00041BAA">
            <w:pPr>
              <w:jc w:val="center"/>
              <w:rPr>
                <w:rFonts w:ascii="宋体" w:hAnsi="宋体" w:cs="宋体" w:hint="eastAsia"/>
                <w:bCs/>
                <w:kern w:val="0"/>
                <w:sz w:val="15"/>
                <w:szCs w:val="15"/>
                <w:lang w:eastAsia="zh-CN"/>
              </w:rPr>
            </w:pPr>
            <w:r w:rsidRPr="002B5C29">
              <w:rPr>
                <w:bCs/>
              </w:rPr>
              <w:t>0.021</w:t>
            </w:r>
          </w:p>
        </w:tc>
        <w:tc>
          <w:tcPr>
            <w:tcW w:w="1134" w:type="dxa"/>
            <w:tcBorders>
              <w:top w:val="nil"/>
              <w:bottom w:val="nil"/>
            </w:tcBorders>
          </w:tcPr>
          <w:p w14:paraId="6BE88150" w14:textId="5AC9EDA1" w:rsidR="00041BAA" w:rsidRPr="002B5C29" w:rsidRDefault="00041BAA" w:rsidP="00041BAA">
            <w:pPr>
              <w:jc w:val="center"/>
              <w:rPr>
                <w:rFonts w:ascii="宋体" w:hAnsi="宋体" w:cs="宋体" w:hint="eastAsia"/>
                <w:bCs/>
                <w:kern w:val="0"/>
                <w:sz w:val="15"/>
                <w:szCs w:val="15"/>
                <w:lang w:eastAsia="zh-CN"/>
              </w:rPr>
            </w:pPr>
            <w:r w:rsidRPr="002B5C29">
              <w:rPr>
                <w:bCs/>
              </w:rPr>
              <w:t>0.093</w:t>
            </w:r>
          </w:p>
        </w:tc>
        <w:tc>
          <w:tcPr>
            <w:tcW w:w="1134" w:type="dxa"/>
            <w:tcBorders>
              <w:top w:val="nil"/>
              <w:bottom w:val="nil"/>
            </w:tcBorders>
          </w:tcPr>
          <w:p w14:paraId="51B5BD6B" w14:textId="24FA25C0" w:rsidR="00041BAA" w:rsidRPr="002B5C29" w:rsidRDefault="00041BAA" w:rsidP="00041BAA">
            <w:pPr>
              <w:jc w:val="center"/>
              <w:rPr>
                <w:rFonts w:ascii="宋体" w:hAnsi="宋体" w:cs="宋体" w:hint="eastAsia"/>
                <w:bCs/>
                <w:kern w:val="0"/>
                <w:sz w:val="15"/>
                <w:szCs w:val="15"/>
                <w:lang w:eastAsia="zh-CN"/>
              </w:rPr>
            </w:pPr>
            <w:r w:rsidRPr="002B5C29">
              <w:rPr>
                <w:bCs/>
              </w:rPr>
              <w:t>2426.913</w:t>
            </w:r>
          </w:p>
        </w:tc>
        <w:tc>
          <w:tcPr>
            <w:tcW w:w="1134" w:type="dxa"/>
            <w:tcBorders>
              <w:top w:val="nil"/>
              <w:bottom w:val="nil"/>
            </w:tcBorders>
          </w:tcPr>
          <w:p w14:paraId="44308651" w14:textId="72AC1B0A" w:rsidR="00041BAA" w:rsidRPr="002B5C29" w:rsidRDefault="00041BAA" w:rsidP="00041BAA">
            <w:pPr>
              <w:jc w:val="center"/>
              <w:rPr>
                <w:rFonts w:ascii="宋体" w:hAnsi="宋体" w:cs="宋体" w:hint="eastAsia"/>
                <w:bCs/>
                <w:kern w:val="0"/>
                <w:sz w:val="15"/>
                <w:szCs w:val="15"/>
                <w:lang w:eastAsia="zh-CN"/>
              </w:rPr>
            </w:pPr>
            <w:r w:rsidRPr="002B5C29">
              <w:rPr>
                <w:bCs/>
              </w:rPr>
              <w:t>27.504</w:t>
            </w:r>
          </w:p>
        </w:tc>
      </w:tr>
      <w:tr w:rsidR="00041BAA" w:rsidRPr="002B5C29" w14:paraId="5630F743" w14:textId="77777777" w:rsidTr="006855CF">
        <w:trPr>
          <w:trHeight w:hRule="exact" w:val="284"/>
          <w:jc w:val="center"/>
        </w:trPr>
        <w:tc>
          <w:tcPr>
            <w:tcW w:w="1134" w:type="dxa"/>
            <w:tcBorders>
              <w:top w:val="nil"/>
              <w:bottom w:val="nil"/>
            </w:tcBorders>
            <w:vAlign w:val="center"/>
          </w:tcPr>
          <w:p w14:paraId="7415A23E" w14:textId="7EEAF71D" w:rsidR="00041BAA" w:rsidRPr="002B5C29" w:rsidRDefault="00041BAA" w:rsidP="00041BAA">
            <w:pPr>
              <w:jc w:val="center"/>
              <w:rPr>
                <w:rFonts w:ascii="宋体" w:hAnsi="宋体" w:cs="宋体" w:hint="eastAsia"/>
                <w:bCs/>
                <w:kern w:val="0"/>
                <w:sz w:val="15"/>
                <w:szCs w:val="15"/>
                <w:lang w:eastAsia="zh-CN"/>
              </w:rPr>
            </w:pPr>
            <w:r w:rsidRPr="002B5C29">
              <w:rPr>
                <w:rFonts w:ascii="等线" w:eastAsia="等线" w:hAnsi="等线" w:hint="eastAsia"/>
                <w:bCs/>
                <w:color w:val="000000"/>
                <w:sz w:val="22"/>
              </w:rPr>
              <w:t>000008</w:t>
            </w:r>
          </w:p>
        </w:tc>
        <w:tc>
          <w:tcPr>
            <w:tcW w:w="1134" w:type="dxa"/>
            <w:tcBorders>
              <w:top w:val="nil"/>
              <w:bottom w:val="nil"/>
            </w:tcBorders>
          </w:tcPr>
          <w:p w14:paraId="7CFE1F54" w14:textId="53F69DF1" w:rsidR="00041BAA" w:rsidRPr="002B5C29" w:rsidRDefault="00041BAA" w:rsidP="00041BAA">
            <w:pPr>
              <w:jc w:val="center"/>
              <w:rPr>
                <w:rFonts w:ascii="宋体" w:hAnsi="宋体" w:cs="宋体" w:hint="eastAsia"/>
                <w:bCs/>
                <w:kern w:val="0"/>
                <w:sz w:val="15"/>
                <w:szCs w:val="15"/>
                <w:lang w:eastAsia="zh-CN"/>
              </w:rPr>
            </w:pPr>
            <w:r w:rsidRPr="002B5C29">
              <w:rPr>
                <w:bCs/>
              </w:rPr>
              <w:t>112.481</w:t>
            </w:r>
          </w:p>
        </w:tc>
        <w:tc>
          <w:tcPr>
            <w:tcW w:w="1134" w:type="dxa"/>
            <w:tcBorders>
              <w:top w:val="nil"/>
              <w:bottom w:val="nil"/>
            </w:tcBorders>
          </w:tcPr>
          <w:p w14:paraId="3C04CEA1" w14:textId="60A6FEAE" w:rsidR="00041BAA" w:rsidRPr="002B5C29" w:rsidRDefault="00041BAA" w:rsidP="00041BAA">
            <w:pPr>
              <w:jc w:val="center"/>
              <w:rPr>
                <w:rFonts w:ascii="宋体" w:hAnsi="宋体" w:cs="宋体" w:hint="eastAsia"/>
                <w:bCs/>
                <w:kern w:val="0"/>
                <w:sz w:val="15"/>
                <w:szCs w:val="15"/>
                <w:lang w:eastAsia="zh-CN"/>
              </w:rPr>
            </w:pPr>
            <w:r w:rsidRPr="002B5C29">
              <w:rPr>
                <w:bCs/>
              </w:rPr>
              <w:t>0.859</w:t>
            </w:r>
          </w:p>
        </w:tc>
        <w:tc>
          <w:tcPr>
            <w:tcW w:w="1134" w:type="dxa"/>
            <w:tcBorders>
              <w:top w:val="nil"/>
              <w:bottom w:val="nil"/>
            </w:tcBorders>
          </w:tcPr>
          <w:p w14:paraId="1F77CCBC" w14:textId="72E0F365" w:rsidR="00041BAA" w:rsidRPr="002B5C29" w:rsidRDefault="00041BAA" w:rsidP="00041BAA">
            <w:pPr>
              <w:jc w:val="center"/>
              <w:rPr>
                <w:rFonts w:ascii="宋体" w:hAnsi="宋体" w:cs="宋体" w:hint="eastAsia"/>
                <w:bCs/>
                <w:kern w:val="0"/>
                <w:sz w:val="15"/>
                <w:szCs w:val="15"/>
                <w:lang w:eastAsia="zh-CN"/>
              </w:rPr>
            </w:pPr>
            <w:r w:rsidRPr="002B5C29">
              <w:rPr>
                <w:bCs/>
              </w:rPr>
              <w:t>-8.473</w:t>
            </w:r>
          </w:p>
        </w:tc>
        <w:tc>
          <w:tcPr>
            <w:tcW w:w="1134" w:type="dxa"/>
            <w:tcBorders>
              <w:top w:val="nil"/>
              <w:bottom w:val="nil"/>
            </w:tcBorders>
          </w:tcPr>
          <w:p w14:paraId="51F5FE65" w14:textId="31741631" w:rsidR="00041BAA" w:rsidRPr="002B5C29" w:rsidRDefault="00041BAA" w:rsidP="00041BAA">
            <w:pPr>
              <w:jc w:val="center"/>
              <w:rPr>
                <w:rFonts w:ascii="宋体" w:hAnsi="宋体" w:cs="宋体" w:hint="eastAsia"/>
                <w:bCs/>
                <w:kern w:val="0"/>
                <w:sz w:val="15"/>
                <w:szCs w:val="15"/>
                <w:lang w:eastAsia="zh-CN"/>
              </w:rPr>
            </w:pPr>
            <w:r w:rsidRPr="002B5C29">
              <w:rPr>
                <w:bCs/>
              </w:rPr>
              <w:t>-0.075</w:t>
            </w:r>
          </w:p>
        </w:tc>
        <w:tc>
          <w:tcPr>
            <w:tcW w:w="1134" w:type="dxa"/>
            <w:tcBorders>
              <w:top w:val="nil"/>
              <w:bottom w:val="nil"/>
            </w:tcBorders>
          </w:tcPr>
          <w:p w14:paraId="652D4813" w14:textId="6252A1B0" w:rsidR="00041BAA" w:rsidRPr="002B5C29" w:rsidRDefault="00041BAA" w:rsidP="00041BAA">
            <w:pPr>
              <w:jc w:val="center"/>
              <w:rPr>
                <w:rFonts w:ascii="宋体" w:hAnsi="宋体" w:cs="宋体" w:hint="eastAsia"/>
                <w:bCs/>
                <w:kern w:val="0"/>
                <w:sz w:val="15"/>
                <w:szCs w:val="15"/>
                <w:lang w:eastAsia="zh-CN"/>
              </w:rPr>
            </w:pPr>
            <w:r w:rsidRPr="002B5C29">
              <w:rPr>
                <w:bCs/>
              </w:rPr>
              <w:t>-0.193</w:t>
            </w:r>
          </w:p>
        </w:tc>
        <w:tc>
          <w:tcPr>
            <w:tcW w:w="1134" w:type="dxa"/>
            <w:tcBorders>
              <w:top w:val="nil"/>
              <w:bottom w:val="nil"/>
            </w:tcBorders>
          </w:tcPr>
          <w:p w14:paraId="1532E383" w14:textId="22636B01" w:rsidR="00041BAA" w:rsidRPr="002B5C29" w:rsidRDefault="00041BAA" w:rsidP="00041BAA">
            <w:pPr>
              <w:jc w:val="center"/>
              <w:rPr>
                <w:rFonts w:ascii="宋体" w:hAnsi="宋体" w:cs="宋体" w:hint="eastAsia"/>
                <w:bCs/>
                <w:kern w:val="0"/>
                <w:sz w:val="15"/>
                <w:szCs w:val="15"/>
                <w:lang w:eastAsia="zh-CN"/>
              </w:rPr>
            </w:pPr>
            <w:r w:rsidRPr="002B5C29">
              <w:rPr>
                <w:bCs/>
              </w:rPr>
              <w:t>43.763</w:t>
            </w:r>
          </w:p>
        </w:tc>
        <w:tc>
          <w:tcPr>
            <w:tcW w:w="1134" w:type="dxa"/>
            <w:tcBorders>
              <w:top w:val="nil"/>
              <w:bottom w:val="nil"/>
            </w:tcBorders>
          </w:tcPr>
          <w:p w14:paraId="5C4ECD90" w14:textId="14076BAA" w:rsidR="00041BAA" w:rsidRPr="002B5C29" w:rsidRDefault="00041BAA" w:rsidP="00041BAA">
            <w:pPr>
              <w:jc w:val="center"/>
              <w:rPr>
                <w:rFonts w:ascii="宋体" w:hAnsi="宋体" w:cs="宋体" w:hint="eastAsia"/>
                <w:bCs/>
                <w:kern w:val="0"/>
                <w:sz w:val="15"/>
                <w:szCs w:val="15"/>
                <w:lang w:eastAsia="zh-CN"/>
              </w:rPr>
            </w:pPr>
            <w:r w:rsidRPr="002B5C29">
              <w:rPr>
                <w:bCs/>
              </w:rPr>
              <w:t>5.733</w:t>
            </w:r>
          </w:p>
        </w:tc>
      </w:tr>
      <w:tr w:rsidR="00041BAA" w:rsidRPr="002B5C29" w14:paraId="4DF3FE8F" w14:textId="7B497E84" w:rsidTr="006855CF">
        <w:trPr>
          <w:trHeight w:hRule="exact" w:val="284"/>
          <w:jc w:val="center"/>
        </w:trPr>
        <w:tc>
          <w:tcPr>
            <w:tcW w:w="1134" w:type="dxa"/>
            <w:tcBorders>
              <w:top w:val="nil"/>
              <w:bottom w:val="nil"/>
            </w:tcBorders>
            <w:vAlign w:val="center"/>
          </w:tcPr>
          <w:p w14:paraId="5492FB6B" w14:textId="21BB941C" w:rsidR="00041BAA" w:rsidRPr="002B5C29" w:rsidRDefault="00041BAA" w:rsidP="00041BAA">
            <w:pPr>
              <w:jc w:val="center"/>
              <w:rPr>
                <w:rFonts w:ascii="宋体" w:hAnsi="宋体" w:cs="宋体" w:hint="eastAsia"/>
                <w:bCs/>
                <w:kern w:val="0"/>
                <w:sz w:val="15"/>
                <w:szCs w:val="15"/>
              </w:rPr>
            </w:pPr>
            <w:r w:rsidRPr="002B5C29">
              <w:rPr>
                <w:rFonts w:ascii="等线" w:eastAsia="等线" w:hAnsi="等线" w:hint="eastAsia"/>
                <w:bCs/>
                <w:color w:val="000000"/>
                <w:sz w:val="22"/>
              </w:rPr>
              <w:t>000009</w:t>
            </w:r>
          </w:p>
        </w:tc>
        <w:tc>
          <w:tcPr>
            <w:tcW w:w="1134" w:type="dxa"/>
            <w:tcBorders>
              <w:top w:val="nil"/>
              <w:bottom w:val="nil"/>
            </w:tcBorders>
          </w:tcPr>
          <w:p w14:paraId="25C40FC4" w14:textId="2F036279" w:rsidR="00041BAA" w:rsidRPr="002B5C29" w:rsidRDefault="00041BAA" w:rsidP="00041BAA">
            <w:pPr>
              <w:jc w:val="center"/>
              <w:rPr>
                <w:rFonts w:ascii="宋体" w:hAnsi="宋体" w:cs="宋体" w:hint="eastAsia"/>
                <w:bCs/>
                <w:kern w:val="0"/>
                <w:sz w:val="15"/>
                <w:szCs w:val="15"/>
                <w:lang w:eastAsia="zh-CN"/>
              </w:rPr>
            </w:pPr>
            <w:r w:rsidRPr="002B5C29">
              <w:rPr>
                <w:bCs/>
              </w:rPr>
              <w:t>522.933</w:t>
            </w:r>
          </w:p>
        </w:tc>
        <w:tc>
          <w:tcPr>
            <w:tcW w:w="1134" w:type="dxa"/>
            <w:tcBorders>
              <w:top w:val="nil"/>
              <w:bottom w:val="nil"/>
            </w:tcBorders>
          </w:tcPr>
          <w:p w14:paraId="6D9D8826" w14:textId="155488EC" w:rsidR="00041BAA" w:rsidRPr="002B5C29" w:rsidRDefault="00041BAA" w:rsidP="00041BAA">
            <w:pPr>
              <w:jc w:val="center"/>
              <w:rPr>
                <w:rFonts w:ascii="宋体" w:hAnsi="宋体" w:cs="宋体" w:hint="eastAsia"/>
                <w:bCs/>
                <w:kern w:val="0"/>
                <w:sz w:val="15"/>
                <w:szCs w:val="15"/>
                <w:lang w:eastAsia="zh-CN"/>
              </w:rPr>
            </w:pPr>
            <w:r w:rsidRPr="002B5C29">
              <w:rPr>
                <w:bCs/>
              </w:rPr>
              <w:t>1.446</w:t>
            </w:r>
          </w:p>
        </w:tc>
        <w:tc>
          <w:tcPr>
            <w:tcW w:w="1134" w:type="dxa"/>
            <w:tcBorders>
              <w:top w:val="nil"/>
              <w:bottom w:val="nil"/>
            </w:tcBorders>
          </w:tcPr>
          <w:p w14:paraId="4F7D119D" w14:textId="404A8219" w:rsidR="00041BAA" w:rsidRPr="002B5C29" w:rsidRDefault="00041BAA" w:rsidP="00041BAA">
            <w:pPr>
              <w:jc w:val="center"/>
              <w:rPr>
                <w:rFonts w:ascii="宋体" w:hAnsi="宋体" w:cs="宋体" w:hint="eastAsia"/>
                <w:bCs/>
                <w:kern w:val="0"/>
                <w:sz w:val="15"/>
                <w:szCs w:val="15"/>
                <w:lang w:eastAsia="zh-CN"/>
              </w:rPr>
            </w:pPr>
            <w:r w:rsidRPr="002B5C29">
              <w:rPr>
                <w:bCs/>
              </w:rPr>
              <w:t>24.680</w:t>
            </w:r>
          </w:p>
        </w:tc>
        <w:tc>
          <w:tcPr>
            <w:tcW w:w="1134" w:type="dxa"/>
            <w:tcBorders>
              <w:top w:val="nil"/>
              <w:bottom w:val="nil"/>
            </w:tcBorders>
          </w:tcPr>
          <w:p w14:paraId="643401F7" w14:textId="5EC915DB" w:rsidR="00041BAA" w:rsidRPr="002B5C29" w:rsidRDefault="00041BAA" w:rsidP="00041BAA">
            <w:pPr>
              <w:jc w:val="center"/>
              <w:rPr>
                <w:rFonts w:ascii="宋体" w:hAnsi="宋体" w:cs="宋体" w:hint="eastAsia"/>
                <w:bCs/>
                <w:kern w:val="0"/>
                <w:sz w:val="15"/>
                <w:szCs w:val="15"/>
                <w:lang w:eastAsia="zh-CN"/>
              </w:rPr>
            </w:pPr>
            <w:r w:rsidRPr="002B5C29">
              <w:rPr>
                <w:bCs/>
              </w:rPr>
              <w:t>0.047</w:t>
            </w:r>
          </w:p>
        </w:tc>
        <w:tc>
          <w:tcPr>
            <w:tcW w:w="1134" w:type="dxa"/>
            <w:tcBorders>
              <w:top w:val="nil"/>
              <w:bottom w:val="nil"/>
            </w:tcBorders>
          </w:tcPr>
          <w:p w14:paraId="0C199EF6" w14:textId="5109CD9A" w:rsidR="00041BAA" w:rsidRPr="002B5C29" w:rsidRDefault="00041BAA" w:rsidP="00041BAA">
            <w:pPr>
              <w:jc w:val="center"/>
              <w:rPr>
                <w:rFonts w:ascii="宋体" w:hAnsi="宋体" w:cs="宋体" w:hint="eastAsia"/>
                <w:bCs/>
                <w:kern w:val="0"/>
                <w:sz w:val="15"/>
                <w:szCs w:val="15"/>
                <w:lang w:eastAsia="zh-CN"/>
              </w:rPr>
            </w:pPr>
            <w:r w:rsidRPr="002B5C29">
              <w:rPr>
                <w:bCs/>
              </w:rPr>
              <w:t>0.127</w:t>
            </w:r>
          </w:p>
        </w:tc>
        <w:tc>
          <w:tcPr>
            <w:tcW w:w="1134" w:type="dxa"/>
            <w:tcBorders>
              <w:top w:val="nil"/>
              <w:bottom w:val="nil"/>
            </w:tcBorders>
          </w:tcPr>
          <w:p w14:paraId="6904BF7A" w14:textId="1B740A13" w:rsidR="00041BAA" w:rsidRPr="002B5C29" w:rsidRDefault="00041BAA" w:rsidP="00041BAA">
            <w:pPr>
              <w:jc w:val="center"/>
              <w:rPr>
                <w:rFonts w:ascii="宋体" w:hAnsi="宋体" w:cs="宋体" w:hint="eastAsia"/>
                <w:bCs/>
                <w:kern w:val="0"/>
                <w:sz w:val="15"/>
                <w:szCs w:val="15"/>
                <w:lang w:eastAsia="zh-CN"/>
              </w:rPr>
            </w:pPr>
            <w:r w:rsidRPr="002B5C29">
              <w:rPr>
                <w:bCs/>
              </w:rPr>
              <w:t>91.338</w:t>
            </w:r>
          </w:p>
        </w:tc>
        <w:tc>
          <w:tcPr>
            <w:tcW w:w="1134" w:type="dxa"/>
            <w:tcBorders>
              <w:top w:val="nil"/>
              <w:bottom w:val="nil"/>
            </w:tcBorders>
          </w:tcPr>
          <w:p w14:paraId="4D8793B3" w14:textId="7090C211" w:rsidR="00041BAA" w:rsidRPr="002B5C29" w:rsidRDefault="00041BAA" w:rsidP="00041BAA">
            <w:pPr>
              <w:jc w:val="center"/>
              <w:rPr>
                <w:rFonts w:ascii="宋体" w:hAnsi="宋体" w:cs="宋体" w:hint="eastAsia"/>
                <w:bCs/>
                <w:kern w:val="0"/>
                <w:sz w:val="15"/>
                <w:szCs w:val="15"/>
                <w:lang w:eastAsia="zh-CN"/>
              </w:rPr>
            </w:pPr>
            <w:r w:rsidRPr="002B5C29">
              <w:rPr>
                <w:bCs/>
              </w:rPr>
              <w:t>2.905</w:t>
            </w:r>
          </w:p>
        </w:tc>
      </w:tr>
      <w:tr w:rsidR="00041BAA" w:rsidRPr="002B5C29" w14:paraId="64C6F33F" w14:textId="653A1CB5" w:rsidTr="006855CF">
        <w:trPr>
          <w:trHeight w:hRule="exact" w:val="284"/>
          <w:jc w:val="center"/>
        </w:trPr>
        <w:tc>
          <w:tcPr>
            <w:tcW w:w="1134" w:type="dxa"/>
            <w:tcBorders>
              <w:top w:val="nil"/>
              <w:bottom w:val="nil"/>
            </w:tcBorders>
            <w:vAlign w:val="center"/>
          </w:tcPr>
          <w:p w14:paraId="2479A0D2" w14:textId="3F344880" w:rsidR="00041BAA" w:rsidRPr="002B5C29" w:rsidRDefault="00041BAA" w:rsidP="00041BAA">
            <w:pPr>
              <w:jc w:val="center"/>
              <w:rPr>
                <w:rFonts w:ascii="宋体" w:hAnsi="宋体" w:cs="宋体" w:hint="eastAsia"/>
                <w:bCs/>
                <w:kern w:val="0"/>
                <w:sz w:val="15"/>
                <w:szCs w:val="15"/>
              </w:rPr>
            </w:pPr>
            <w:r w:rsidRPr="002B5C29">
              <w:rPr>
                <w:rFonts w:ascii="等线" w:eastAsia="等线" w:hAnsi="等线" w:hint="eastAsia"/>
                <w:bCs/>
                <w:color w:val="000000"/>
                <w:sz w:val="22"/>
              </w:rPr>
              <w:t>000011</w:t>
            </w:r>
          </w:p>
        </w:tc>
        <w:tc>
          <w:tcPr>
            <w:tcW w:w="1134" w:type="dxa"/>
            <w:tcBorders>
              <w:top w:val="nil"/>
              <w:bottom w:val="nil"/>
            </w:tcBorders>
          </w:tcPr>
          <w:p w14:paraId="691B6F34" w14:textId="3B0A2467" w:rsidR="00041BAA" w:rsidRPr="002B5C29" w:rsidRDefault="00041BAA" w:rsidP="00041BAA">
            <w:pPr>
              <w:jc w:val="center"/>
              <w:rPr>
                <w:rFonts w:ascii="宋体" w:hAnsi="宋体" w:cs="宋体" w:hint="eastAsia"/>
                <w:bCs/>
                <w:kern w:val="0"/>
                <w:sz w:val="15"/>
                <w:szCs w:val="15"/>
                <w:lang w:eastAsia="zh-CN"/>
              </w:rPr>
            </w:pPr>
            <w:r w:rsidRPr="002B5C29">
              <w:rPr>
                <w:bCs/>
              </w:rPr>
              <w:t>158.003</w:t>
            </w:r>
          </w:p>
        </w:tc>
        <w:tc>
          <w:tcPr>
            <w:tcW w:w="1134" w:type="dxa"/>
            <w:tcBorders>
              <w:top w:val="nil"/>
              <w:bottom w:val="nil"/>
            </w:tcBorders>
          </w:tcPr>
          <w:p w14:paraId="5C8612B4" w14:textId="5A6D0245" w:rsidR="00041BAA" w:rsidRPr="002B5C29" w:rsidRDefault="00041BAA" w:rsidP="00041BAA">
            <w:pPr>
              <w:jc w:val="center"/>
              <w:rPr>
                <w:rFonts w:ascii="宋体" w:hAnsi="宋体" w:cs="宋体" w:hint="eastAsia"/>
                <w:bCs/>
                <w:kern w:val="0"/>
                <w:sz w:val="15"/>
                <w:szCs w:val="15"/>
                <w:lang w:eastAsia="zh-CN"/>
              </w:rPr>
            </w:pPr>
            <w:r w:rsidRPr="002B5C29">
              <w:rPr>
                <w:bCs/>
              </w:rPr>
              <w:t>1.828</w:t>
            </w:r>
          </w:p>
        </w:tc>
        <w:tc>
          <w:tcPr>
            <w:tcW w:w="1134" w:type="dxa"/>
            <w:tcBorders>
              <w:top w:val="nil"/>
              <w:bottom w:val="nil"/>
            </w:tcBorders>
          </w:tcPr>
          <w:p w14:paraId="1E88640D" w14:textId="5BC6D836" w:rsidR="00041BAA" w:rsidRPr="002B5C29" w:rsidRDefault="00041BAA" w:rsidP="00041BAA">
            <w:pPr>
              <w:jc w:val="center"/>
              <w:rPr>
                <w:rFonts w:ascii="宋体" w:hAnsi="宋体" w:cs="宋体" w:hint="eastAsia"/>
                <w:bCs/>
                <w:kern w:val="0"/>
                <w:sz w:val="15"/>
                <w:szCs w:val="15"/>
                <w:lang w:eastAsia="zh-CN"/>
              </w:rPr>
            </w:pPr>
            <w:r w:rsidRPr="002B5C29">
              <w:rPr>
                <w:bCs/>
              </w:rPr>
              <w:t>5.293</w:t>
            </w:r>
          </w:p>
        </w:tc>
        <w:tc>
          <w:tcPr>
            <w:tcW w:w="1134" w:type="dxa"/>
            <w:tcBorders>
              <w:top w:val="nil"/>
              <w:bottom w:val="nil"/>
            </w:tcBorders>
          </w:tcPr>
          <w:p w14:paraId="388DABF0" w14:textId="134271BB" w:rsidR="00041BAA" w:rsidRPr="002B5C29" w:rsidRDefault="00041BAA" w:rsidP="00041BAA">
            <w:pPr>
              <w:jc w:val="center"/>
              <w:rPr>
                <w:rFonts w:ascii="宋体" w:hAnsi="宋体" w:cs="宋体" w:hint="eastAsia"/>
                <w:bCs/>
                <w:kern w:val="0"/>
                <w:sz w:val="15"/>
                <w:szCs w:val="15"/>
                <w:lang w:eastAsia="zh-CN"/>
              </w:rPr>
            </w:pPr>
            <w:r w:rsidRPr="002B5C29">
              <w:rPr>
                <w:bCs/>
              </w:rPr>
              <w:t>0.034</w:t>
            </w:r>
          </w:p>
        </w:tc>
        <w:tc>
          <w:tcPr>
            <w:tcW w:w="1134" w:type="dxa"/>
            <w:tcBorders>
              <w:top w:val="nil"/>
              <w:bottom w:val="nil"/>
            </w:tcBorders>
          </w:tcPr>
          <w:p w14:paraId="71730656" w14:textId="7EED07B6" w:rsidR="00041BAA" w:rsidRPr="002B5C29" w:rsidRDefault="00041BAA" w:rsidP="00041BAA">
            <w:pPr>
              <w:jc w:val="center"/>
              <w:rPr>
                <w:rFonts w:ascii="宋体" w:hAnsi="宋体" w:cs="宋体" w:hint="eastAsia"/>
                <w:bCs/>
                <w:kern w:val="0"/>
                <w:sz w:val="15"/>
                <w:szCs w:val="15"/>
                <w:lang w:eastAsia="zh-CN"/>
              </w:rPr>
            </w:pPr>
            <w:r w:rsidRPr="002B5C29">
              <w:rPr>
                <w:bCs/>
              </w:rPr>
              <w:t>0.122</w:t>
            </w:r>
          </w:p>
        </w:tc>
        <w:tc>
          <w:tcPr>
            <w:tcW w:w="1134" w:type="dxa"/>
            <w:tcBorders>
              <w:top w:val="nil"/>
              <w:bottom w:val="nil"/>
            </w:tcBorders>
          </w:tcPr>
          <w:p w14:paraId="0C78B891" w14:textId="51AC10D0" w:rsidR="00041BAA" w:rsidRPr="002B5C29" w:rsidRDefault="00041BAA" w:rsidP="00041BAA">
            <w:pPr>
              <w:jc w:val="center"/>
              <w:rPr>
                <w:rFonts w:ascii="宋体" w:hAnsi="宋体" w:cs="宋体" w:hint="eastAsia"/>
                <w:bCs/>
                <w:kern w:val="0"/>
                <w:sz w:val="15"/>
                <w:szCs w:val="15"/>
                <w:lang w:eastAsia="zh-CN"/>
              </w:rPr>
            </w:pPr>
            <w:r w:rsidRPr="002B5C29">
              <w:rPr>
                <w:bCs/>
              </w:rPr>
              <w:t>44.126</w:t>
            </w:r>
          </w:p>
        </w:tc>
        <w:tc>
          <w:tcPr>
            <w:tcW w:w="1134" w:type="dxa"/>
            <w:tcBorders>
              <w:top w:val="nil"/>
              <w:bottom w:val="nil"/>
            </w:tcBorders>
          </w:tcPr>
          <w:p w14:paraId="016C2E10" w14:textId="1B02BF1E" w:rsidR="00041BAA" w:rsidRPr="002B5C29" w:rsidRDefault="00041BAA" w:rsidP="00041BAA">
            <w:pPr>
              <w:jc w:val="center"/>
              <w:rPr>
                <w:rFonts w:ascii="宋体" w:hAnsi="宋体" w:cs="宋体" w:hint="eastAsia"/>
                <w:bCs/>
                <w:kern w:val="0"/>
                <w:sz w:val="15"/>
                <w:szCs w:val="15"/>
                <w:lang w:eastAsia="zh-CN"/>
              </w:rPr>
            </w:pPr>
            <w:r w:rsidRPr="002B5C29">
              <w:rPr>
                <w:bCs/>
              </w:rPr>
              <w:t>1.052</w:t>
            </w:r>
          </w:p>
        </w:tc>
      </w:tr>
      <w:tr w:rsidR="00041BAA" w:rsidRPr="002B5C29" w14:paraId="67FFDE21" w14:textId="2E2FDB47" w:rsidTr="006855CF">
        <w:trPr>
          <w:trHeight w:hRule="exact" w:val="284"/>
          <w:jc w:val="center"/>
        </w:trPr>
        <w:tc>
          <w:tcPr>
            <w:tcW w:w="1134" w:type="dxa"/>
            <w:tcBorders>
              <w:top w:val="nil"/>
              <w:bottom w:val="nil"/>
            </w:tcBorders>
            <w:vAlign w:val="center"/>
          </w:tcPr>
          <w:p w14:paraId="3F6EA834" w14:textId="4ADEF349" w:rsidR="00041BAA" w:rsidRPr="002B5C29" w:rsidRDefault="00041BAA" w:rsidP="00041BAA">
            <w:pPr>
              <w:jc w:val="center"/>
              <w:rPr>
                <w:rFonts w:ascii="宋体" w:hAnsi="宋体" w:cs="宋体" w:hint="eastAsia"/>
                <w:bCs/>
                <w:kern w:val="0"/>
                <w:sz w:val="15"/>
                <w:szCs w:val="15"/>
              </w:rPr>
            </w:pPr>
            <w:r w:rsidRPr="002B5C29">
              <w:rPr>
                <w:rFonts w:ascii="等线" w:eastAsia="等线" w:hAnsi="等线" w:hint="eastAsia"/>
                <w:bCs/>
                <w:color w:val="000000"/>
                <w:sz w:val="22"/>
              </w:rPr>
              <w:t>000014</w:t>
            </w:r>
          </w:p>
        </w:tc>
        <w:tc>
          <w:tcPr>
            <w:tcW w:w="1134" w:type="dxa"/>
            <w:tcBorders>
              <w:top w:val="nil"/>
              <w:bottom w:val="nil"/>
            </w:tcBorders>
          </w:tcPr>
          <w:p w14:paraId="1337B773" w14:textId="3DEB1347" w:rsidR="00041BAA" w:rsidRPr="002B5C29" w:rsidRDefault="00041BAA" w:rsidP="00041BAA">
            <w:pPr>
              <w:jc w:val="center"/>
              <w:rPr>
                <w:rFonts w:ascii="宋体" w:hAnsi="宋体" w:cs="宋体" w:hint="eastAsia"/>
                <w:bCs/>
                <w:kern w:val="0"/>
                <w:sz w:val="15"/>
                <w:szCs w:val="15"/>
                <w:lang w:eastAsia="zh-CN"/>
              </w:rPr>
            </w:pPr>
            <w:r w:rsidRPr="002B5C29">
              <w:rPr>
                <w:bCs/>
              </w:rPr>
              <w:t>29.907</w:t>
            </w:r>
          </w:p>
        </w:tc>
        <w:tc>
          <w:tcPr>
            <w:tcW w:w="1134" w:type="dxa"/>
            <w:tcBorders>
              <w:top w:val="nil"/>
              <w:bottom w:val="nil"/>
            </w:tcBorders>
          </w:tcPr>
          <w:p w14:paraId="5B85611C" w14:textId="44142C35" w:rsidR="00041BAA" w:rsidRPr="002B5C29" w:rsidRDefault="00041BAA" w:rsidP="00041BAA">
            <w:pPr>
              <w:jc w:val="center"/>
              <w:rPr>
                <w:rFonts w:ascii="宋体" w:hAnsi="宋体" w:cs="宋体" w:hint="eastAsia"/>
                <w:bCs/>
                <w:kern w:val="0"/>
                <w:sz w:val="15"/>
                <w:szCs w:val="15"/>
                <w:lang w:eastAsia="zh-CN"/>
              </w:rPr>
            </w:pPr>
            <w:r w:rsidRPr="002B5C29">
              <w:rPr>
                <w:bCs/>
              </w:rPr>
              <w:t>1.527</w:t>
            </w:r>
          </w:p>
        </w:tc>
        <w:tc>
          <w:tcPr>
            <w:tcW w:w="1134" w:type="dxa"/>
            <w:tcBorders>
              <w:top w:val="nil"/>
              <w:bottom w:val="nil"/>
            </w:tcBorders>
          </w:tcPr>
          <w:p w14:paraId="26EB6111" w14:textId="35D8E0F5" w:rsidR="00041BAA" w:rsidRPr="002B5C29" w:rsidRDefault="00041BAA" w:rsidP="00041BAA">
            <w:pPr>
              <w:jc w:val="center"/>
              <w:rPr>
                <w:rFonts w:ascii="宋体" w:hAnsi="宋体" w:cs="宋体" w:hint="eastAsia"/>
                <w:bCs/>
                <w:kern w:val="0"/>
                <w:sz w:val="15"/>
                <w:szCs w:val="15"/>
                <w:lang w:eastAsia="zh-CN"/>
              </w:rPr>
            </w:pPr>
            <w:r w:rsidRPr="002B5C29">
              <w:rPr>
                <w:bCs/>
              </w:rPr>
              <w:t>2.480</w:t>
            </w:r>
          </w:p>
        </w:tc>
        <w:tc>
          <w:tcPr>
            <w:tcW w:w="1134" w:type="dxa"/>
            <w:tcBorders>
              <w:top w:val="nil"/>
              <w:bottom w:val="nil"/>
            </w:tcBorders>
          </w:tcPr>
          <w:p w14:paraId="4D4FF977" w14:textId="5C4D5F1B" w:rsidR="00041BAA" w:rsidRPr="002B5C29" w:rsidRDefault="00041BAA" w:rsidP="00041BAA">
            <w:pPr>
              <w:jc w:val="center"/>
              <w:rPr>
                <w:rFonts w:ascii="宋体" w:hAnsi="宋体" w:cs="宋体" w:hint="eastAsia"/>
                <w:bCs/>
                <w:kern w:val="0"/>
                <w:sz w:val="15"/>
                <w:szCs w:val="15"/>
                <w:lang w:eastAsia="zh-CN"/>
              </w:rPr>
            </w:pPr>
            <w:r w:rsidRPr="002B5C29">
              <w:rPr>
                <w:bCs/>
              </w:rPr>
              <w:t>0.083</w:t>
            </w:r>
          </w:p>
        </w:tc>
        <w:tc>
          <w:tcPr>
            <w:tcW w:w="1134" w:type="dxa"/>
            <w:tcBorders>
              <w:top w:val="nil"/>
              <w:bottom w:val="nil"/>
            </w:tcBorders>
          </w:tcPr>
          <w:p w14:paraId="2EF78040" w14:textId="6BE73170" w:rsidR="00041BAA" w:rsidRPr="002B5C29" w:rsidRDefault="00041BAA" w:rsidP="00041BAA">
            <w:pPr>
              <w:jc w:val="center"/>
              <w:rPr>
                <w:rFonts w:ascii="宋体" w:hAnsi="宋体" w:cs="宋体" w:hint="eastAsia"/>
                <w:bCs/>
                <w:kern w:val="0"/>
                <w:sz w:val="15"/>
                <w:szCs w:val="15"/>
                <w:lang w:eastAsia="zh-CN"/>
              </w:rPr>
            </w:pPr>
            <w:r w:rsidRPr="002B5C29">
              <w:rPr>
                <w:bCs/>
              </w:rPr>
              <w:t>0.213</w:t>
            </w:r>
          </w:p>
        </w:tc>
        <w:tc>
          <w:tcPr>
            <w:tcW w:w="1134" w:type="dxa"/>
            <w:tcBorders>
              <w:top w:val="nil"/>
              <w:bottom w:val="nil"/>
            </w:tcBorders>
          </w:tcPr>
          <w:p w14:paraId="4896F4AA" w14:textId="56CDA44C" w:rsidR="00041BAA" w:rsidRPr="002B5C29" w:rsidRDefault="00041BAA" w:rsidP="00041BAA">
            <w:pPr>
              <w:jc w:val="center"/>
              <w:rPr>
                <w:rFonts w:ascii="宋体" w:hAnsi="宋体" w:cs="宋体" w:hint="eastAsia"/>
                <w:bCs/>
                <w:kern w:val="0"/>
                <w:sz w:val="15"/>
                <w:szCs w:val="15"/>
                <w:lang w:eastAsia="zh-CN"/>
              </w:rPr>
            </w:pPr>
            <w:r w:rsidRPr="002B5C29">
              <w:rPr>
                <w:bCs/>
              </w:rPr>
              <w:t>11.667</w:t>
            </w:r>
          </w:p>
        </w:tc>
        <w:tc>
          <w:tcPr>
            <w:tcW w:w="1134" w:type="dxa"/>
            <w:tcBorders>
              <w:top w:val="nil"/>
              <w:bottom w:val="nil"/>
            </w:tcBorders>
          </w:tcPr>
          <w:p w14:paraId="7CFC06DC" w14:textId="65DC6866" w:rsidR="00041BAA" w:rsidRPr="002B5C29" w:rsidRDefault="00041BAA" w:rsidP="00041BAA">
            <w:pPr>
              <w:jc w:val="center"/>
              <w:rPr>
                <w:rFonts w:ascii="宋体" w:hAnsi="宋体" w:cs="宋体" w:hint="eastAsia"/>
                <w:bCs/>
                <w:kern w:val="0"/>
                <w:sz w:val="15"/>
                <w:szCs w:val="15"/>
                <w:lang w:eastAsia="zh-CN"/>
              </w:rPr>
            </w:pPr>
            <w:r w:rsidRPr="002B5C29">
              <w:rPr>
                <w:bCs/>
              </w:rPr>
              <w:t>3.525</w:t>
            </w:r>
          </w:p>
        </w:tc>
      </w:tr>
      <w:tr w:rsidR="00041BAA" w:rsidRPr="002B5C29" w14:paraId="39255C6A" w14:textId="6BA029FB" w:rsidTr="006855CF">
        <w:trPr>
          <w:trHeight w:hRule="exact" w:val="284"/>
          <w:jc w:val="center"/>
        </w:trPr>
        <w:tc>
          <w:tcPr>
            <w:tcW w:w="1134" w:type="dxa"/>
            <w:tcBorders>
              <w:top w:val="nil"/>
              <w:bottom w:val="nil"/>
            </w:tcBorders>
            <w:vAlign w:val="center"/>
          </w:tcPr>
          <w:p w14:paraId="5DF991BF" w14:textId="1DE7814E" w:rsidR="00041BAA" w:rsidRPr="002B5C29" w:rsidRDefault="00041BAA" w:rsidP="00041BAA">
            <w:pPr>
              <w:jc w:val="center"/>
              <w:rPr>
                <w:rFonts w:ascii="宋体" w:hAnsi="宋体" w:cs="宋体" w:hint="eastAsia"/>
                <w:bCs/>
                <w:kern w:val="0"/>
                <w:sz w:val="15"/>
                <w:szCs w:val="15"/>
              </w:rPr>
            </w:pPr>
            <w:r w:rsidRPr="002B5C29">
              <w:rPr>
                <w:rFonts w:ascii="等线" w:eastAsia="等线" w:hAnsi="等线" w:hint="eastAsia"/>
                <w:bCs/>
                <w:color w:val="000000"/>
                <w:sz w:val="22"/>
              </w:rPr>
              <w:t>000016</w:t>
            </w:r>
          </w:p>
        </w:tc>
        <w:tc>
          <w:tcPr>
            <w:tcW w:w="1134" w:type="dxa"/>
            <w:tcBorders>
              <w:top w:val="nil"/>
              <w:bottom w:val="nil"/>
            </w:tcBorders>
          </w:tcPr>
          <w:p w14:paraId="4A592C98" w14:textId="6EAD6950" w:rsidR="00041BAA" w:rsidRPr="002B5C29" w:rsidRDefault="00041BAA" w:rsidP="00041BAA">
            <w:pPr>
              <w:jc w:val="center"/>
              <w:rPr>
                <w:rFonts w:ascii="宋体" w:hAnsi="宋体" w:cs="宋体" w:hint="eastAsia"/>
                <w:bCs/>
                <w:kern w:val="0"/>
                <w:sz w:val="15"/>
                <w:szCs w:val="15"/>
                <w:lang w:eastAsia="zh-CN"/>
              </w:rPr>
            </w:pPr>
            <w:r w:rsidRPr="002B5C29">
              <w:rPr>
                <w:bCs/>
              </w:rPr>
              <w:t>380.164</w:t>
            </w:r>
          </w:p>
        </w:tc>
        <w:tc>
          <w:tcPr>
            <w:tcW w:w="1134" w:type="dxa"/>
            <w:tcBorders>
              <w:top w:val="nil"/>
              <w:bottom w:val="nil"/>
            </w:tcBorders>
          </w:tcPr>
          <w:p w14:paraId="5A10A5C0" w14:textId="6D037569" w:rsidR="00041BAA" w:rsidRPr="002B5C29" w:rsidRDefault="00041BAA" w:rsidP="00041BAA">
            <w:pPr>
              <w:jc w:val="center"/>
              <w:rPr>
                <w:rFonts w:ascii="宋体" w:hAnsi="宋体" w:cs="宋体" w:hint="eastAsia"/>
                <w:bCs/>
                <w:kern w:val="0"/>
                <w:sz w:val="15"/>
                <w:szCs w:val="15"/>
                <w:lang w:eastAsia="zh-CN"/>
              </w:rPr>
            </w:pPr>
            <w:r w:rsidRPr="002B5C29">
              <w:rPr>
                <w:bCs/>
              </w:rPr>
              <w:t>1.182</w:t>
            </w:r>
          </w:p>
        </w:tc>
        <w:tc>
          <w:tcPr>
            <w:tcW w:w="1134" w:type="dxa"/>
            <w:tcBorders>
              <w:top w:val="nil"/>
              <w:bottom w:val="nil"/>
            </w:tcBorders>
          </w:tcPr>
          <w:p w14:paraId="4BB38B1E" w14:textId="25571603" w:rsidR="00041BAA" w:rsidRPr="002B5C29" w:rsidRDefault="00041BAA" w:rsidP="00041BAA">
            <w:pPr>
              <w:jc w:val="center"/>
              <w:rPr>
                <w:rFonts w:ascii="宋体" w:hAnsi="宋体" w:cs="宋体" w:hint="eastAsia"/>
                <w:bCs/>
                <w:kern w:val="0"/>
                <w:sz w:val="15"/>
                <w:szCs w:val="15"/>
                <w:lang w:eastAsia="zh-CN"/>
              </w:rPr>
            </w:pPr>
            <w:r w:rsidRPr="002B5C29">
              <w:rPr>
                <w:bCs/>
              </w:rPr>
              <w:t>-17.702</w:t>
            </w:r>
          </w:p>
        </w:tc>
        <w:tc>
          <w:tcPr>
            <w:tcW w:w="1134" w:type="dxa"/>
            <w:tcBorders>
              <w:top w:val="nil"/>
              <w:bottom w:val="nil"/>
            </w:tcBorders>
          </w:tcPr>
          <w:p w14:paraId="0ABA221A" w14:textId="6EBA8054" w:rsidR="00041BAA" w:rsidRPr="002B5C29" w:rsidRDefault="00041BAA" w:rsidP="00041BAA">
            <w:pPr>
              <w:jc w:val="center"/>
              <w:rPr>
                <w:rFonts w:ascii="宋体" w:hAnsi="宋体" w:cs="宋体" w:hint="eastAsia"/>
                <w:bCs/>
                <w:kern w:val="0"/>
                <w:sz w:val="15"/>
                <w:szCs w:val="15"/>
                <w:lang w:eastAsia="zh-CN"/>
              </w:rPr>
            </w:pPr>
            <w:r w:rsidRPr="002B5C29">
              <w:rPr>
                <w:bCs/>
              </w:rPr>
              <w:t>-0.047</w:t>
            </w:r>
          </w:p>
        </w:tc>
        <w:tc>
          <w:tcPr>
            <w:tcW w:w="1134" w:type="dxa"/>
            <w:tcBorders>
              <w:top w:val="nil"/>
              <w:bottom w:val="nil"/>
            </w:tcBorders>
          </w:tcPr>
          <w:p w14:paraId="41ECEBF8" w14:textId="5F954ECD" w:rsidR="00041BAA" w:rsidRPr="002B5C29" w:rsidRDefault="00041BAA" w:rsidP="00041BAA">
            <w:pPr>
              <w:jc w:val="center"/>
              <w:rPr>
                <w:rFonts w:ascii="宋体" w:hAnsi="宋体" w:cs="宋体" w:hint="eastAsia"/>
                <w:bCs/>
                <w:kern w:val="0"/>
                <w:sz w:val="15"/>
                <w:szCs w:val="15"/>
                <w:lang w:eastAsia="zh-CN"/>
              </w:rPr>
            </w:pPr>
            <w:r w:rsidRPr="002B5C29">
              <w:rPr>
                <w:bCs/>
              </w:rPr>
              <w:t>-0.193</w:t>
            </w:r>
          </w:p>
        </w:tc>
        <w:tc>
          <w:tcPr>
            <w:tcW w:w="1134" w:type="dxa"/>
            <w:tcBorders>
              <w:top w:val="nil"/>
              <w:bottom w:val="nil"/>
            </w:tcBorders>
          </w:tcPr>
          <w:p w14:paraId="23B84984" w14:textId="6B85A9EE" w:rsidR="00041BAA" w:rsidRPr="002B5C29" w:rsidRDefault="00041BAA" w:rsidP="00041BAA">
            <w:pPr>
              <w:jc w:val="center"/>
              <w:rPr>
                <w:rFonts w:ascii="宋体" w:hAnsi="宋体" w:cs="宋体" w:hint="eastAsia"/>
                <w:bCs/>
                <w:kern w:val="0"/>
                <w:sz w:val="15"/>
                <w:szCs w:val="15"/>
                <w:lang w:eastAsia="zh-CN"/>
              </w:rPr>
            </w:pPr>
            <w:r w:rsidRPr="002B5C29">
              <w:rPr>
                <w:bCs/>
              </w:rPr>
              <w:t>76.404</w:t>
            </w:r>
          </w:p>
        </w:tc>
        <w:tc>
          <w:tcPr>
            <w:tcW w:w="1134" w:type="dxa"/>
            <w:tcBorders>
              <w:top w:val="nil"/>
              <w:bottom w:val="nil"/>
            </w:tcBorders>
          </w:tcPr>
          <w:p w14:paraId="7A7774BF" w14:textId="6212292E" w:rsidR="00041BAA" w:rsidRPr="002B5C29" w:rsidRDefault="00041BAA" w:rsidP="00041BAA">
            <w:pPr>
              <w:jc w:val="center"/>
              <w:rPr>
                <w:rFonts w:ascii="宋体" w:hAnsi="宋体" w:cs="宋体" w:hint="eastAsia"/>
                <w:bCs/>
                <w:kern w:val="0"/>
                <w:sz w:val="15"/>
                <w:szCs w:val="15"/>
                <w:lang w:eastAsia="zh-CN"/>
              </w:rPr>
            </w:pPr>
            <w:r w:rsidRPr="002B5C29">
              <w:rPr>
                <w:bCs/>
              </w:rPr>
              <w:t>-5.283</w:t>
            </w:r>
          </w:p>
        </w:tc>
      </w:tr>
      <w:tr w:rsidR="00041BAA" w:rsidRPr="002B5C29" w14:paraId="26F99426" w14:textId="53C6B93F" w:rsidTr="006855CF">
        <w:trPr>
          <w:trHeight w:hRule="exact" w:val="284"/>
          <w:jc w:val="center"/>
        </w:trPr>
        <w:tc>
          <w:tcPr>
            <w:tcW w:w="1134" w:type="dxa"/>
            <w:tcBorders>
              <w:top w:val="nil"/>
              <w:bottom w:val="nil"/>
            </w:tcBorders>
            <w:vAlign w:val="center"/>
          </w:tcPr>
          <w:p w14:paraId="695727BF" w14:textId="0FACFB5B" w:rsidR="00041BAA" w:rsidRPr="002B5C29" w:rsidRDefault="00041BAA" w:rsidP="00041BAA">
            <w:pPr>
              <w:jc w:val="center"/>
              <w:rPr>
                <w:rFonts w:ascii="宋体" w:hAnsi="宋体" w:cs="宋体" w:hint="eastAsia"/>
                <w:bCs/>
                <w:kern w:val="0"/>
                <w:sz w:val="15"/>
                <w:szCs w:val="15"/>
              </w:rPr>
            </w:pPr>
            <w:r w:rsidRPr="002B5C29">
              <w:rPr>
                <w:rFonts w:ascii="等线" w:eastAsia="等线" w:hAnsi="等线" w:hint="eastAsia"/>
                <w:bCs/>
                <w:color w:val="000000"/>
                <w:sz w:val="22"/>
              </w:rPr>
              <w:t>000021</w:t>
            </w:r>
          </w:p>
        </w:tc>
        <w:tc>
          <w:tcPr>
            <w:tcW w:w="1134" w:type="dxa"/>
            <w:tcBorders>
              <w:top w:val="nil"/>
              <w:bottom w:val="nil"/>
            </w:tcBorders>
          </w:tcPr>
          <w:p w14:paraId="4F9CB10A" w14:textId="629877E6" w:rsidR="00041BAA" w:rsidRPr="002B5C29" w:rsidRDefault="00041BAA" w:rsidP="00041BAA">
            <w:pPr>
              <w:jc w:val="center"/>
              <w:rPr>
                <w:rFonts w:ascii="宋体" w:hAnsi="宋体" w:cs="宋体" w:hint="eastAsia"/>
                <w:bCs/>
                <w:kern w:val="0"/>
                <w:sz w:val="15"/>
                <w:szCs w:val="15"/>
                <w:lang w:eastAsia="zh-CN"/>
              </w:rPr>
            </w:pPr>
            <w:r w:rsidRPr="002B5C29">
              <w:rPr>
                <w:bCs/>
              </w:rPr>
              <w:t>278.129</w:t>
            </w:r>
          </w:p>
        </w:tc>
        <w:tc>
          <w:tcPr>
            <w:tcW w:w="1134" w:type="dxa"/>
            <w:tcBorders>
              <w:top w:val="nil"/>
              <w:bottom w:val="nil"/>
            </w:tcBorders>
          </w:tcPr>
          <w:p w14:paraId="4940A0A1" w14:textId="47EDA1CE" w:rsidR="00041BAA" w:rsidRPr="002B5C29" w:rsidRDefault="00041BAA" w:rsidP="00041BAA">
            <w:pPr>
              <w:jc w:val="center"/>
              <w:rPr>
                <w:rFonts w:ascii="宋体" w:hAnsi="宋体" w:cs="宋体" w:hint="eastAsia"/>
                <w:bCs/>
                <w:kern w:val="0"/>
                <w:sz w:val="15"/>
                <w:szCs w:val="15"/>
                <w:lang w:eastAsia="zh-CN"/>
              </w:rPr>
            </w:pPr>
            <w:r w:rsidRPr="002B5C29">
              <w:rPr>
                <w:bCs/>
              </w:rPr>
              <w:t>1.241</w:t>
            </w:r>
          </w:p>
        </w:tc>
        <w:tc>
          <w:tcPr>
            <w:tcW w:w="1134" w:type="dxa"/>
            <w:tcBorders>
              <w:top w:val="nil"/>
              <w:bottom w:val="nil"/>
            </w:tcBorders>
          </w:tcPr>
          <w:p w14:paraId="4F5F0BB7" w14:textId="019AAA93" w:rsidR="00041BAA" w:rsidRPr="002B5C29" w:rsidRDefault="00041BAA" w:rsidP="00041BAA">
            <w:pPr>
              <w:jc w:val="center"/>
              <w:rPr>
                <w:rFonts w:ascii="宋体" w:hAnsi="宋体" w:cs="宋体" w:hint="eastAsia"/>
                <w:bCs/>
                <w:kern w:val="0"/>
                <w:sz w:val="15"/>
                <w:szCs w:val="15"/>
                <w:lang w:eastAsia="zh-CN"/>
              </w:rPr>
            </w:pPr>
            <w:r w:rsidRPr="002B5C29">
              <w:rPr>
                <w:bCs/>
              </w:rPr>
              <w:t>6.888</w:t>
            </w:r>
          </w:p>
        </w:tc>
        <w:tc>
          <w:tcPr>
            <w:tcW w:w="1134" w:type="dxa"/>
            <w:tcBorders>
              <w:top w:val="nil"/>
              <w:bottom w:val="nil"/>
            </w:tcBorders>
          </w:tcPr>
          <w:p w14:paraId="19D592A1" w14:textId="63F847D3" w:rsidR="00041BAA" w:rsidRPr="002B5C29" w:rsidRDefault="00041BAA" w:rsidP="00041BAA">
            <w:pPr>
              <w:jc w:val="center"/>
              <w:rPr>
                <w:rFonts w:ascii="宋体" w:hAnsi="宋体" w:cs="宋体" w:hint="eastAsia"/>
                <w:bCs/>
                <w:kern w:val="0"/>
                <w:sz w:val="15"/>
                <w:szCs w:val="15"/>
                <w:lang w:eastAsia="zh-CN"/>
              </w:rPr>
            </w:pPr>
            <w:r w:rsidRPr="002B5C29">
              <w:rPr>
                <w:bCs/>
              </w:rPr>
              <w:t>0.025</w:t>
            </w:r>
          </w:p>
        </w:tc>
        <w:tc>
          <w:tcPr>
            <w:tcW w:w="1134" w:type="dxa"/>
            <w:tcBorders>
              <w:top w:val="nil"/>
              <w:bottom w:val="nil"/>
            </w:tcBorders>
          </w:tcPr>
          <w:p w14:paraId="0C515369" w14:textId="5798D8BC" w:rsidR="00041BAA" w:rsidRPr="002B5C29" w:rsidRDefault="00041BAA" w:rsidP="00041BAA">
            <w:pPr>
              <w:jc w:val="center"/>
              <w:rPr>
                <w:rFonts w:ascii="宋体" w:hAnsi="宋体" w:cs="宋体" w:hint="eastAsia"/>
                <w:bCs/>
                <w:kern w:val="0"/>
                <w:sz w:val="15"/>
                <w:szCs w:val="15"/>
                <w:lang w:eastAsia="zh-CN"/>
              </w:rPr>
            </w:pPr>
            <w:r w:rsidRPr="002B5C29">
              <w:rPr>
                <w:bCs/>
              </w:rPr>
              <w:t>0.064</w:t>
            </w:r>
          </w:p>
        </w:tc>
        <w:tc>
          <w:tcPr>
            <w:tcW w:w="1134" w:type="dxa"/>
            <w:tcBorders>
              <w:top w:val="nil"/>
              <w:bottom w:val="nil"/>
            </w:tcBorders>
          </w:tcPr>
          <w:p w14:paraId="5C93A1A9" w14:textId="59F46CBE" w:rsidR="00041BAA" w:rsidRPr="002B5C29" w:rsidRDefault="00041BAA" w:rsidP="00041BAA">
            <w:pPr>
              <w:jc w:val="center"/>
              <w:rPr>
                <w:rFonts w:ascii="宋体" w:hAnsi="宋体" w:cs="宋体" w:hint="eastAsia"/>
                <w:bCs/>
                <w:kern w:val="0"/>
                <w:sz w:val="15"/>
                <w:szCs w:val="15"/>
                <w:lang w:eastAsia="zh-CN"/>
              </w:rPr>
            </w:pPr>
            <w:r w:rsidRPr="002B5C29">
              <w:rPr>
                <w:bCs/>
              </w:rPr>
              <w:t>103.189</w:t>
            </w:r>
          </w:p>
        </w:tc>
        <w:tc>
          <w:tcPr>
            <w:tcW w:w="1134" w:type="dxa"/>
            <w:tcBorders>
              <w:top w:val="nil"/>
              <w:bottom w:val="nil"/>
            </w:tcBorders>
          </w:tcPr>
          <w:p w14:paraId="09BD9B74" w14:textId="464BEB93" w:rsidR="00041BAA" w:rsidRPr="002B5C29" w:rsidRDefault="00041BAA" w:rsidP="00041BAA">
            <w:pPr>
              <w:jc w:val="center"/>
              <w:rPr>
                <w:rFonts w:ascii="宋体" w:hAnsi="宋体" w:cs="宋体" w:hint="eastAsia"/>
                <w:bCs/>
                <w:kern w:val="0"/>
                <w:sz w:val="15"/>
                <w:szCs w:val="15"/>
                <w:lang w:eastAsia="zh-CN"/>
              </w:rPr>
            </w:pPr>
            <w:r w:rsidRPr="002B5C29">
              <w:rPr>
                <w:bCs/>
              </w:rPr>
              <w:t>8.957</w:t>
            </w:r>
          </w:p>
        </w:tc>
      </w:tr>
      <w:tr w:rsidR="00041BAA" w:rsidRPr="002B5C29" w14:paraId="0906DE77" w14:textId="4A016464" w:rsidTr="006855CF">
        <w:trPr>
          <w:trHeight w:hRule="exact" w:val="284"/>
          <w:jc w:val="center"/>
        </w:trPr>
        <w:tc>
          <w:tcPr>
            <w:tcW w:w="1134" w:type="dxa"/>
            <w:tcBorders>
              <w:top w:val="nil"/>
              <w:bottom w:val="nil"/>
            </w:tcBorders>
            <w:vAlign w:val="center"/>
          </w:tcPr>
          <w:p w14:paraId="42F00E04" w14:textId="723401C5" w:rsidR="00041BAA" w:rsidRPr="002B5C29" w:rsidRDefault="00041BAA" w:rsidP="00041BAA">
            <w:pPr>
              <w:jc w:val="center"/>
              <w:rPr>
                <w:rFonts w:ascii="宋体" w:hAnsi="宋体" w:cs="宋体" w:hint="eastAsia"/>
                <w:bCs/>
                <w:kern w:val="0"/>
                <w:sz w:val="15"/>
                <w:szCs w:val="15"/>
              </w:rPr>
            </w:pPr>
            <w:r w:rsidRPr="002B5C29">
              <w:rPr>
                <w:rFonts w:ascii="等线" w:eastAsia="等线" w:hAnsi="等线" w:hint="eastAsia"/>
                <w:bCs/>
                <w:color w:val="000000"/>
                <w:sz w:val="22"/>
              </w:rPr>
              <w:t>000026</w:t>
            </w:r>
          </w:p>
        </w:tc>
        <w:tc>
          <w:tcPr>
            <w:tcW w:w="1134" w:type="dxa"/>
            <w:tcBorders>
              <w:top w:val="nil"/>
              <w:bottom w:val="nil"/>
            </w:tcBorders>
          </w:tcPr>
          <w:p w14:paraId="0E567C68" w14:textId="37AF9748" w:rsidR="00041BAA" w:rsidRPr="002B5C29" w:rsidRDefault="00041BAA" w:rsidP="00041BAA">
            <w:pPr>
              <w:jc w:val="center"/>
              <w:rPr>
                <w:rFonts w:ascii="宋体" w:hAnsi="宋体" w:cs="宋体" w:hint="eastAsia"/>
                <w:bCs/>
                <w:kern w:val="0"/>
                <w:sz w:val="15"/>
                <w:szCs w:val="15"/>
                <w:lang w:eastAsia="zh-CN"/>
              </w:rPr>
            </w:pPr>
            <w:r w:rsidRPr="002B5C29">
              <w:rPr>
                <w:bCs/>
              </w:rPr>
              <w:t>41.171</w:t>
            </w:r>
          </w:p>
        </w:tc>
        <w:tc>
          <w:tcPr>
            <w:tcW w:w="1134" w:type="dxa"/>
            <w:tcBorders>
              <w:top w:val="nil"/>
              <w:bottom w:val="nil"/>
            </w:tcBorders>
          </w:tcPr>
          <w:p w14:paraId="26EF6A2A" w14:textId="78C9D483" w:rsidR="00041BAA" w:rsidRPr="002B5C29" w:rsidRDefault="00041BAA" w:rsidP="00041BAA">
            <w:pPr>
              <w:jc w:val="center"/>
              <w:rPr>
                <w:rFonts w:ascii="宋体" w:hAnsi="宋体" w:cs="宋体" w:hint="eastAsia"/>
                <w:bCs/>
                <w:kern w:val="0"/>
                <w:sz w:val="15"/>
                <w:szCs w:val="15"/>
                <w:lang w:eastAsia="zh-CN"/>
              </w:rPr>
            </w:pPr>
            <w:r w:rsidRPr="002B5C29">
              <w:rPr>
                <w:bCs/>
              </w:rPr>
              <w:t>3.136</w:t>
            </w:r>
          </w:p>
        </w:tc>
        <w:tc>
          <w:tcPr>
            <w:tcW w:w="1134" w:type="dxa"/>
            <w:tcBorders>
              <w:top w:val="nil"/>
              <w:bottom w:val="nil"/>
            </w:tcBorders>
          </w:tcPr>
          <w:p w14:paraId="49C89291" w14:textId="52BBE4EC" w:rsidR="00041BAA" w:rsidRPr="002B5C29" w:rsidRDefault="00041BAA" w:rsidP="00041BAA">
            <w:pPr>
              <w:jc w:val="center"/>
              <w:rPr>
                <w:rFonts w:ascii="宋体" w:hAnsi="宋体" w:cs="宋体" w:hint="eastAsia"/>
                <w:bCs/>
                <w:kern w:val="0"/>
                <w:sz w:val="15"/>
                <w:szCs w:val="15"/>
                <w:lang w:eastAsia="zh-CN"/>
              </w:rPr>
            </w:pPr>
            <w:r w:rsidRPr="002B5C29">
              <w:rPr>
                <w:bCs/>
              </w:rPr>
              <w:t>2.667</w:t>
            </w:r>
          </w:p>
        </w:tc>
        <w:tc>
          <w:tcPr>
            <w:tcW w:w="1134" w:type="dxa"/>
            <w:tcBorders>
              <w:top w:val="nil"/>
              <w:bottom w:val="nil"/>
            </w:tcBorders>
          </w:tcPr>
          <w:p w14:paraId="51FF42AB" w14:textId="6DF28954" w:rsidR="00041BAA" w:rsidRPr="002B5C29" w:rsidRDefault="00041BAA" w:rsidP="00041BAA">
            <w:pPr>
              <w:jc w:val="center"/>
              <w:rPr>
                <w:rFonts w:ascii="宋体" w:hAnsi="宋体" w:cs="宋体" w:hint="eastAsia"/>
                <w:bCs/>
                <w:kern w:val="0"/>
                <w:sz w:val="15"/>
                <w:szCs w:val="15"/>
                <w:lang w:eastAsia="zh-CN"/>
              </w:rPr>
            </w:pPr>
            <w:r w:rsidRPr="002B5C29">
              <w:rPr>
                <w:bCs/>
              </w:rPr>
              <w:t>0.065</w:t>
            </w:r>
          </w:p>
        </w:tc>
        <w:tc>
          <w:tcPr>
            <w:tcW w:w="1134" w:type="dxa"/>
            <w:tcBorders>
              <w:top w:val="nil"/>
              <w:bottom w:val="nil"/>
            </w:tcBorders>
          </w:tcPr>
          <w:p w14:paraId="2EAB9F31" w14:textId="57CF04A9" w:rsidR="00041BAA" w:rsidRPr="002B5C29" w:rsidRDefault="00041BAA" w:rsidP="00041BAA">
            <w:pPr>
              <w:jc w:val="center"/>
              <w:rPr>
                <w:rFonts w:ascii="宋体" w:hAnsi="宋体" w:cs="宋体" w:hint="eastAsia"/>
                <w:bCs/>
                <w:kern w:val="0"/>
                <w:sz w:val="15"/>
                <w:szCs w:val="15"/>
                <w:lang w:eastAsia="zh-CN"/>
              </w:rPr>
            </w:pPr>
            <w:r w:rsidRPr="002B5C29">
              <w:rPr>
                <w:bCs/>
              </w:rPr>
              <w:t>0.085</w:t>
            </w:r>
          </w:p>
        </w:tc>
        <w:tc>
          <w:tcPr>
            <w:tcW w:w="1134" w:type="dxa"/>
            <w:tcBorders>
              <w:top w:val="nil"/>
              <w:bottom w:val="nil"/>
            </w:tcBorders>
          </w:tcPr>
          <w:p w14:paraId="721A726E" w14:textId="6822D551" w:rsidR="00041BAA" w:rsidRPr="002B5C29" w:rsidRDefault="00041BAA" w:rsidP="00041BAA">
            <w:pPr>
              <w:jc w:val="center"/>
              <w:rPr>
                <w:rFonts w:ascii="宋体" w:hAnsi="宋体" w:cs="宋体" w:hint="eastAsia"/>
                <w:bCs/>
                <w:kern w:val="0"/>
                <w:sz w:val="15"/>
                <w:szCs w:val="15"/>
                <w:lang w:eastAsia="zh-CN"/>
              </w:rPr>
            </w:pPr>
            <w:r w:rsidRPr="002B5C29">
              <w:rPr>
                <w:bCs/>
              </w:rPr>
              <w:t>31.364</w:t>
            </w:r>
          </w:p>
        </w:tc>
        <w:tc>
          <w:tcPr>
            <w:tcW w:w="1134" w:type="dxa"/>
            <w:tcBorders>
              <w:top w:val="nil"/>
              <w:bottom w:val="nil"/>
            </w:tcBorders>
          </w:tcPr>
          <w:p w14:paraId="32753376" w14:textId="12B15612" w:rsidR="00041BAA" w:rsidRPr="002B5C29" w:rsidRDefault="00041BAA" w:rsidP="00041BAA">
            <w:pPr>
              <w:jc w:val="center"/>
              <w:rPr>
                <w:rFonts w:ascii="宋体" w:hAnsi="宋体" w:cs="宋体" w:hint="eastAsia"/>
                <w:bCs/>
                <w:kern w:val="0"/>
                <w:sz w:val="15"/>
                <w:szCs w:val="15"/>
                <w:lang w:eastAsia="zh-CN"/>
              </w:rPr>
            </w:pPr>
            <w:r w:rsidRPr="002B5C29">
              <w:rPr>
                <w:bCs/>
              </w:rPr>
              <w:t>4.762</w:t>
            </w:r>
          </w:p>
        </w:tc>
      </w:tr>
      <w:tr w:rsidR="00041BAA" w:rsidRPr="002B5C29" w14:paraId="2D7EDE6A" w14:textId="5543F541" w:rsidTr="006855CF">
        <w:trPr>
          <w:trHeight w:hRule="exact" w:val="284"/>
          <w:jc w:val="center"/>
        </w:trPr>
        <w:tc>
          <w:tcPr>
            <w:tcW w:w="1134" w:type="dxa"/>
            <w:tcBorders>
              <w:top w:val="nil"/>
            </w:tcBorders>
            <w:vAlign w:val="center"/>
          </w:tcPr>
          <w:p w14:paraId="67912F87" w14:textId="00B19BFB" w:rsidR="00041BAA" w:rsidRPr="002B5C29" w:rsidRDefault="00041BAA" w:rsidP="00041BAA">
            <w:pPr>
              <w:jc w:val="center"/>
              <w:rPr>
                <w:rFonts w:ascii="宋体" w:hAnsi="宋体" w:cs="宋体" w:hint="eastAsia"/>
                <w:bCs/>
                <w:kern w:val="0"/>
                <w:sz w:val="15"/>
                <w:szCs w:val="15"/>
                <w:lang w:eastAsia="zh-CN"/>
              </w:rPr>
            </w:pPr>
            <w:r w:rsidRPr="002B5C29">
              <w:rPr>
                <w:rFonts w:ascii="等线" w:eastAsia="等线" w:hAnsi="等线" w:hint="eastAsia"/>
                <w:bCs/>
                <w:color w:val="000000"/>
                <w:sz w:val="22"/>
              </w:rPr>
              <w:t>000027</w:t>
            </w:r>
          </w:p>
        </w:tc>
        <w:tc>
          <w:tcPr>
            <w:tcW w:w="1134" w:type="dxa"/>
            <w:tcBorders>
              <w:top w:val="nil"/>
            </w:tcBorders>
          </w:tcPr>
          <w:p w14:paraId="47D94601" w14:textId="7DAC11CD" w:rsidR="00041BAA" w:rsidRPr="002B5C29" w:rsidRDefault="00041BAA" w:rsidP="00041BAA">
            <w:pPr>
              <w:jc w:val="center"/>
              <w:rPr>
                <w:rFonts w:ascii="宋体" w:hAnsi="宋体" w:cs="宋体" w:hint="eastAsia"/>
                <w:bCs/>
                <w:kern w:val="0"/>
                <w:sz w:val="15"/>
                <w:szCs w:val="15"/>
                <w:lang w:eastAsia="zh-CN"/>
              </w:rPr>
            </w:pPr>
            <w:r w:rsidRPr="002B5C29">
              <w:rPr>
                <w:bCs/>
              </w:rPr>
              <w:t>1412.667</w:t>
            </w:r>
          </w:p>
        </w:tc>
        <w:tc>
          <w:tcPr>
            <w:tcW w:w="1134" w:type="dxa"/>
            <w:tcBorders>
              <w:top w:val="nil"/>
            </w:tcBorders>
          </w:tcPr>
          <w:p w14:paraId="755F66C8" w14:textId="5A8ED490" w:rsidR="00041BAA" w:rsidRPr="002B5C29" w:rsidRDefault="00041BAA" w:rsidP="00041BAA">
            <w:pPr>
              <w:jc w:val="center"/>
              <w:rPr>
                <w:rFonts w:ascii="宋体" w:hAnsi="宋体" w:cs="宋体" w:hint="eastAsia"/>
                <w:bCs/>
                <w:kern w:val="0"/>
                <w:sz w:val="15"/>
                <w:szCs w:val="15"/>
                <w:lang w:eastAsia="zh-CN"/>
              </w:rPr>
            </w:pPr>
            <w:r w:rsidRPr="002B5C29">
              <w:rPr>
                <w:bCs/>
              </w:rPr>
              <w:t>1.021</w:t>
            </w:r>
          </w:p>
        </w:tc>
        <w:tc>
          <w:tcPr>
            <w:tcW w:w="1134" w:type="dxa"/>
            <w:tcBorders>
              <w:top w:val="nil"/>
            </w:tcBorders>
          </w:tcPr>
          <w:p w14:paraId="67F6FF5D" w14:textId="4C96A812" w:rsidR="00041BAA" w:rsidRPr="002B5C29" w:rsidRDefault="00041BAA" w:rsidP="00041BAA">
            <w:pPr>
              <w:jc w:val="center"/>
              <w:rPr>
                <w:rFonts w:ascii="宋体" w:hAnsi="宋体" w:cs="宋体" w:hint="eastAsia"/>
                <w:bCs/>
                <w:kern w:val="0"/>
                <w:sz w:val="15"/>
                <w:szCs w:val="15"/>
                <w:lang w:eastAsia="zh-CN"/>
              </w:rPr>
            </w:pPr>
            <w:r w:rsidRPr="002B5C29">
              <w:rPr>
                <w:bCs/>
              </w:rPr>
              <w:t>24.727</w:t>
            </w:r>
          </w:p>
        </w:tc>
        <w:tc>
          <w:tcPr>
            <w:tcW w:w="1134" w:type="dxa"/>
            <w:tcBorders>
              <w:top w:val="nil"/>
              <w:bottom w:val="single" w:sz="8" w:space="0" w:color="auto"/>
            </w:tcBorders>
          </w:tcPr>
          <w:p w14:paraId="445732BC" w14:textId="741470D0" w:rsidR="00041BAA" w:rsidRPr="002B5C29" w:rsidRDefault="00041BAA" w:rsidP="00041BAA">
            <w:pPr>
              <w:jc w:val="center"/>
              <w:rPr>
                <w:rFonts w:ascii="宋体" w:hAnsi="宋体" w:cs="宋体" w:hint="eastAsia"/>
                <w:bCs/>
                <w:kern w:val="0"/>
                <w:sz w:val="15"/>
                <w:szCs w:val="15"/>
                <w:lang w:eastAsia="zh-CN"/>
              </w:rPr>
            </w:pPr>
            <w:r w:rsidRPr="002B5C29">
              <w:rPr>
                <w:bCs/>
              </w:rPr>
              <w:t>0.018</w:t>
            </w:r>
          </w:p>
        </w:tc>
        <w:tc>
          <w:tcPr>
            <w:tcW w:w="1134" w:type="dxa"/>
            <w:tcBorders>
              <w:top w:val="nil"/>
            </w:tcBorders>
          </w:tcPr>
          <w:p w14:paraId="09AF849B" w14:textId="4F2F0FBF" w:rsidR="00041BAA" w:rsidRPr="002B5C29" w:rsidRDefault="00041BAA" w:rsidP="00041BAA">
            <w:pPr>
              <w:jc w:val="center"/>
              <w:rPr>
                <w:rFonts w:ascii="宋体" w:hAnsi="宋体" w:cs="宋体" w:hint="eastAsia"/>
                <w:bCs/>
                <w:kern w:val="0"/>
                <w:sz w:val="15"/>
                <w:szCs w:val="15"/>
                <w:lang w:eastAsia="zh-CN"/>
              </w:rPr>
            </w:pPr>
            <w:r w:rsidRPr="002B5C29">
              <w:rPr>
                <w:bCs/>
              </w:rPr>
              <w:t>0.048</w:t>
            </w:r>
          </w:p>
        </w:tc>
        <w:tc>
          <w:tcPr>
            <w:tcW w:w="1134" w:type="dxa"/>
            <w:tcBorders>
              <w:top w:val="nil"/>
              <w:bottom w:val="single" w:sz="8" w:space="0" w:color="auto"/>
            </w:tcBorders>
          </w:tcPr>
          <w:p w14:paraId="7B8F9F82" w14:textId="3C13DF64" w:rsidR="00041BAA" w:rsidRPr="002B5C29" w:rsidRDefault="00041BAA" w:rsidP="00041BAA">
            <w:pPr>
              <w:jc w:val="center"/>
              <w:rPr>
                <w:rFonts w:ascii="宋体" w:hAnsi="宋体" w:cs="宋体" w:hint="eastAsia"/>
                <w:bCs/>
                <w:kern w:val="0"/>
                <w:sz w:val="15"/>
                <w:szCs w:val="15"/>
                <w:lang w:eastAsia="zh-CN"/>
              </w:rPr>
            </w:pPr>
            <w:r w:rsidRPr="002B5C29">
              <w:rPr>
                <w:bCs/>
              </w:rPr>
              <w:t>461.951</w:t>
            </w:r>
          </w:p>
        </w:tc>
        <w:tc>
          <w:tcPr>
            <w:tcW w:w="1134" w:type="dxa"/>
            <w:tcBorders>
              <w:top w:val="nil"/>
              <w:bottom w:val="single" w:sz="8" w:space="0" w:color="auto"/>
            </w:tcBorders>
          </w:tcPr>
          <w:p w14:paraId="2B24B214" w14:textId="4B7697B8" w:rsidR="00041BAA" w:rsidRPr="002B5C29" w:rsidRDefault="00041BAA" w:rsidP="00041BAA">
            <w:pPr>
              <w:jc w:val="center"/>
              <w:rPr>
                <w:rFonts w:ascii="宋体" w:hAnsi="宋体" w:cs="宋体" w:hint="eastAsia"/>
                <w:bCs/>
                <w:kern w:val="0"/>
                <w:sz w:val="15"/>
                <w:szCs w:val="15"/>
                <w:lang w:eastAsia="zh-CN"/>
              </w:rPr>
            </w:pPr>
            <w:r w:rsidRPr="002B5C29">
              <w:rPr>
                <w:bCs/>
              </w:rPr>
              <w:t>96.247</w:t>
            </w:r>
          </w:p>
        </w:tc>
      </w:tr>
    </w:tbl>
    <w:p w14:paraId="3C2A7B1A" w14:textId="3873DEA6" w:rsidR="00BB7EF2" w:rsidRPr="002B5C29" w:rsidRDefault="00041BAA">
      <w:pPr>
        <w:widowControl w:val="0"/>
        <w:jc w:val="both"/>
        <w:rPr>
          <w:bCs/>
          <w:lang w:eastAsia="zh-CN"/>
        </w:rPr>
      </w:pPr>
      <w:r w:rsidRPr="002B5C29">
        <w:rPr>
          <w:rFonts w:hint="eastAsia"/>
          <w:bCs/>
          <w:lang w:eastAsia="zh-CN"/>
        </w:rPr>
        <w:t>（数据处理前还有数据预处理，即为部分数据添加单位亿元）</w:t>
      </w:r>
    </w:p>
    <w:p w14:paraId="53776C8D" w14:textId="14A3E064" w:rsidR="00041BAA" w:rsidRPr="002B5C29" w:rsidRDefault="00041BAA">
      <w:pPr>
        <w:widowControl w:val="0"/>
        <w:jc w:val="both"/>
        <w:rPr>
          <w:bCs/>
          <w:lang w:eastAsia="zh-CN"/>
        </w:rPr>
      </w:pPr>
      <w:r w:rsidRPr="002B5C29">
        <w:rPr>
          <w:rFonts w:hint="eastAsia"/>
          <w:bCs/>
          <w:lang w:eastAsia="zh-CN"/>
        </w:rPr>
        <w:lastRenderedPageBreak/>
        <w:t>处理缺失值方法：直接删除所选指标中含有缺失值的数据</w:t>
      </w:r>
    </w:p>
    <w:p w14:paraId="622EAE7B" w14:textId="0254FB09" w:rsidR="00B134CF" w:rsidRPr="00E5683F" w:rsidRDefault="002B5C29">
      <w:pPr>
        <w:widowControl w:val="0"/>
        <w:jc w:val="both"/>
        <w:rPr>
          <w:bCs/>
          <w:lang w:eastAsia="zh-CN"/>
        </w:rPr>
      </w:pPr>
      <w:r w:rsidRPr="002B5C29">
        <w:rPr>
          <w:rFonts w:hint="eastAsia"/>
          <w:bCs/>
          <w:lang w:eastAsia="zh-CN"/>
        </w:rPr>
        <w:t>处理异常值：关于异常值处理，本次分析未对其进行常规剔除或调整。由于数据直接来源于</w:t>
      </w:r>
      <w:r w:rsidRPr="002B5C29">
        <w:rPr>
          <w:rFonts w:hint="eastAsia"/>
          <w:bCs/>
          <w:lang w:eastAsia="zh-CN"/>
        </w:rPr>
        <w:t>A</w:t>
      </w:r>
      <w:r w:rsidRPr="002B5C29">
        <w:rPr>
          <w:rFonts w:hint="eastAsia"/>
          <w:bCs/>
          <w:lang w:eastAsia="zh-CN"/>
        </w:rPr>
        <w:t>股上市企业的真实经营与市场记录，其中出现的“异常值”往往反映了实际经营波动、极端市场情况</w:t>
      </w:r>
      <w:r>
        <w:rPr>
          <w:rFonts w:hint="eastAsia"/>
          <w:bCs/>
          <w:lang w:eastAsia="zh-CN"/>
        </w:rPr>
        <w:t>、龙头企业状况</w:t>
      </w:r>
      <w:r w:rsidRPr="002B5C29">
        <w:rPr>
          <w:rFonts w:hint="eastAsia"/>
          <w:bCs/>
          <w:lang w:eastAsia="zh-CN"/>
        </w:rPr>
        <w:t>或个别事件，本身具有分析价值，故予以保留。</w:t>
      </w:r>
    </w:p>
    <w:p w14:paraId="793C4CFF" w14:textId="721F0584" w:rsidR="00B134CF" w:rsidRPr="00A8169E" w:rsidRDefault="00000000" w:rsidP="00A8169E">
      <w:pPr>
        <w:widowControl w:val="0"/>
        <w:numPr>
          <w:ilvl w:val="0"/>
          <w:numId w:val="4"/>
        </w:numPr>
        <w:jc w:val="both"/>
        <w:rPr>
          <w:b/>
          <w:lang w:eastAsia="zh-CN"/>
        </w:rPr>
      </w:pPr>
      <w:r>
        <w:rPr>
          <w:b/>
          <w:lang w:eastAsia="zh-CN"/>
        </w:rPr>
        <w:t xml:space="preserve"> </w:t>
      </w:r>
      <w:r>
        <w:rPr>
          <w:b/>
          <w:lang w:eastAsia="zh-CN"/>
        </w:rPr>
        <w:t>探索性数据分析与可视化</w:t>
      </w:r>
    </w:p>
    <w:p w14:paraId="7C84D333" w14:textId="18319431" w:rsidR="00B134CF" w:rsidRPr="00A8169E" w:rsidRDefault="00000000">
      <w:pPr>
        <w:widowControl w:val="0"/>
        <w:jc w:val="both"/>
        <w:rPr>
          <w:b/>
          <w:lang w:eastAsia="zh-CN"/>
        </w:rPr>
      </w:pPr>
      <w:r>
        <w:rPr>
          <w:b/>
          <w:lang w:eastAsia="zh-CN"/>
        </w:rPr>
        <w:t>（</w:t>
      </w:r>
      <w:r>
        <w:rPr>
          <w:b/>
          <w:lang w:eastAsia="zh-CN"/>
        </w:rPr>
        <w:t>1</w:t>
      </w:r>
      <w:r>
        <w:rPr>
          <w:b/>
          <w:lang w:eastAsia="zh-CN"/>
        </w:rPr>
        <w:t>）使用至少</w:t>
      </w:r>
      <w:r>
        <w:rPr>
          <w:b/>
          <w:lang w:eastAsia="zh-CN"/>
        </w:rPr>
        <w:t>3</w:t>
      </w:r>
      <w:r>
        <w:rPr>
          <w:b/>
          <w:lang w:eastAsia="zh-CN"/>
        </w:rPr>
        <w:t>种不同的探索性数据分析方法（例如：描述性统计、数据可视化、相关性分析、分布分析、对比分析等）来探索数据。</w:t>
      </w:r>
    </w:p>
    <w:p w14:paraId="439830AD" w14:textId="09084711" w:rsidR="00B134CF" w:rsidRDefault="00000000">
      <w:pPr>
        <w:widowControl w:val="0"/>
        <w:jc w:val="both"/>
        <w:rPr>
          <w:b/>
          <w:lang w:eastAsia="zh-CN"/>
        </w:rPr>
      </w:pPr>
      <w:r>
        <w:rPr>
          <w:b/>
          <w:lang w:eastAsia="zh-CN"/>
        </w:rPr>
        <w:t>（</w:t>
      </w:r>
      <w:r>
        <w:rPr>
          <w:b/>
          <w:lang w:eastAsia="zh-CN"/>
        </w:rPr>
        <w:t>2</w:t>
      </w:r>
      <w:r>
        <w:rPr>
          <w:b/>
          <w:lang w:eastAsia="zh-CN"/>
        </w:rPr>
        <w:t>）针对每种分析方法，提供相应的至少</w:t>
      </w:r>
      <w:r>
        <w:rPr>
          <w:b/>
          <w:lang w:eastAsia="zh-CN"/>
        </w:rPr>
        <w:t>3</w:t>
      </w:r>
      <w:r>
        <w:rPr>
          <w:b/>
          <w:lang w:eastAsia="zh-CN"/>
        </w:rPr>
        <w:t>种可视化图表（如直方图、箱线图、散点图、热力图等），并解释图表所揭示的商业洞察。</w:t>
      </w:r>
    </w:p>
    <w:p w14:paraId="437D3E32" w14:textId="4F3F1861" w:rsidR="00E56F1A" w:rsidRDefault="00000000">
      <w:pPr>
        <w:widowControl w:val="0"/>
        <w:jc w:val="both"/>
        <w:rPr>
          <w:b/>
          <w:lang w:eastAsia="zh-CN"/>
        </w:rPr>
      </w:pPr>
      <w:r>
        <w:rPr>
          <w:b/>
          <w:lang w:eastAsia="zh-CN"/>
        </w:rPr>
        <w:t>注意：分析方法的选择应与你要解决的商业问题相关，并确保分析层层递进。</w:t>
      </w:r>
    </w:p>
    <w:p w14:paraId="28BE1567" w14:textId="43A13758" w:rsidR="00B64630" w:rsidRDefault="00B64630">
      <w:pPr>
        <w:widowControl w:val="0"/>
        <w:jc w:val="both"/>
        <w:rPr>
          <w:b/>
          <w:lang w:eastAsia="zh-CN"/>
        </w:rPr>
      </w:pPr>
    </w:p>
    <w:p w14:paraId="2C380290" w14:textId="404AB232" w:rsidR="00E56F1A" w:rsidRDefault="00E56F1A" w:rsidP="00E56F1A">
      <w:pPr>
        <w:widowControl w:val="0"/>
        <w:jc w:val="center"/>
        <w:rPr>
          <w:b/>
          <w:lang w:eastAsia="zh-CN"/>
        </w:rPr>
      </w:pPr>
      <w:r>
        <w:rPr>
          <w:rFonts w:hint="eastAsia"/>
          <w:b/>
          <w:lang w:eastAsia="zh-CN"/>
        </w:rPr>
        <w:t>描述性统计</w:t>
      </w:r>
    </w:p>
    <w:tbl>
      <w:tblPr>
        <w:tblStyle w:val="a9"/>
        <w:tblW w:w="0" w:type="auto"/>
        <w:jc w:val="center"/>
        <w:tblBorders>
          <w:top w:val="single" w:sz="8" w:space="0" w:color="auto"/>
          <w:left w:val="none" w:sz="0" w:space="0" w:color="auto"/>
          <w:bottom w:val="single" w:sz="8" w:space="0" w:color="auto"/>
          <w:right w:val="none" w:sz="0" w:space="0" w:color="auto"/>
          <w:insideV w:val="none" w:sz="0" w:space="0" w:color="auto"/>
        </w:tblBorders>
        <w:tblLook w:val="04A0" w:firstRow="1" w:lastRow="0" w:firstColumn="1" w:lastColumn="0" w:noHBand="0" w:noVBand="1"/>
      </w:tblPr>
      <w:tblGrid>
        <w:gridCol w:w="1397"/>
        <w:gridCol w:w="1388"/>
        <w:gridCol w:w="1407"/>
        <w:gridCol w:w="1417"/>
        <w:gridCol w:w="1418"/>
        <w:gridCol w:w="1279"/>
      </w:tblGrid>
      <w:tr w:rsidR="00D57FC7" w14:paraId="58CD61ED" w14:textId="77777777" w:rsidTr="00D7668C">
        <w:trPr>
          <w:trHeight w:hRule="exact" w:val="284"/>
          <w:jc w:val="center"/>
        </w:trPr>
        <w:tc>
          <w:tcPr>
            <w:tcW w:w="1397" w:type="dxa"/>
          </w:tcPr>
          <w:p w14:paraId="58897349" w14:textId="77777777" w:rsidR="00D57FC7" w:rsidRPr="005721BB" w:rsidRDefault="00D57FC7" w:rsidP="00D7668C">
            <w:pPr>
              <w:jc w:val="center"/>
              <w:rPr>
                <w:rFonts w:ascii="宋体" w:hAnsi="宋体" w:cs="宋体" w:hint="eastAsia"/>
                <w:kern w:val="0"/>
                <w:sz w:val="18"/>
                <w:szCs w:val="18"/>
              </w:rPr>
            </w:pPr>
            <w:r>
              <w:rPr>
                <w:rFonts w:ascii="Garamond" w:hAnsi="Garamond"/>
                <w:kern w:val="0"/>
                <w:sz w:val="20"/>
                <w:szCs w:val="20"/>
              </w:rPr>
              <w:t>Variable</w:t>
            </w:r>
          </w:p>
        </w:tc>
        <w:tc>
          <w:tcPr>
            <w:tcW w:w="1388" w:type="dxa"/>
            <w:tcBorders>
              <w:top w:val="single" w:sz="8" w:space="0" w:color="auto"/>
              <w:bottom w:val="nil"/>
            </w:tcBorders>
          </w:tcPr>
          <w:p w14:paraId="2C18AA63" w14:textId="77777777" w:rsidR="00D57FC7" w:rsidRPr="005721BB" w:rsidRDefault="00D57FC7" w:rsidP="00D7668C">
            <w:pPr>
              <w:jc w:val="center"/>
              <w:rPr>
                <w:rFonts w:ascii="宋体" w:hAnsi="宋体" w:cs="宋体" w:hint="eastAsia"/>
                <w:kern w:val="0"/>
                <w:sz w:val="18"/>
                <w:szCs w:val="18"/>
              </w:rPr>
            </w:pPr>
            <w:r>
              <w:rPr>
                <w:rFonts w:ascii="Garamond" w:hAnsi="Garamond"/>
                <w:kern w:val="0"/>
                <w:sz w:val="20"/>
                <w:szCs w:val="20"/>
              </w:rPr>
              <w:t xml:space="preserve"> Obs</w:t>
            </w:r>
          </w:p>
        </w:tc>
        <w:tc>
          <w:tcPr>
            <w:tcW w:w="1407" w:type="dxa"/>
            <w:tcBorders>
              <w:top w:val="single" w:sz="8" w:space="0" w:color="auto"/>
              <w:bottom w:val="nil"/>
            </w:tcBorders>
          </w:tcPr>
          <w:p w14:paraId="494D5CE6" w14:textId="77777777" w:rsidR="00D57FC7" w:rsidRPr="005721BB" w:rsidRDefault="00D57FC7" w:rsidP="00D7668C">
            <w:pPr>
              <w:jc w:val="center"/>
              <w:rPr>
                <w:rFonts w:ascii="宋体" w:hAnsi="宋体" w:cs="宋体" w:hint="eastAsia"/>
                <w:kern w:val="0"/>
                <w:sz w:val="18"/>
                <w:szCs w:val="18"/>
              </w:rPr>
            </w:pPr>
            <w:r>
              <w:rPr>
                <w:rFonts w:ascii="Garamond" w:hAnsi="Garamond"/>
                <w:kern w:val="0"/>
                <w:sz w:val="20"/>
                <w:szCs w:val="20"/>
              </w:rPr>
              <w:t xml:space="preserve"> Mean</w:t>
            </w:r>
          </w:p>
        </w:tc>
        <w:tc>
          <w:tcPr>
            <w:tcW w:w="1417" w:type="dxa"/>
            <w:tcBorders>
              <w:top w:val="single" w:sz="8" w:space="0" w:color="auto"/>
              <w:bottom w:val="nil"/>
            </w:tcBorders>
          </w:tcPr>
          <w:p w14:paraId="37F1C197" w14:textId="77777777" w:rsidR="00D57FC7" w:rsidRPr="005721BB" w:rsidRDefault="00D57FC7" w:rsidP="00D7668C">
            <w:pPr>
              <w:jc w:val="center"/>
              <w:rPr>
                <w:rFonts w:ascii="宋体" w:hAnsi="宋体" w:cs="宋体" w:hint="eastAsia"/>
                <w:kern w:val="0"/>
                <w:sz w:val="18"/>
                <w:szCs w:val="18"/>
              </w:rPr>
            </w:pPr>
            <w:r>
              <w:rPr>
                <w:rFonts w:ascii="Garamond" w:hAnsi="Garamond"/>
                <w:kern w:val="0"/>
                <w:sz w:val="20"/>
                <w:szCs w:val="20"/>
              </w:rPr>
              <w:t xml:space="preserve"> Std. Dev.</w:t>
            </w:r>
          </w:p>
        </w:tc>
        <w:tc>
          <w:tcPr>
            <w:tcW w:w="1418" w:type="dxa"/>
            <w:tcBorders>
              <w:top w:val="single" w:sz="8" w:space="0" w:color="auto"/>
              <w:bottom w:val="nil"/>
            </w:tcBorders>
          </w:tcPr>
          <w:p w14:paraId="509C961F" w14:textId="77777777" w:rsidR="00D57FC7" w:rsidRPr="005721BB" w:rsidRDefault="00D57FC7" w:rsidP="00D7668C">
            <w:pPr>
              <w:jc w:val="center"/>
              <w:rPr>
                <w:rFonts w:ascii="宋体" w:hAnsi="宋体" w:cs="宋体" w:hint="eastAsia"/>
                <w:kern w:val="0"/>
                <w:sz w:val="18"/>
                <w:szCs w:val="18"/>
              </w:rPr>
            </w:pPr>
            <w:r>
              <w:rPr>
                <w:rFonts w:ascii="Garamond" w:hAnsi="Garamond"/>
                <w:kern w:val="0"/>
                <w:sz w:val="20"/>
                <w:szCs w:val="20"/>
              </w:rPr>
              <w:t xml:space="preserve"> Min</w:t>
            </w:r>
          </w:p>
        </w:tc>
        <w:tc>
          <w:tcPr>
            <w:tcW w:w="1279" w:type="dxa"/>
            <w:tcBorders>
              <w:top w:val="single" w:sz="8" w:space="0" w:color="auto"/>
              <w:bottom w:val="nil"/>
            </w:tcBorders>
          </w:tcPr>
          <w:p w14:paraId="2237FC0E" w14:textId="77777777" w:rsidR="00D57FC7" w:rsidRDefault="00D57FC7" w:rsidP="00D7668C">
            <w:pPr>
              <w:jc w:val="center"/>
              <w:rPr>
                <w:rFonts w:ascii="宋体" w:hAnsi="宋体" w:cs="宋体" w:hint="eastAsia"/>
                <w:kern w:val="0"/>
                <w:sz w:val="18"/>
                <w:szCs w:val="18"/>
              </w:rPr>
            </w:pPr>
            <w:r>
              <w:rPr>
                <w:rFonts w:ascii="Garamond" w:hAnsi="Garamond"/>
                <w:kern w:val="0"/>
                <w:sz w:val="20"/>
                <w:szCs w:val="20"/>
              </w:rPr>
              <w:t xml:space="preserve"> Max</w:t>
            </w:r>
          </w:p>
        </w:tc>
      </w:tr>
      <w:tr w:rsidR="00D57FC7" w:rsidRPr="00A81810" w14:paraId="7FC450C1" w14:textId="77777777" w:rsidTr="00D7668C">
        <w:trPr>
          <w:trHeight w:hRule="exact" w:val="284"/>
          <w:jc w:val="center"/>
        </w:trPr>
        <w:tc>
          <w:tcPr>
            <w:tcW w:w="1397" w:type="dxa"/>
            <w:tcBorders>
              <w:top w:val="single" w:sz="4" w:space="0" w:color="auto"/>
              <w:bottom w:val="nil"/>
            </w:tcBorders>
          </w:tcPr>
          <w:p w14:paraId="5A32ADD1" w14:textId="36B3890D" w:rsidR="00D57FC7" w:rsidRPr="00D1190E" w:rsidRDefault="00D57FC7" w:rsidP="00D57FC7">
            <w:pPr>
              <w:jc w:val="center"/>
              <w:rPr>
                <w:rFonts w:ascii="宋体" w:hAnsi="宋体" w:cs="宋体" w:hint="eastAsia"/>
                <w:i/>
                <w:iCs/>
                <w:kern w:val="0"/>
                <w:sz w:val="18"/>
                <w:szCs w:val="18"/>
              </w:rPr>
            </w:pPr>
            <w:r>
              <w:rPr>
                <w:rFonts w:ascii="宋体" w:hAnsi="宋体" w:cs="宋体" w:hint="eastAsia"/>
                <w:kern w:val="0"/>
                <w:sz w:val="18"/>
                <w:szCs w:val="18"/>
                <w:lang w:eastAsia="zh-CN"/>
              </w:rPr>
              <w:t>总资产</w:t>
            </w:r>
          </w:p>
        </w:tc>
        <w:tc>
          <w:tcPr>
            <w:tcW w:w="1388" w:type="dxa"/>
            <w:tcBorders>
              <w:top w:val="single" w:sz="4" w:space="0" w:color="auto"/>
              <w:bottom w:val="nil"/>
            </w:tcBorders>
          </w:tcPr>
          <w:p w14:paraId="65431A44" w14:textId="0599B3A6" w:rsidR="00D57FC7" w:rsidRPr="00A81810" w:rsidRDefault="00D57FC7" w:rsidP="00D57FC7">
            <w:pPr>
              <w:jc w:val="center"/>
              <w:rPr>
                <w:rFonts w:eastAsiaTheme="minorHAnsi" w:cs="宋体"/>
                <w:kern w:val="0"/>
                <w:sz w:val="18"/>
                <w:szCs w:val="18"/>
                <w:lang w:eastAsia="zh-CN"/>
              </w:rPr>
            </w:pPr>
            <w:r>
              <w:rPr>
                <w:rFonts w:hint="eastAsia"/>
                <w:lang w:eastAsia="zh-CN"/>
              </w:rPr>
              <w:t>2703</w:t>
            </w:r>
          </w:p>
        </w:tc>
        <w:tc>
          <w:tcPr>
            <w:tcW w:w="1407" w:type="dxa"/>
            <w:tcBorders>
              <w:top w:val="single" w:sz="4" w:space="0" w:color="auto"/>
              <w:bottom w:val="nil"/>
            </w:tcBorders>
          </w:tcPr>
          <w:p w14:paraId="5A539FC2" w14:textId="2570705D" w:rsidR="00D57FC7" w:rsidRPr="00D57FC7" w:rsidRDefault="00D57FC7" w:rsidP="00D57FC7">
            <w:pPr>
              <w:jc w:val="center"/>
              <w:rPr>
                <w:rFonts w:eastAsiaTheme="minorHAnsi" w:cs="宋体"/>
                <w:kern w:val="0"/>
                <w:sz w:val="18"/>
                <w:szCs w:val="18"/>
                <w:vertAlign w:val="superscript"/>
                <w:lang w:eastAsia="zh-CN"/>
              </w:rPr>
            </w:pPr>
            <w:r>
              <w:rPr>
                <w:rFonts w:hint="eastAsia"/>
                <w:lang w:eastAsia="zh-CN"/>
              </w:rPr>
              <w:t>2.589</w:t>
            </w:r>
          </w:p>
        </w:tc>
        <w:tc>
          <w:tcPr>
            <w:tcW w:w="1417" w:type="dxa"/>
            <w:tcBorders>
              <w:top w:val="single" w:sz="4" w:space="0" w:color="auto"/>
              <w:bottom w:val="nil"/>
            </w:tcBorders>
          </w:tcPr>
          <w:p w14:paraId="5524B562" w14:textId="7FCEEE7B" w:rsidR="00D57FC7" w:rsidRPr="00A81810" w:rsidRDefault="00E56F1A" w:rsidP="00D57FC7">
            <w:pPr>
              <w:jc w:val="center"/>
              <w:rPr>
                <w:rFonts w:eastAsiaTheme="minorHAnsi"/>
                <w:sz w:val="18"/>
                <w:szCs w:val="18"/>
                <w:lang w:eastAsia="zh-CN"/>
              </w:rPr>
            </w:pPr>
            <w:r>
              <w:rPr>
                <w:rFonts w:hint="eastAsia"/>
                <w:lang w:eastAsia="zh-CN"/>
              </w:rPr>
              <w:t>1283.4</w:t>
            </w:r>
          </w:p>
        </w:tc>
        <w:tc>
          <w:tcPr>
            <w:tcW w:w="1418" w:type="dxa"/>
            <w:tcBorders>
              <w:top w:val="single" w:sz="4" w:space="0" w:color="auto"/>
              <w:bottom w:val="nil"/>
            </w:tcBorders>
          </w:tcPr>
          <w:p w14:paraId="7C4F5D9E" w14:textId="089B646B" w:rsidR="00D57FC7" w:rsidRPr="00A81810" w:rsidRDefault="00E56F1A" w:rsidP="00D57FC7">
            <w:pPr>
              <w:jc w:val="center"/>
              <w:rPr>
                <w:rFonts w:eastAsiaTheme="minorHAnsi"/>
                <w:sz w:val="18"/>
                <w:szCs w:val="18"/>
                <w:lang w:eastAsia="zh-CN"/>
              </w:rPr>
            </w:pPr>
            <w:r>
              <w:rPr>
                <w:rFonts w:hint="eastAsia"/>
                <w:lang w:eastAsia="zh-CN"/>
              </w:rPr>
              <w:t>1.01</w:t>
            </w:r>
          </w:p>
        </w:tc>
        <w:tc>
          <w:tcPr>
            <w:tcW w:w="1279" w:type="dxa"/>
            <w:tcBorders>
              <w:top w:val="single" w:sz="4" w:space="0" w:color="auto"/>
              <w:bottom w:val="nil"/>
            </w:tcBorders>
          </w:tcPr>
          <w:p w14:paraId="0BC7819E" w14:textId="1585C942" w:rsidR="00D57FC7" w:rsidRPr="00A81810" w:rsidRDefault="00E56F1A" w:rsidP="00D57FC7">
            <w:pPr>
              <w:jc w:val="center"/>
              <w:rPr>
                <w:rFonts w:eastAsiaTheme="minorHAnsi"/>
                <w:sz w:val="18"/>
                <w:szCs w:val="18"/>
                <w:lang w:eastAsia="zh-CN"/>
              </w:rPr>
            </w:pPr>
            <w:r>
              <w:rPr>
                <w:rFonts w:hint="eastAsia"/>
                <w:lang w:eastAsia="zh-CN"/>
              </w:rPr>
              <w:t>26737.5</w:t>
            </w:r>
          </w:p>
        </w:tc>
      </w:tr>
      <w:tr w:rsidR="00D57FC7" w:rsidRPr="00A81810" w14:paraId="786D34CB" w14:textId="77777777" w:rsidTr="00D7668C">
        <w:trPr>
          <w:trHeight w:hRule="exact" w:val="284"/>
          <w:jc w:val="center"/>
        </w:trPr>
        <w:tc>
          <w:tcPr>
            <w:tcW w:w="1397" w:type="dxa"/>
            <w:tcBorders>
              <w:top w:val="nil"/>
              <w:bottom w:val="nil"/>
            </w:tcBorders>
          </w:tcPr>
          <w:p w14:paraId="7129439B" w14:textId="2D12AAF7" w:rsidR="00D57FC7" w:rsidRDefault="00D57FC7" w:rsidP="00D57FC7">
            <w:pPr>
              <w:jc w:val="center"/>
              <w:rPr>
                <w:rFonts w:ascii="宋体" w:hAnsi="宋体" w:cs="宋体" w:hint="eastAsia"/>
                <w:kern w:val="0"/>
                <w:sz w:val="18"/>
                <w:szCs w:val="18"/>
              </w:rPr>
            </w:pPr>
            <w:r>
              <w:rPr>
                <w:rFonts w:ascii="宋体" w:hAnsi="宋体" w:cs="宋体" w:hint="eastAsia"/>
                <w:kern w:val="0"/>
                <w:sz w:val="18"/>
                <w:szCs w:val="18"/>
                <w:lang w:eastAsia="zh-CN"/>
              </w:rPr>
              <w:t>流动比率</w:t>
            </w:r>
          </w:p>
        </w:tc>
        <w:tc>
          <w:tcPr>
            <w:tcW w:w="1388" w:type="dxa"/>
            <w:tcBorders>
              <w:top w:val="nil"/>
              <w:bottom w:val="nil"/>
            </w:tcBorders>
          </w:tcPr>
          <w:p w14:paraId="57137676" w14:textId="46897EAD" w:rsidR="00D57FC7" w:rsidRPr="00A81810" w:rsidRDefault="00D57FC7" w:rsidP="00D57FC7">
            <w:pPr>
              <w:jc w:val="center"/>
              <w:rPr>
                <w:rFonts w:eastAsiaTheme="minorHAnsi" w:cs="宋体"/>
                <w:kern w:val="0"/>
                <w:sz w:val="18"/>
                <w:szCs w:val="18"/>
              </w:rPr>
            </w:pPr>
            <w:r>
              <w:rPr>
                <w:rFonts w:hint="eastAsia"/>
                <w:lang w:eastAsia="zh-CN"/>
              </w:rPr>
              <w:t>2703</w:t>
            </w:r>
          </w:p>
        </w:tc>
        <w:tc>
          <w:tcPr>
            <w:tcW w:w="1407" w:type="dxa"/>
            <w:tcBorders>
              <w:top w:val="nil"/>
              <w:bottom w:val="nil"/>
            </w:tcBorders>
          </w:tcPr>
          <w:p w14:paraId="20B46F1A" w14:textId="2F4FDFC5" w:rsidR="00D57FC7" w:rsidRPr="00A81810" w:rsidRDefault="00D57FC7" w:rsidP="00D57FC7">
            <w:pPr>
              <w:jc w:val="center"/>
              <w:rPr>
                <w:rFonts w:eastAsiaTheme="minorHAnsi" w:cs="宋体"/>
                <w:kern w:val="0"/>
                <w:sz w:val="18"/>
                <w:szCs w:val="18"/>
                <w:lang w:eastAsia="zh-CN"/>
              </w:rPr>
            </w:pPr>
            <w:r>
              <w:rPr>
                <w:rFonts w:hint="eastAsia"/>
                <w:lang w:eastAsia="zh-CN"/>
              </w:rPr>
              <w:t>3.072</w:t>
            </w:r>
          </w:p>
        </w:tc>
        <w:tc>
          <w:tcPr>
            <w:tcW w:w="1417" w:type="dxa"/>
            <w:tcBorders>
              <w:top w:val="nil"/>
              <w:bottom w:val="nil"/>
            </w:tcBorders>
          </w:tcPr>
          <w:p w14:paraId="4516F0F1" w14:textId="794E3595" w:rsidR="00D57FC7" w:rsidRPr="00A81810" w:rsidRDefault="00E56F1A" w:rsidP="00D57FC7">
            <w:pPr>
              <w:jc w:val="center"/>
              <w:rPr>
                <w:rFonts w:eastAsiaTheme="minorHAnsi"/>
                <w:sz w:val="18"/>
                <w:szCs w:val="18"/>
                <w:lang w:eastAsia="zh-CN"/>
              </w:rPr>
            </w:pPr>
            <w:r>
              <w:rPr>
                <w:rFonts w:hint="eastAsia"/>
                <w:lang w:eastAsia="zh-CN"/>
              </w:rPr>
              <w:t>3.9221</w:t>
            </w:r>
          </w:p>
        </w:tc>
        <w:tc>
          <w:tcPr>
            <w:tcW w:w="1418" w:type="dxa"/>
            <w:tcBorders>
              <w:top w:val="nil"/>
              <w:bottom w:val="nil"/>
            </w:tcBorders>
          </w:tcPr>
          <w:p w14:paraId="1C2625BE" w14:textId="31A0EA07" w:rsidR="00D57FC7" w:rsidRPr="00A81810" w:rsidRDefault="00E56F1A" w:rsidP="00D57FC7">
            <w:pPr>
              <w:jc w:val="center"/>
              <w:rPr>
                <w:rFonts w:eastAsiaTheme="minorHAnsi"/>
                <w:sz w:val="18"/>
                <w:szCs w:val="18"/>
                <w:lang w:eastAsia="zh-CN"/>
              </w:rPr>
            </w:pPr>
            <w:r>
              <w:rPr>
                <w:rFonts w:hint="eastAsia"/>
                <w:lang w:eastAsia="zh-CN"/>
              </w:rPr>
              <w:t>0.117</w:t>
            </w:r>
          </w:p>
        </w:tc>
        <w:tc>
          <w:tcPr>
            <w:tcW w:w="1279" w:type="dxa"/>
            <w:tcBorders>
              <w:top w:val="nil"/>
              <w:bottom w:val="nil"/>
            </w:tcBorders>
          </w:tcPr>
          <w:p w14:paraId="7E82BBD7" w14:textId="59133FDE" w:rsidR="00D57FC7" w:rsidRPr="00A81810" w:rsidRDefault="00E56F1A" w:rsidP="00D57FC7">
            <w:pPr>
              <w:jc w:val="center"/>
              <w:rPr>
                <w:rFonts w:eastAsiaTheme="minorHAnsi"/>
                <w:sz w:val="18"/>
                <w:szCs w:val="18"/>
                <w:lang w:eastAsia="zh-CN"/>
              </w:rPr>
            </w:pPr>
            <w:r>
              <w:rPr>
                <w:rFonts w:hint="eastAsia"/>
                <w:lang w:eastAsia="zh-CN"/>
              </w:rPr>
              <w:t>66.611</w:t>
            </w:r>
          </w:p>
        </w:tc>
      </w:tr>
      <w:tr w:rsidR="00D57FC7" w:rsidRPr="00A81810" w14:paraId="4306611B" w14:textId="77777777" w:rsidTr="00D7668C">
        <w:trPr>
          <w:trHeight w:hRule="exact" w:val="284"/>
          <w:jc w:val="center"/>
        </w:trPr>
        <w:tc>
          <w:tcPr>
            <w:tcW w:w="1397" w:type="dxa"/>
            <w:tcBorders>
              <w:top w:val="nil"/>
              <w:bottom w:val="nil"/>
            </w:tcBorders>
          </w:tcPr>
          <w:p w14:paraId="108F3C2C" w14:textId="63967CF4" w:rsidR="00D57FC7" w:rsidRPr="005721BB" w:rsidRDefault="00D57FC7" w:rsidP="00D57FC7">
            <w:pPr>
              <w:jc w:val="center"/>
              <w:rPr>
                <w:rFonts w:ascii="宋体" w:hAnsi="宋体" w:cs="宋体" w:hint="eastAsia"/>
                <w:kern w:val="0"/>
                <w:sz w:val="18"/>
                <w:szCs w:val="18"/>
              </w:rPr>
            </w:pPr>
            <w:r>
              <w:rPr>
                <w:rFonts w:ascii="宋体" w:hAnsi="宋体" w:cs="宋体" w:hint="eastAsia"/>
                <w:kern w:val="0"/>
                <w:sz w:val="18"/>
                <w:szCs w:val="18"/>
                <w:lang w:eastAsia="zh-CN"/>
              </w:rPr>
              <w:t>净利润</w:t>
            </w:r>
          </w:p>
        </w:tc>
        <w:tc>
          <w:tcPr>
            <w:tcW w:w="1388" w:type="dxa"/>
            <w:tcBorders>
              <w:top w:val="nil"/>
              <w:bottom w:val="nil"/>
            </w:tcBorders>
          </w:tcPr>
          <w:p w14:paraId="6204112A" w14:textId="227AEC81" w:rsidR="00D57FC7" w:rsidRPr="00A81810" w:rsidRDefault="00D57FC7" w:rsidP="00D57FC7">
            <w:pPr>
              <w:jc w:val="center"/>
              <w:rPr>
                <w:rFonts w:eastAsiaTheme="minorHAnsi" w:cs="宋体"/>
                <w:kern w:val="0"/>
                <w:sz w:val="18"/>
                <w:szCs w:val="18"/>
              </w:rPr>
            </w:pPr>
            <w:r>
              <w:rPr>
                <w:rFonts w:hint="eastAsia"/>
                <w:lang w:eastAsia="zh-CN"/>
              </w:rPr>
              <w:t>2703</w:t>
            </w:r>
          </w:p>
        </w:tc>
        <w:tc>
          <w:tcPr>
            <w:tcW w:w="1407" w:type="dxa"/>
            <w:tcBorders>
              <w:top w:val="nil"/>
              <w:bottom w:val="nil"/>
            </w:tcBorders>
          </w:tcPr>
          <w:p w14:paraId="51136667" w14:textId="06803784" w:rsidR="00D57FC7" w:rsidRPr="00D57FC7" w:rsidRDefault="00D57FC7" w:rsidP="00D57FC7">
            <w:pPr>
              <w:jc w:val="center"/>
              <w:rPr>
                <w:rFonts w:eastAsiaTheme="minorHAnsi" w:cs="宋体"/>
                <w:kern w:val="0"/>
                <w:sz w:val="18"/>
                <w:szCs w:val="18"/>
                <w:vertAlign w:val="superscript"/>
                <w:lang w:eastAsia="zh-CN"/>
              </w:rPr>
            </w:pPr>
            <w:r>
              <w:rPr>
                <w:rFonts w:hint="eastAsia"/>
                <w:lang w:eastAsia="zh-CN"/>
              </w:rPr>
              <w:t>3.724</w:t>
            </w:r>
          </w:p>
        </w:tc>
        <w:tc>
          <w:tcPr>
            <w:tcW w:w="1417" w:type="dxa"/>
            <w:tcBorders>
              <w:top w:val="nil"/>
              <w:bottom w:val="nil"/>
            </w:tcBorders>
          </w:tcPr>
          <w:p w14:paraId="704C57B4" w14:textId="79CFCF25" w:rsidR="00D57FC7" w:rsidRPr="00A81810" w:rsidRDefault="00E56F1A" w:rsidP="00D57FC7">
            <w:pPr>
              <w:jc w:val="center"/>
              <w:rPr>
                <w:rFonts w:eastAsiaTheme="minorHAnsi"/>
                <w:sz w:val="18"/>
                <w:szCs w:val="18"/>
                <w:lang w:eastAsia="zh-CN"/>
              </w:rPr>
            </w:pPr>
            <w:r>
              <w:rPr>
                <w:rFonts w:hint="eastAsia"/>
                <w:lang w:eastAsia="zh-CN"/>
              </w:rPr>
              <w:t>68.08</w:t>
            </w:r>
          </w:p>
        </w:tc>
        <w:tc>
          <w:tcPr>
            <w:tcW w:w="1418" w:type="dxa"/>
            <w:tcBorders>
              <w:top w:val="nil"/>
              <w:bottom w:val="nil"/>
            </w:tcBorders>
          </w:tcPr>
          <w:p w14:paraId="3BCD8FDF" w14:textId="3EAF01FD" w:rsidR="00D57FC7" w:rsidRPr="00A81810" w:rsidRDefault="00E56F1A" w:rsidP="00D57FC7">
            <w:pPr>
              <w:jc w:val="center"/>
              <w:rPr>
                <w:rFonts w:eastAsiaTheme="minorHAnsi"/>
                <w:sz w:val="18"/>
                <w:szCs w:val="18"/>
                <w:lang w:eastAsia="zh-CN"/>
              </w:rPr>
            </w:pPr>
            <w:r>
              <w:rPr>
                <w:rFonts w:hint="eastAsia"/>
                <w:lang w:eastAsia="zh-CN"/>
              </w:rPr>
              <w:t>-451.8</w:t>
            </w:r>
          </w:p>
        </w:tc>
        <w:tc>
          <w:tcPr>
            <w:tcW w:w="1279" w:type="dxa"/>
            <w:tcBorders>
              <w:top w:val="nil"/>
              <w:bottom w:val="nil"/>
            </w:tcBorders>
          </w:tcPr>
          <w:p w14:paraId="58154509" w14:textId="5D7D9691" w:rsidR="00D57FC7" w:rsidRPr="00A81810" w:rsidRDefault="00E56F1A" w:rsidP="00D57FC7">
            <w:pPr>
              <w:jc w:val="center"/>
              <w:rPr>
                <w:rFonts w:eastAsiaTheme="minorHAnsi"/>
                <w:sz w:val="18"/>
                <w:szCs w:val="18"/>
                <w:lang w:eastAsia="zh-CN"/>
              </w:rPr>
            </w:pPr>
            <w:r>
              <w:rPr>
                <w:rFonts w:hint="eastAsia"/>
                <w:lang w:eastAsia="zh-CN"/>
              </w:rPr>
              <w:t>1639.8</w:t>
            </w:r>
          </w:p>
        </w:tc>
      </w:tr>
      <w:tr w:rsidR="00D57FC7" w:rsidRPr="00A81810" w14:paraId="27B7A4BA" w14:textId="77777777" w:rsidTr="00D7668C">
        <w:trPr>
          <w:trHeight w:hRule="exact" w:val="284"/>
          <w:jc w:val="center"/>
        </w:trPr>
        <w:tc>
          <w:tcPr>
            <w:tcW w:w="1397" w:type="dxa"/>
            <w:tcBorders>
              <w:top w:val="nil"/>
              <w:bottom w:val="nil"/>
            </w:tcBorders>
          </w:tcPr>
          <w:p w14:paraId="66C825CB" w14:textId="2087DE19" w:rsidR="00D57FC7" w:rsidRPr="005721BB" w:rsidRDefault="00D57FC7" w:rsidP="00D57FC7">
            <w:pPr>
              <w:jc w:val="center"/>
              <w:rPr>
                <w:rFonts w:ascii="宋体" w:hAnsi="宋体" w:cs="宋体" w:hint="eastAsia"/>
                <w:kern w:val="0"/>
                <w:sz w:val="18"/>
                <w:szCs w:val="18"/>
              </w:rPr>
            </w:pPr>
            <w:r>
              <w:rPr>
                <w:rFonts w:ascii="宋体" w:hAnsi="宋体" w:cs="宋体" w:hint="eastAsia"/>
                <w:kern w:val="0"/>
                <w:sz w:val="18"/>
                <w:szCs w:val="18"/>
                <w:lang w:eastAsia="zh-CN"/>
              </w:rPr>
              <w:t>资产收益率</w:t>
            </w:r>
          </w:p>
        </w:tc>
        <w:tc>
          <w:tcPr>
            <w:tcW w:w="1388" w:type="dxa"/>
            <w:tcBorders>
              <w:top w:val="nil"/>
              <w:bottom w:val="nil"/>
            </w:tcBorders>
          </w:tcPr>
          <w:p w14:paraId="275EC68C" w14:textId="207AAEF3" w:rsidR="00D57FC7" w:rsidRPr="00A81810" w:rsidRDefault="00D57FC7" w:rsidP="00D57FC7">
            <w:pPr>
              <w:jc w:val="center"/>
              <w:rPr>
                <w:rFonts w:eastAsiaTheme="minorHAnsi" w:cs="宋体"/>
                <w:kern w:val="0"/>
                <w:sz w:val="18"/>
                <w:szCs w:val="18"/>
              </w:rPr>
            </w:pPr>
            <w:r>
              <w:rPr>
                <w:rFonts w:hint="eastAsia"/>
                <w:lang w:eastAsia="zh-CN"/>
              </w:rPr>
              <w:t>2703</w:t>
            </w:r>
          </w:p>
        </w:tc>
        <w:tc>
          <w:tcPr>
            <w:tcW w:w="1407" w:type="dxa"/>
            <w:tcBorders>
              <w:top w:val="nil"/>
              <w:bottom w:val="nil"/>
            </w:tcBorders>
          </w:tcPr>
          <w:p w14:paraId="79F3AE9D" w14:textId="15833F5A" w:rsidR="00D57FC7" w:rsidRPr="00A81810" w:rsidRDefault="00D57FC7" w:rsidP="00D57FC7">
            <w:pPr>
              <w:jc w:val="center"/>
              <w:rPr>
                <w:rFonts w:eastAsiaTheme="minorHAnsi" w:cs="宋体"/>
                <w:kern w:val="0"/>
                <w:sz w:val="18"/>
                <w:szCs w:val="18"/>
                <w:lang w:eastAsia="zh-CN"/>
              </w:rPr>
            </w:pPr>
            <w:r>
              <w:rPr>
                <w:rFonts w:hint="eastAsia"/>
                <w:lang w:eastAsia="zh-CN"/>
              </w:rPr>
              <w:t>5</w:t>
            </w:r>
            <w:r w:rsidRPr="004D3B94">
              <w:rPr>
                <w:rFonts w:hint="eastAsia"/>
              </w:rPr>
              <w:t>.</w:t>
            </w:r>
            <w:r>
              <w:rPr>
                <w:rFonts w:hint="eastAsia"/>
                <w:lang w:eastAsia="zh-CN"/>
              </w:rPr>
              <w:t>20</w:t>
            </w:r>
            <w:r w:rsidR="00E56F1A">
              <w:rPr>
                <w:rFonts w:hint="eastAsia"/>
                <w:lang w:eastAsia="zh-CN"/>
              </w:rPr>
              <w:t>%</w:t>
            </w:r>
          </w:p>
        </w:tc>
        <w:tc>
          <w:tcPr>
            <w:tcW w:w="1417" w:type="dxa"/>
            <w:tcBorders>
              <w:top w:val="nil"/>
              <w:bottom w:val="nil"/>
            </w:tcBorders>
          </w:tcPr>
          <w:p w14:paraId="147EC15D" w14:textId="35E1D319" w:rsidR="00D57FC7" w:rsidRPr="00A81810" w:rsidRDefault="00E56F1A" w:rsidP="00D57FC7">
            <w:pPr>
              <w:jc w:val="center"/>
              <w:rPr>
                <w:rFonts w:eastAsiaTheme="minorHAnsi"/>
                <w:sz w:val="18"/>
                <w:szCs w:val="18"/>
                <w:lang w:eastAsia="zh-CN"/>
              </w:rPr>
            </w:pPr>
            <w:r>
              <w:rPr>
                <w:rFonts w:hint="eastAsia"/>
                <w:lang w:eastAsia="zh-CN"/>
              </w:rPr>
              <w:t>5.22%</w:t>
            </w:r>
          </w:p>
        </w:tc>
        <w:tc>
          <w:tcPr>
            <w:tcW w:w="1418" w:type="dxa"/>
            <w:tcBorders>
              <w:top w:val="nil"/>
              <w:bottom w:val="nil"/>
            </w:tcBorders>
          </w:tcPr>
          <w:p w14:paraId="5DCCB7DE" w14:textId="00E25A92" w:rsidR="00D57FC7" w:rsidRPr="00A81810" w:rsidRDefault="00E56F1A" w:rsidP="00D57FC7">
            <w:pPr>
              <w:jc w:val="center"/>
              <w:rPr>
                <w:rFonts w:eastAsiaTheme="minorHAnsi"/>
                <w:sz w:val="18"/>
                <w:szCs w:val="18"/>
                <w:lang w:eastAsia="zh-CN"/>
              </w:rPr>
            </w:pPr>
            <w:r>
              <w:rPr>
                <w:rFonts w:hint="eastAsia"/>
                <w:lang w:eastAsia="zh-CN"/>
              </w:rPr>
              <w:t>0.00%</w:t>
            </w:r>
          </w:p>
        </w:tc>
        <w:tc>
          <w:tcPr>
            <w:tcW w:w="1279" w:type="dxa"/>
            <w:tcBorders>
              <w:top w:val="nil"/>
              <w:bottom w:val="nil"/>
            </w:tcBorders>
          </w:tcPr>
          <w:p w14:paraId="11B6AA80" w14:textId="40E79AF4" w:rsidR="00D57FC7" w:rsidRPr="00A81810" w:rsidRDefault="00E56F1A" w:rsidP="00D57FC7">
            <w:pPr>
              <w:jc w:val="center"/>
              <w:rPr>
                <w:rFonts w:eastAsiaTheme="minorHAnsi"/>
                <w:sz w:val="18"/>
                <w:szCs w:val="18"/>
                <w:lang w:eastAsia="zh-CN"/>
              </w:rPr>
            </w:pPr>
            <w:r>
              <w:rPr>
                <w:rFonts w:hint="eastAsia"/>
                <w:lang w:eastAsia="zh-CN"/>
              </w:rPr>
              <w:t>64.44%</w:t>
            </w:r>
          </w:p>
        </w:tc>
      </w:tr>
      <w:tr w:rsidR="00D57FC7" w:rsidRPr="00A81810" w14:paraId="3D378825" w14:textId="77777777" w:rsidTr="00D7668C">
        <w:trPr>
          <w:trHeight w:hRule="exact" w:val="284"/>
          <w:jc w:val="center"/>
        </w:trPr>
        <w:tc>
          <w:tcPr>
            <w:tcW w:w="1397" w:type="dxa"/>
            <w:tcBorders>
              <w:top w:val="nil"/>
              <w:bottom w:val="nil"/>
            </w:tcBorders>
          </w:tcPr>
          <w:p w14:paraId="4B373E33" w14:textId="610D4468" w:rsidR="00D57FC7" w:rsidRPr="005721BB" w:rsidRDefault="00D57FC7" w:rsidP="00D57FC7">
            <w:pPr>
              <w:jc w:val="center"/>
              <w:rPr>
                <w:rFonts w:ascii="宋体" w:hAnsi="宋体" w:cs="宋体" w:hint="eastAsia"/>
                <w:kern w:val="0"/>
                <w:sz w:val="18"/>
                <w:szCs w:val="18"/>
              </w:rPr>
            </w:pPr>
            <w:r>
              <w:rPr>
                <w:rFonts w:ascii="宋体" w:hAnsi="宋体" w:cs="宋体" w:hint="eastAsia"/>
                <w:kern w:val="0"/>
                <w:sz w:val="18"/>
                <w:szCs w:val="18"/>
                <w:lang w:eastAsia="zh-CN"/>
              </w:rPr>
              <w:t>净资产收益率</w:t>
            </w:r>
          </w:p>
        </w:tc>
        <w:tc>
          <w:tcPr>
            <w:tcW w:w="1388" w:type="dxa"/>
            <w:tcBorders>
              <w:top w:val="nil"/>
              <w:bottom w:val="nil"/>
            </w:tcBorders>
          </w:tcPr>
          <w:p w14:paraId="215A0112" w14:textId="2BDB5BFE" w:rsidR="00D57FC7" w:rsidRPr="00A81810" w:rsidRDefault="00D57FC7" w:rsidP="00D57FC7">
            <w:pPr>
              <w:jc w:val="center"/>
              <w:rPr>
                <w:rFonts w:eastAsiaTheme="minorHAnsi" w:cs="宋体"/>
                <w:kern w:val="0"/>
                <w:sz w:val="18"/>
                <w:szCs w:val="18"/>
              </w:rPr>
            </w:pPr>
            <w:r>
              <w:rPr>
                <w:rFonts w:hint="eastAsia"/>
                <w:lang w:eastAsia="zh-CN"/>
              </w:rPr>
              <w:t>2703</w:t>
            </w:r>
          </w:p>
        </w:tc>
        <w:tc>
          <w:tcPr>
            <w:tcW w:w="1407" w:type="dxa"/>
            <w:tcBorders>
              <w:top w:val="nil"/>
              <w:bottom w:val="nil"/>
            </w:tcBorders>
          </w:tcPr>
          <w:p w14:paraId="14E7E183" w14:textId="200A1EE2" w:rsidR="00D57FC7" w:rsidRPr="00A81810" w:rsidRDefault="00D57FC7" w:rsidP="00D57FC7">
            <w:pPr>
              <w:jc w:val="center"/>
              <w:rPr>
                <w:rFonts w:eastAsiaTheme="minorHAnsi" w:cs="宋体"/>
                <w:kern w:val="0"/>
                <w:sz w:val="18"/>
                <w:szCs w:val="18"/>
                <w:lang w:eastAsia="zh-CN"/>
              </w:rPr>
            </w:pPr>
            <w:r>
              <w:rPr>
                <w:rFonts w:hint="eastAsia"/>
                <w:lang w:eastAsia="zh-CN"/>
              </w:rPr>
              <w:t>8</w:t>
            </w:r>
            <w:r w:rsidRPr="004D3B94">
              <w:rPr>
                <w:rFonts w:hint="eastAsia"/>
              </w:rPr>
              <w:t>.</w:t>
            </w:r>
            <w:r>
              <w:rPr>
                <w:rFonts w:hint="eastAsia"/>
                <w:lang w:eastAsia="zh-CN"/>
              </w:rPr>
              <w:t>49</w:t>
            </w:r>
            <w:r w:rsidR="00E56F1A">
              <w:rPr>
                <w:rFonts w:hint="eastAsia"/>
                <w:lang w:eastAsia="zh-CN"/>
              </w:rPr>
              <w:t>%</w:t>
            </w:r>
          </w:p>
        </w:tc>
        <w:tc>
          <w:tcPr>
            <w:tcW w:w="1417" w:type="dxa"/>
            <w:tcBorders>
              <w:top w:val="nil"/>
              <w:bottom w:val="nil"/>
            </w:tcBorders>
          </w:tcPr>
          <w:p w14:paraId="1EC32D7E" w14:textId="0CD0872F" w:rsidR="00D57FC7" w:rsidRPr="00A81810" w:rsidRDefault="00E56F1A" w:rsidP="00D57FC7">
            <w:pPr>
              <w:jc w:val="center"/>
              <w:rPr>
                <w:rFonts w:eastAsiaTheme="minorHAnsi"/>
                <w:sz w:val="18"/>
                <w:szCs w:val="18"/>
                <w:lang w:eastAsia="zh-CN"/>
              </w:rPr>
            </w:pPr>
            <w:r>
              <w:rPr>
                <w:rFonts w:hint="eastAsia"/>
                <w:lang w:eastAsia="zh-CN"/>
              </w:rPr>
              <w:t>8.12%</w:t>
            </w:r>
          </w:p>
        </w:tc>
        <w:tc>
          <w:tcPr>
            <w:tcW w:w="1418" w:type="dxa"/>
            <w:tcBorders>
              <w:top w:val="nil"/>
              <w:bottom w:val="nil"/>
            </w:tcBorders>
          </w:tcPr>
          <w:p w14:paraId="40B4F884" w14:textId="74D0DEA8" w:rsidR="00D57FC7" w:rsidRPr="00A81810" w:rsidRDefault="00E56F1A" w:rsidP="00D57FC7">
            <w:pPr>
              <w:jc w:val="center"/>
              <w:rPr>
                <w:rFonts w:eastAsiaTheme="minorHAnsi"/>
                <w:sz w:val="18"/>
                <w:szCs w:val="18"/>
                <w:lang w:eastAsia="zh-CN"/>
              </w:rPr>
            </w:pPr>
            <w:r>
              <w:rPr>
                <w:rFonts w:hint="eastAsia"/>
                <w:lang w:eastAsia="zh-CN"/>
              </w:rPr>
              <w:t>0.00%</w:t>
            </w:r>
          </w:p>
        </w:tc>
        <w:tc>
          <w:tcPr>
            <w:tcW w:w="1279" w:type="dxa"/>
            <w:tcBorders>
              <w:top w:val="nil"/>
              <w:bottom w:val="nil"/>
            </w:tcBorders>
          </w:tcPr>
          <w:p w14:paraId="79AEAD33" w14:textId="787183D9" w:rsidR="00D57FC7" w:rsidRPr="00A81810" w:rsidRDefault="00E56F1A" w:rsidP="00D57FC7">
            <w:pPr>
              <w:jc w:val="center"/>
              <w:rPr>
                <w:rFonts w:eastAsiaTheme="minorHAnsi"/>
                <w:sz w:val="18"/>
                <w:szCs w:val="18"/>
                <w:lang w:eastAsia="zh-CN"/>
              </w:rPr>
            </w:pPr>
            <w:r>
              <w:rPr>
                <w:rFonts w:hint="eastAsia"/>
                <w:lang w:eastAsia="zh-CN"/>
              </w:rPr>
              <w:t>95.48%</w:t>
            </w:r>
          </w:p>
        </w:tc>
      </w:tr>
      <w:tr w:rsidR="00D57FC7" w:rsidRPr="00A81810" w14:paraId="0776975F" w14:textId="77777777" w:rsidTr="00D7668C">
        <w:trPr>
          <w:trHeight w:hRule="exact" w:val="284"/>
          <w:jc w:val="center"/>
        </w:trPr>
        <w:tc>
          <w:tcPr>
            <w:tcW w:w="1397" w:type="dxa"/>
            <w:tcBorders>
              <w:top w:val="nil"/>
              <w:bottom w:val="nil"/>
            </w:tcBorders>
          </w:tcPr>
          <w:p w14:paraId="6A267EB0" w14:textId="77777777" w:rsidR="00D57FC7" w:rsidRPr="00C578AF" w:rsidRDefault="00D57FC7" w:rsidP="00D57FC7">
            <w:pPr>
              <w:jc w:val="center"/>
              <w:rPr>
                <w:rFonts w:ascii="宋体" w:hAnsi="宋体" w:cs="宋体" w:hint="eastAsia"/>
                <w:kern w:val="0"/>
                <w:sz w:val="18"/>
                <w:szCs w:val="18"/>
              </w:rPr>
            </w:pPr>
            <w:r>
              <w:rPr>
                <w:rFonts w:ascii="宋体" w:hAnsi="宋体" w:cs="宋体" w:hint="eastAsia"/>
                <w:kern w:val="0"/>
                <w:sz w:val="18"/>
                <w:szCs w:val="18"/>
                <w:lang w:eastAsia="zh-CN"/>
              </w:rPr>
              <w:t>股东权益合计</w:t>
            </w:r>
          </w:p>
          <w:p w14:paraId="61D70A91" w14:textId="77777777" w:rsidR="00D57FC7" w:rsidRPr="00C578AF" w:rsidRDefault="00D57FC7" w:rsidP="00D57FC7">
            <w:pPr>
              <w:jc w:val="center"/>
              <w:rPr>
                <w:rFonts w:ascii="宋体" w:hAnsi="宋体" w:cs="宋体" w:hint="eastAsia"/>
                <w:kern w:val="0"/>
                <w:sz w:val="18"/>
                <w:szCs w:val="18"/>
              </w:rPr>
            </w:pPr>
          </w:p>
          <w:p w14:paraId="166ECEC8" w14:textId="550634DA" w:rsidR="00D57FC7" w:rsidRPr="005721BB" w:rsidRDefault="00D57FC7" w:rsidP="00D57FC7">
            <w:pPr>
              <w:jc w:val="center"/>
              <w:rPr>
                <w:rFonts w:ascii="宋体" w:hAnsi="宋体" w:cs="宋体" w:hint="eastAsia"/>
                <w:kern w:val="0"/>
                <w:sz w:val="18"/>
                <w:szCs w:val="18"/>
              </w:rPr>
            </w:pPr>
          </w:p>
        </w:tc>
        <w:tc>
          <w:tcPr>
            <w:tcW w:w="1388" w:type="dxa"/>
            <w:tcBorders>
              <w:top w:val="nil"/>
              <w:bottom w:val="nil"/>
            </w:tcBorders>
          </w:tcPr>
          <w:p w14:paraId="33FF923E" w14:textId="4FE3F428" w:rsidR="00D57FC7" w:rsidRPr="00A81810" w:rsidRDefault="00D57FC7" w:rsidP="00D57FC7">
            <w:pPr>
              <w:jc w:val="center"/>
              <w:rPr>
                <w:rFonts w:eastAsiaTheme="minorHAnsi" w:cs="宋体"/>
                <w:kern w:val="0"/>
                <w:sz w:val="18"/>
                <w:szCs w:val="18"/>
              </w:rPr>
            </w:pPr>
            <w:r>
              <w:rPr>
                <w:rFonts w:hint="eastAsia"/>
                <w:lang w:eastAsia="zh-CN"/>
              </w:rPr>
              <w:t>2703</w:t>
            </w:r>
          </w:p>
        </w:tc>
        <w:tc>
          <w:tcPr>
            <w:tcW w:w="1407" w:type="dxa"/>
            <w:tcBorders>
              <w:top w:val="nil"/>
              <w:bottom w:val="nil"/>
            </w:tcBorders>
          </w:tcPr>
          <w:p w14:paraId="6E9A2837" w14:textId="1BACBB51" w:rsidR="00D57FC7" w:rsidRPr="00A81810" w:rsidRDefault="00D57FC7" w:rsidP="00D57FC7">
            <w:pPr>
              <w:jc w:val="center"/>
              <w:rPr>
                <w:rFonts w:eastAsiaTheme="minorHAnsi" w:cs="宋体"/>
                <w:kern w:val="0"/>
                <w:sz w:val="18"/>
                <w:szCs w:val="18"/>
                <w:lang w:eastAsia="zh-CN"/>
              </w:rPr>
            </w:pPr>
            <w:r>
              <w:rPr>
                <w:rFonts w:hint="eastAsia"/>
                <w:lang w:eastAsia="zh-CN"/>
              </w:rPr>
              <w:t>91</w:t>
            </w:r>
            <w:r w:rsidR="00E56F1A" w:rsidRPr="004D3B94">
              <w:rPr>
                <w:rFonts w:hint="eastAsia"/>
              </w:rPr>
              <w:t>.</w:t>
            </w:r>
            <w:r>
              <w:rPr>
                <w:rFonts w:hint="eastAsia"/>
                <w:lang w:eastAsia="zh-CN"/>
              </w:rPr>
              <w:t>33</w:t>
            </w:r>
          </w:p>
        </w:tc>
        <w:tc>
          <w:tcPr>
            <w:tcW w:w="1417" w:type="dxa"/>
            <w:tcBorders>
              <w:top w:val="nil"/>
              <w:bottom w:val="nil"/>
            </w:tcBorders>
          </w:tcPr>
          <w:p w14:paraId="2B05C210" w14:textId="3710CA26" w:rsidR="00D57FC7" w:rsidRPr="00A81810" w:rsidRDefault="00E56F1A" w:rsidP="00D57FC7">
            <w:pPr>
              <w:jc w:val="center"/>
              <w:rPr>
                <w:rFonts w:eastAsiaTheme="minorHAnsi"/>
                <w:sz w:val="18"/>
                <w:szCs w:val="18"/>
                <w:lang w:eastAsia="zh-CN"/>
              </w:rPr>
            </w:pPr>
            <w:r>
              <w:rPr>
                <w:rFonts w:hint="eastAsia"/>
                <w:lang w:eastAsia="zh-CN"/>
              </w:rPr>
              <w:t>463.5</w:t>
            </w:r>
          </w:p>
        </w:tc>
        <w:tc>
          <w:tcPr>
            <w:tcW w:w="1418" w:type="dxa"/>
            <w:tcBorders>
              <w:top w:val="nil"/>
              <w:bottom w:val="nil"/>
            </w:tcBorders>
          </w:tcPr>
          <w:p w14:paraId="16F2B1DD" w14:textId="77B99035" w:rsidR="00D57FC7" w:rsidRPr="00A81810" w:rsidRDefault="00E56F1A" w:rsidP="00D57FC7">
            <w:pPr>
              <w:jc w:val="center"/>
              <w:rPr>
                <w:rFonts w:eastAsiaTheme="minorHAnsi"/>
                <w:sz w:val="18"/>
                <w:szCs w:val="18"/>
                <w:lang w:eastAsia="zh-CN"/>
              </w:rPr>
            </w:pPr>
            <w:r>
              <w:rPr>
                <w:rFonts w:hint="eastAsia"/>
                <w:lang w:eastAsia="zh-CN"/>
              </w:rPr>
              <w:t>0.14</w:t>
            </w:r>
          </w:p>
        </w:tc>
        <w:tc>
          <w:tcPr>
            <w:tcW w:w="1279" w:type="dxa"/>
            <w:tcBorders>
              <w:top w:val="nil"/>
              <w:bottom w:val="nil"/>
            </w:tcBorders>
          </w:tcPr>
          <w:p w14:paraId="779E1AC9" w14:textId="2A10779B" w:rsidR="00D57FC7" w:rsidRPr="00A81810" w:rsidRDefault="00E56F1A" w:rsidP="00D57FC7">
            <w:pPr>
              <w:jc w:val="center"/>
              <w:rPr>
                <w:rFonts w:eastAsiaTheme="minorHAnsi"/>
                <w:sz w:val="18"/>
                <w:szCs w:val="18"/>
                <w:lang w:eastAsia="zh-CN"/>
              </w:rPr>
            </w:pPr>
            <w:r>
              <w:rPr>
                <w:rFonts w:hint="eastAsia"/>
                <w:lang w:eastAsia="zh-CN"/>
              </w:rPr>
              <w:t>13695.8</w:t>
            </w:r>
          </w:p>
        </w:tc>
      </w:tr>
      <w:tr w:rsidR="00D57FC7" w:rsidRPr="004D3B94" w14:paraId="574F43A6" w14:textId="77777777" w:rsidTr="00D7668C">
        <w:trPr>
          <w:trHeight w:hRule="exact" w:val="284"/>
          <w:jc w:val="center"/>
        </w:trPr>
        <w:tc>
          <w:tcPr>
            <w:tcW w:w="1397" w:type="dxa"/>
            <w:tcBorders>
              <w:top w:val="nil"/>
            </w:tcBorders>
          </w:tcPr>
          <w:p w14:paraId="13659BE7" w14:textId="1CDF575F" w:rsidR="00D57FC7" w:rsidRPr="00011C79" w:rsidRDefault="00D57FC7" w:rsidP="00D7668C">
            <w:pPr>
              <w:jc w:val="center"/>
              <w:rPr>
                <w:rFonts w:ascii="宋体" w:hAnsi="宋体" w:cs="宋体" w:hint="eastAsia"/>
                <w:i/>
                <w:iCs/>
                <w:kern w:val="0"/>
                <w:sz w:val="18"/>
                <w:szCs w:val="18"/>
              </w:rPr>
            </w:pPr>
            <w:r>
              <w:rPr>
                <w:rFonts w:ascii="宋体" w:hAnsi="宋体" w:cs="宋体" w:hint="eastAsia"/>
                <w:kern w:val="0"/>
                <w:sz w:val="18"/>
                <w:szCs w:val="18"/>
                <w:lang w:eastAsia="zh-CN"/>
              </w:rPr>
              <w:t>经营现金流</w:t>
            </w:r>
          </w:p>
        </w:tc>
        <w:tc>
          <w:tcPr>
            <w:tcW w:w="1388" w:type="dxa"/>
            <w:tcBorders>
              <w:top w:val="nil"/>
            </w:tcBorders>
          </w:tcPr>
          <w:p w14:paraId="3C1AB380" w14:textId="50610051" w:rsidR="00D57FC7" w:rsidRPr="004D3B94" w:rsidRDefault="00D57FC7" w:rsidP="00D7668C">
            <w:pPr>
              <w:jc w:val="center"/>
            </w:pPr>
            <w:r>
              <w:rPr>
                <w:rFonts w:hint="eastAsia"/>
                <w:lang w:eastAsia="zh-CN"/>
              </w:rPr>
              <w:t>2703</w:t>
            </w:r>
          </w:p>
        </w:tc>
        <w:tc>
          <w:tcPr>
            <w:tcW w:w="1407" w:type="dxa"/>
            <w:tcBorders>
              <w:top w:val="nil"/>
            </w:tcBorders>
          </w:tcPr>
          <w:p w14:paraId="67651362" w14:textId="6853BB57" w:rsidR="00D57FC7" w:rsidRPr="004D3B94" w:rsidRDefault="00D57FC7" w:rsidP="00D7668C">
            <w:pPr>
              <w:jc w:val="center"/>
              <w:rPr>
                <w:lang w:eastAsia="zh-CN"/>
              </w:rPr>
            </w:pPr>
            <w:r>
              <w:rPr>
                <w:rFonts w:hint="eastAsia"/>
              </w:rPr>
              <w:t>1</w:t>
            </w:r>
            <w:r>
              <w:rPr>
                <w:rFonts w:hint="eastAsia"/>
                <w:lang w:eastAsia="zh-CN"/>
              </w:rPr>
              <w:t>6</w:t>
            </w:r>
            <w:r w:rsidR="00E56F1A" w:rsidRPr="004D3B94">
              <w:rPr>
                <w:rFonts w:hint="eastAsia"/>
              </w:rPr>
              <w:t>.</w:t>
            </w:r>
            <w:r>
              <w:rPr>
                <w:rFonts w:hint="eastAsia"/>
                <w:lang w:eastAsia="zh-CN"/>
              </w:rPr>
              <w:t>69</w:t>
            </w:r>
          </w:p>
        </w:tc>
        <w:tc>
          <w:tcPr>
            <w:tcW w:w="1417" w:type="dxa"/>
            <w:tcBorders>
              <w:top w:val="nil"/>
            </w:tcBorders>
          </w:tcPr>
          <w:p w14:paraId="2BA5874C" w14:textId="47CE6AC1" w:rsidR="00D57FC7" w:rsidRPr="004D3B94" w:rsidRDefault="00E56F1A" w:rsidP="00D7668C">
            <w:pPr>
              <w:jc w:val="center"/>
              <w:rPr>
                <w:lang w:eastAsia="zh-CN"/>
              </w:rPr>
            </w:pPr>
            <w:r>
              <w:rPr>
                <w:rFonts w:hint="eastAsia"/>
                <w:lang w:eastAsia="zh-CN"/>
              </w:rPr>
              <w:t>126.2</w:t>
            </w:r>
          </w:p>
        </w:tc>
        <w:tc>
          <w:tcPr>
            <w:tcW w:w="1418" w:type="dxa"/>
            <w:tcBorders>
              <w:top w:val="nil"/>
            </w:tcBorders>
          </w:tcPr>
          <w:p w14:paraId="08442948" w14:textId="65488A09" w:rsidR="00D57FC7" w:rsidRPr="004D3B94" w:rsidRDefault="00E56F1A" w:rsidP="00D7668C">
            <w:pPr>
              <w:jc w:val="center"/>
              <w:rPr>
                <w:lang w:eastAsia="zh-CN"/>
              </w:rPr>
            </w:pPr>
            <w:r>
              <w:rPr>
                <w:rFonts w:hint="eastAsia"/>
                <w:lang w:eastAsia="zh-CN"/>
              </w:rPr>
              <w:t>-167.6</w:t>
            </w:r>
          </w:p>
        </w:tc>
        <w:tc>
          <w:tcPr>
            <w:tcW w:w="1279" w:type="dxa"/>
            <w:tcBorders>
              <w:top w:val="nil"/>
              <w:bottom w:val="single" w:sz="8" w:space="0" w:color="auto"/>
            </w:tcBorders>
          </w:tcPr>
          <w:p w14:paraId="39F06B40" w14:textId="0731B72F" w:rsidR="00D57FC7" w:rsidRPr="004D3B94" w:rsidRDefault="00E56F1A" w:rsidP="00D7668C">
            <w:pPr>
              <w:jc w:val="center"/>
              <w:rPr>
                <w:lang w:eastAsia="zh-CN"/>
              </w:rPr>
            </w:pPr>
            <w:r>
              <w:rPr>
                <w:rFonts w:hint="eastAsia"/>
                <w:lang w:eastAsia="zh-CN"/>
              </w:rPr>
              <w:t>3937.7</w:t>
            </w:r>
          </w:p>
        </w:tc>
      </w:tr>
    </w:tbl>
    <w:p w14:paraId="47E7F33D" w14:textId="0A0C621F" w:rsidR="00A847FA" w:rsidRDefault="00E5683F">
      <w:pPr>
        <w:widowControl w:val="0"/>
        <w:jc w:val="both"/>
        <w:rPr>
          <w:bCs/>
          <w:sz w:val="18"/>
          <w:szCs w:val="18"/>
          <w:lang w:eastAsia="zh-CN"/>
        </w:rPr>
      </w:pPr>
      <w:r w:rsidRPr="00E5683F">
        <w:rPr>
          <w:bCs/>
          <w:noProof/>
          <w:sz w:val="18"/>
          <w:szCs w:val="18"/>
          <w:lang w:eastAsia="zh-CN"/>
        </w:rPr>
        <w:drawing>
          <wp:anchor distT="0" distB="0" distL="114300" distR="114300" simplePos="0" relativeHeight="251661312" behindDoc="0" locked="0" layoutInCell="1" allowOverlap="1" wp14:anchorId="66EB9FFF" wp14:editId="7C1BD56D">
            <wp:simplePos x="0" y="0"/>
            <wp:positionH relativeFrom="column">
              <wp:posOffset>778873</wp:posOffset>
            </wp:positionH>
            <wp:positionV relativeFrom="paragraph">
              <wp:posOffset>921640</wp:posOffset>
            </wp:positionV>
            <wp:extent cx="3938400" cy="3600000"/>
            <wp:effectExtent l="0" t="0" r="5080" b="635"/>
            <wp:wrapTopAndBottom/>
            <wp:docPr id="785146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38400" cy="360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683F">
        <w:rPr>
          <w:rFonts w:hint="eastAsia"/>
          <w:bCs/>
          <w:sz w:val="18"/>
          <w:szCs w:val="18"/>
          <w:lang w:eastAsia="zh-CN"/>
        </w:rPr>
        <w:t>这里运用描述性统计表分析了各财务指标的基本情况，包括观测数、均值、标准差、最小值和最大值。发现总资产、净利润等指标均值较小但标准差极大，说明数据分布高度偏斜，存在极端值（如巨头企业或亏损企业），反映了</w:t>
      </w:r>
      <w:r w:rsidRPr="00E5683F">
        <w:rPr>
          <w:rFonts w:hint="eastAsia"/>
          <w:bCs/>
          <w:sz w:val="18"/>
          <w:szCs w:val="18"/>
          <w:lang w:eastAsia="zh-CN"/>
        </w:rPr>
        <w:t>A</w:t>
      </w:r>
      <w:r w:rsidRPr="00E5683F">
        <w:rPr>
          <w:rFonts w:hint="eastAsia"/>
          <w:bCs/>
          <w:sz w:val="18"/>
          <w:szCs w:val="18"/>
          <w:lang w:eastAsia="zh-CN"/>
        </w:rPr>
        <w:t>股上市公司规模和经济效应的巨大差异。例如，资产收益率（</w:t>
      </w:r>
      <w:r w:rsidRPr="00E5683F">
        <w:rPr>
          <w:rFonts w:hint="eastAsia"/>
          <w:bCs/>
          <w:sz w:val="18"/>
          <w:szCs w:val="18"/>
          <w:lang w:eastAsia="zh-CN"/>
        </w:rPr>
        <w:t>ROA</w:t>
      </w:r>
      <w:r w:rsidRPr="00E5683F">
        <w:rPr>
          <w:rFonts w:hint="eastAsia"/>
          <w:bCs/>
          <w:sz w:val="18"/>
          <w:szCs w:val="18"/>
          <w:lang w:eastAsia="zh-CN"/>
        </w:rPr>
        <w:t>）均值为</w:t>
      </w:r>
      <w:r w:rsidRPr="00E5683F">
        <w:rPr>
          <w:rFonts w:hint="eastAsia"/>
          <w:bCs/>
          <w:sz w:val="18"/>
          <w:szCs w:val="18"/>
          <w:lang w:eastAsia="zh-CN"/>
        </w:rPr>
        <w:t>5.20%</w:t>
      </w:r>
      <w:r w:rsidRPr="00E5683F">
        <w:rPr>
          <w:rFonts w:hint="eastAsia"/>
          <w:bCs/>
          <w:sz w:val="18"/>
          <w:szCs w:val="18"/>
          <w:lang w:eastAsia="zh-CN"/>
        </w:rPr>
        <w:t>，但标准差达</w:t>
      </w:r>
      <w:r w:rsidRPr="00E5683F">
        <w:rPr>
          <w:rFonts w:hint="eastAsia"/>
          <w:bCs/>
          <w:sz w:val="18"/>
          <w:szCs w:val="18"/>
          <w:lang w:eastAsia="zh-CN"/>
        </w:rPr>
        <w:t>5.22%</w:t>
      </w:r>
      <w:r w:rsidRPr="00E5683F">
        <w:rPr>
          <w:rFonts w:hint="eastAsia"/>
          <w:bCs/>
          <w:sz w:val="18"/>
          <w:szCs w:val="18"/>
          <w:lang w:eastAsia="zh-CN"/>
        </w:rPr>
        <w:t>，表明企业盈利能力波动大。</w:t>
      </w:r>
    </w:p>
    <w:p w14:paraId="600B3782" w14:textId="1AD8EE55" w:rsidR="00A847FA" w:rsidRPr="00E5683F" w:rsidRDefault="001F293C">
      <w:pPr>
        <w:widowControl w:val="0"/>
        <w:jc w:val="both"/>
        <w:rPr>
          <w:bCs/>
          <w:sz w:val="18"/>
          <w:szCs w:val="18"/>
          <w:lang w:eastAsia="zh-CN"/>
        </w:rPr>
      </w:pPr>
      <w:r w:rsidRPr="001F293C">
        <w:rPr>
          <w:rFonts w:hint="eastAsia"/>
          <w:bCs/>
          <w:sz w:val="18"/>
          <w:szCs w:val="18"/>
          <w:lang w:eastAsia="zh-CN"/>
        </w:rPr>
        <w:t>本图通过并列箱线图展示了企业规模与短期偿债能力的分布。总资产呈极端右偏，表明少数巨头公司拉高</w:t>
      </w:r>
      <w:r w:rsidRPr="001F293C">
        <w:rPr>
          <w:rFonts w:hint="eastAsia"/>
          <w:bCs/>
          <w:sz w:val="18"/>
          <w:szCs w:val="18"/>
          <w:lang w:eastAsia="zh-CN"/>
        </w:rPr>
        <w:lastRenderedPageBreak/>
        <w:t>了整体水平，而多数公司资产规模较小。流动比率则相对集中在</w:t>
      </w:r>
      <w:r w:rsidRPr="001F293C">
        <w:rPr>
          <w:rFonts w:hint="eastAsia"/>
          <w:bCs/>
          <w:sz w:val="18"/>
          <w:szCs w:val="18"/>
          <w:lang w:eastAsia="zh-CN"/>
        </w:rPr>
        <w:t>1-3</w:t>
      </w:r>
      <w:r w:rsidRPr="001F293C">
        <w:rPr>
          <w:rFonts w:hint="eastAsia"/>
          <w:bCs/>
          <w:sz w:val="18"/>
          <w:szCs w:val="18"/>
          <w:lang w:eastAsia="zh-CN"/>
        </w:rPr>
        <w:t>的健康区间，但上下均有异常值，暗示少数公司存在偿债风险或资金闲置。整体上，企业规模差异悬殊，但流动性管理则表现出相对收敛和稳健的特征。</w:t>
      </w:r>
    </w:p>
    <w:p w14:paraId="5A436F06" w14:textId="4A3563D7" w:rsidR="00A847FA" w:rsidRDefault="001F293C">
      <w:pPr>
        <w:widowControl w:val="0"/>
        <w:jc w:val="both"/>
        <w:rPr>
          <w:bCs/>
          <w:sz w:val="18"/>
          <w:szCs w:val="18"/>
          <w:lang w:eastAsia="zh-CN"/>
        </w:rPr>
      </w:pPr>
      <w:r w:rsidRPr="00A847FA">
        <w:rPr>
          <w:bCs/>
          <w:noProof/>
          <w:sz w:val="18"/>
          <w:szCs w:val="18"/>
        </w:rPr>
        <w:drawing>
          <wp:anchor distT="0" distB="0" distL="114300" distR="114300" simplePos="0" relativeHeight="251662336" behindDoc="0" locked="0" layoutInCell="1" allowOverlap="1" wp14:anchorId="1BC01CEE" wp14:editId="4AC69D8F">
            <wp:simplePos x="0" y="0"/>
            <wp:positionH relativeFrom="margin">
              <wp:posOffset>813180</wp:posOffset>
            </wp:positionH>
            <wp:positionV relativeFrom="margin">
              <wp:posOffset>4456484</wp:posOffset>
            </wp:positionV>
            <wp:extent cx="3938270" cy="3599815"/>
            <wp:effectExtent l="0" t="0" r="5080" b="635"/>
            <wp:wrapTopAndBottom/>
            <wp:docPr id="17315139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8270" cy="3599815"/>
                    </a:xfrm>
                    <a:prstGeom prst="rect">
                      <a:avLst/>
                    </a:prstGeom>
                    <a:noFill/>
                    <a:ln>
                      <a:noFill/>
                    </a:ln>
                  </pic:spPr>
                </pic:pic>
              </a:graphicData>
            </a:graphic>
            <wp14:sizeRelH relativeFrom="page">
              <wp14:pctWidth>0</wp14:pctWidth>
            </wp14:sizeRelH>
            <wp14:sizeRelV relativeFrom="page">
              <wp14:pctHeight>0</wp14:pctHeight>
            </wp14:sizeRelV>
          </wp:anchor>
        </w:drawing>
      </w:r>
      <w:r w:rsidR="00A847FA" w:rsidRPr="00A847FA">
        <w:rPr>
          <w:bCs/>
          <w:noProof/>
          <w:sz w:val="18"/>
          <w:szCs w:val="18"/>
        </w:rPr>
        <w:drawing>
          <wp:anchor distT="0" distB="0" distL="114300" distR="114300" simplePos="0" relativeHeight="251663360" behindDoc="0" locked="0" layoutInCell="1" allowOverlap="1" wp14:anchorId="1489F4EA" wp14:editId="77B93505">
            <wp:simplePos x="0" y="0"/>
            <wp:positionH relativeFrom="margin">
              <wp:posOffset>816349</wp:posOffset>
            </wp:positionH>
            <wp:positionV relativeFrom="margin">
              <wp:align>top</wp:align>
            </wp:positionV>
            <wp:extent cx="3938400" cy="3600000"/>
            <wp:effectExtent l="0" t="0" r="5080" b="635"/>
            <wp:wrapTopAndBottom/>
            <wp:docPr id="4761180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8400" cy="36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293C">
        <w:rPr>
          <w:rFonts w:hint="eastAsia"/>
          <w:bCs/>
          <w:sz w:val="18"/>
          <w:szCs w:val="18"/>
          <w:lang w:eastAsia="zh-CN"/>
        </w:rPr>
        <w:t>本图通过并列箱线图叠加散点，对比了净利润、</w:t>
      </w:r>
      <w:r w:rsidRPr="001F293C">
        <w:rPr>
          <w:rFonts w:hint="eastAsia"/>
          <w:bCs/>
          <w:sz w:val="18"/>
          <w:szCs w:val="18"/>
          <w:lang w:eastAsia="zh-CN"/>
        </w:rPr>
        <w:t>ROA</w:t>
      </w:r>
      <w:r w:rsidRPr="001F293C">
        <w:rPr>
          <w:rFonts w:hint="eastAsia"/>
          <w:bCs/>
          <w:sz w:val="18"/>
          <w:szCs w:val="18"/>
          <w:lang w:eastAsia="zh-CN"/>
        </w:rPr>
        <w:t>与</w:t>
      </w:r>
      <w:r w:rsidRPr="001F293C">
        <w:rPr>
          <w:rFonts w:hint="eastAsia"/>
          <w:bCs/>
          <w:sz w:val="18"/>
          <w:szCs w:val="18"/>
          <w:lang w:eastAsia="zh-CN"/>
        </w:rPr>
        <w:t>ROE</w:t>
      </w:r>
      <w:r w:rsidRPr="001F293C">
        <w:rPr>
          <w:rFonts w:hint="eastAsia"/>
          <w:bCs/>
          <w:sz w:val="18"/>
          <w:szCs w:val="18"/>
          <w:lang w:eastAsia="zh-CN"/>
        </w:rPr>
        <w:t>的分布。净利润呈极端右偏，少数公司贡献了巨额利润，而多数公司利润微薄。</w:t>
      </w:r>
      <w:r w:rsidRPr="001F293C">
        <w:rPr>
          <w:rFonts w:hint="eastAsia"/>
          <w:bCs/>
          <w:sz w:val="18"/>
          <w:szCs w:val="18"/>
          <w:lang w:eastAsia="zh-CN"/>
        </w:rPr>
        <w:t>ROA</w:t>
      </w:r>
      <w:r w:rsidRPr="001F293C">
        <w:rPr>
          <w:rFonts w:hint="eastAsia"/>
          <w:bCs/>
          <w:sz w:val="18"/>
          <w:szCs w:val="18"/>
          <w:lang w:eastAsia="zh-CN"/>
        </w:rPr>
        <w:t>与</w:t>
      </w:r>
      <w:r w:rsidRPr="001F293C">
        <w:rPr>
          <w:rFonts w:hint="eastAsia"/>
          <w:bCs/>
          <w:sz w:val="18"/>
          <w:szCs w:val="18"/>
          <w:lang w:eastAsia="zh-CN"/>
        </w:rPr>
        <w:t>ROE</w:t>
      </w:r>
      <w:r w:rsidRPr="001F293C">
        <w:rPr>
          <w:rFonts w:hint="eastAsia"/>
          <w:bCs/>
          <w:sz w:val="18"/>
          <w:szCs w:val="18"/>
          <w:lang w:eastAsia="zh-CN"/>
        </w:rPr>
        <w:t>的箱体集中在中低正值，中位数大于</w:t>
      </w:r>
      <w:r w:rsidRPr="001F293C">
        <w:rPr>
          <w:rFonts w:hint="eastAsia"/>
          <w:bCs/>
          <w:sz w:val="18"/>
          <w:szCs w:val="18"/>
          <w:lang w:eastAsia="zh-CN"/>
        </w:rPr>
        <w:t>0</w:t>
      </w:r>
      <w:r w:rsidRPr="001F293C">
        <w:rPr>
          <w:rFonts w:hint="eastAsia"/>
          <w:bCs/>
          <w:sz w:val="18"/>
          <w:szCs w:val="18"/>
          <w:lang w:eastAsia="zh-CN"/>
        </w:rPr>
        <w:t>，但三者均存在显著的负向离群值，表明部分企业处于亏损状态。整体反映出上市公司盈利能力分化剧烈，市场存在显著的“头部效应”与尾部风险。</w:t>
      </w:r>
    </w:p>
    <w:p w14:paraId="1DDCD24F" w14:textId="45206678" w:rsidR="001F293C" w:rsidRPr="001F293C" w:rsidRDefault="001F293C" w:rsidP="001F293C">
      <w:pPr>
        <w:widowControl w:val="0"/>
        <w:jc w:val="both"/>
        <w:rPr>
          <w:bCs/>
          <w:sz w:val="18"/>
          <w:szCs w:val="18"/>
          <w:lang w:eastAsia="zh-CN"/>
        </w:rPr>
      </w:pPr>
      <w:r w:rsidRPr="001F293C">
        <w:rPr>
          <w:bCs/>
          <w:sz w:val="18"/>
          <w:szCs w:val="18"/>
          <w:lang w:eastAsia="zh-CN"/>
        </w:rPr>
        <w:t>本图通过核密度估计曲线分析了</w:t>
      </w:r>
      <w:r w:rsidRPr="001F293C">
        <w:rPr>
          <w:bCs/>
          <w:sz w:val="18"/>
          <w:szCs w:val="18"/>
          <w:lang w:eastAsia="zh-CN"/>
        </w:rPr>
        <w:t>A</w:t>
      </w:r>
      <w:r w:rsidRPr="001F293C">
        <w:rPr>
          <w:bCs/>
          <w:sz w:val="18"/>
          <w:szCs w:val="18"/>
          <w:lang w:eastAsia="zh-CN"/>
        </w:rPr>
        <w:t>股上市公司经营活动现金流净额的分布。该分布呈现显著的右偏形态：</w:t>
      </w:r>
      <w:r w:rsidRPr="001F293C">
        <w:rPr>
          <w:bCs/>
          <w:sz w:val="18"/>
          <w:szCs w:val="18"/>
          <w:lang w:eastAsia="zh-CN"/>
        </w:rPr>
        <w:lastRenderedPageBreak/>
        <w:t>峰值尖锐且靠近零点，表明绝大多数公司的现金流净额较低，集中在中位数</w:t>
      </w:r>
      <w:r w:rsidRPr="001F293C">
        <w:rPr>
          <w:bCs/>
          <w:sz w:val="18"/>
          <w:szCs w:val="18"/>
          <w:lang w:eastAsia="zh-CN"/>
        </w:rPr>
        <w:t>1.79</w:t>
      </w:r>
      <w:r w:rsidRPr="001F293C">
        <w:rPr>
          <w:bCs/>
          <w:sz w:val="18"/>
          <w:szCs w:val="18"/>
          <w:lang w:eastAsia="zh-CN"/>
        </w:rPr>
        <w:t>亿附近；而少数公司拥有极高的现金流，形成了右侧的长尾，导致平均值（</w:t>
      </w:r>
      <w:r w:rsidRPr="001F293C">
        <w:rPr>
          <w:bCs/>
          <w:sz w:val="18"/>
          <w:szCs w:val="18"/>
          <w:lang w:eastAsia="zh-CN"/>
        </w:rPr>
        <w:t>16.69</w:t>
      </w:r>
      <w:r w:rsidRPr="001F293C">
        <w:rPr>
          <w:bCs/>
          <w:sz w:val="18"/>
          <w:szCs w:val="18"/>
          <w:lang w:eastAsia="zh-CN"/>
        </w:rPr>
        <w:t>亿）被大幅拉高，远高于中位数。这直观揭示了上市公司现金流创造能力的极度分化，即市场主要由大量现金流</w:t>
      </w:r>
      <w:r w:rsidRPr="001F293C">
        <w:rPr>
          <w:bCs/>
          <w:sz w:val="18"/>
          <w:szCs w:val="18"/>
          <w:lang w:eastAsia="zh-CN"/>
        </w:rPr>
        <w:t>“</w:t>
      </w:r>
      <w:r w:rsidRPr="001F293C">
        <w:rPr>
          <w:bCs/>
          <w:sz w:val="18"/>
          <w:szCs w:val="18"/>
          <w:lang w:eastAsia="zh-CN"/>
        </w:rPr>
        <w:t>普通</w:t>
      </w:r>
      <w:r w:rsidRPr="001F293C">
        <w:rPr>
          <w:bCs/>
          <w:sz w:val="18"/>
          <w:szCs w:val="18"/>
          <w:lang w:eastAsia="zh-CN"/>
        </w:rPr>
        <w:t>”</w:t>
      </w:r>
      <w:r w:rsidRPr="001F293C">
        <w:rPr>
          <w:bCs/>
          <w:sz w:val="18"/>
          <w:szCs w:val="18"/>
          <w:lang w:eastAsia="zh-CN"/>
        </w:rPr>
        <w:t>的公司构成，而极少数的</w:t>
      </w:r>
      <w:r w:rsidRPr="001F293C">
        <w:rPr>
          <w:bCs/>
          <w:sz w:val="18"/>
          <w:szCs w:val="18"/>
          <w:lang w:eastAsia="zh-CN"/>
        </w:rPr>
        <w:t>“</w:t>
      </w:r>
      <w:r w:rsidRPr="001F293C">
        <w:rPr>
          <w:bCs/>
          <w:sz w:val="18"/>
          <w:szCs w:val="18"/>
          <w:lang w:eastAsia="zh-CN"/>
        </w:rPr>
        <w:t>现金牛</w:t>
      </w:r>
      <w:r w:rsidRPr="001F293C">
        <w:rPr>
          <w:bCs/>
          <w:sz w:val="18"/>
          <w:szCs w:val="18"/>
          <w:lang w:eastAsia="zh-CN"/>
        </w:rPr>
        <w:t>”</w:t>
      </w:r>
      <w:r w:rsidRPr="001F293C">
        <w:rPr>
          <w:bCs/>
          <w:sz w:val="18"/>
          <w:szCs w:val="18"/>
          <w:lang w:eastAsia="zh-CN"/>
        </w:rPr>
        <w:t>公司抬升了整体均值。</w:t>
      </w:r>
    </w:p>
    <w:p w14:paraId="11175A66" w14:textId="0BE30813" w:rsidR="001F293C" w:rsidRDefault="00821AE3" w:rsidP="00A847FA">
      <w:pPr>
        <w:widowControl w:val="0"/>
        <w:jc w:val="both"/>
        <w:rPr>
          <w:bCs/>
          <w:sz w:val="18"/>
          <w:szCs w:val="18"/>
          <w:lang w:eastAsia="zh-CN"/>
        </w:rPr>
      </w:pPr>
      <w:r w:rsidRPr="00821AE3">
        <w:rPr>
          <w:bCs/>
          <w:sz w:val="18"/>
          <w:szCs w:val="18"/>
          <w:lang w:eastAsia="zh-CN"/>
        </w:rPr>
        <w:t>本部分通过描述性统计与可视化，直观揭示了</w:t>
      </w:r>
      <w:r w:rsidRPr="00821AE3">
        <w:rPr>
          <w:bCs/>
          <w:sz w:val="18"/>
          <w:szCs w:val="18"/>
          <w:lang w:eastAsia="zh-CN"/>
        </w:rPr>
        <w:t>A</w:t>
      </w:r>
      <w:r w:rsidRPr="00821AE3">
        <w:rPr>
          <w:bCs/>
          <w:sz w:val="18"/>
          <w:szCs w:val="18"/>
          <w:lang w:eastAsia="zh-CN"/>
        </w:rPr>
        <w:t>股上市公司核心财务指标的特征：企业规模与偿债能力：总资产呈极端右偏分布，市场由少数巨头与大量中小企业构成，但短期偿债能力（流动比率）在大部分公司中相对集中和稳健。盈利能力剧烈分化：净利润、</w:t>
      </w:r>
      <w:r w:rsidRPr="00821AE3">
        <w:rPr>
          <w:bCs/>
          <w:sz w:val="18"/>
          <w:szCs w:val="18"/>
          <w:lang w:eastAsia="zh-CN"/>
        </w:rPr>
        <w:t>ROA</w:t>
      </w:r>
      <w:r w:rsidRPr="00821AE3">
        <w:rPr>
          <w:bCs/>
          <w:sz w:val="18"/>
          <w:szCs w:val="18"/>
          <w:lang w:eastAsia="zh-CN"/>
        </w:rPr>
        <w:t>、</w:t>
      </w:r>
      <w:r w:rsidRPr="00821AE3">
        <w:rPr>
          <w:bCs/>
          <w:sz w:val="18"/>
          <w:szCs w:val="18"/>
          <w:lang w:eastAsia="zh-CN"/>
        </w:rPr>
        <w:t>ROE</w:t>
      </w:r>
      <w:r w:rsidRPr="00821AE3">
        <w:rPr>
          <w:bCs/>
          <w:sz w:val="18"/>
          <w:szCs w:val="18"/>
          <w:lang w:eastAsia="zh-CN"/>
        </w:rPr>
        <w:t>的分布均显示强烈的</w:t>
      </w:r>
      <w:r w:rsidRPr="00821AE3">
        <w:rPr>
          <w:bCs/>
          <w:sz w:val="18"/>
          <w:szCs w:val="18"/>
          <w:lang w:eastAsia="zh-CN"/>
        </w:rPr>
        <w:t>“</w:t>
      </w:r>
      <w:r w:rsidRPr="00821AE3">
        <w:rPr>
          <w:bCs/>
          <w:sz w:val="18"/>
          <w:szCs w:val="18"/>
          <w:lang w:eastAsia="zh-CN"/>
        </w:rPr>
        <w:t>头部效应</w:t>
      </w:r>
      <w:r w:rsidRPr="00821AE3">
        <w:rPr>
          <w:bCs/>
          <w:sz w:val="18"/>
          <w:szCs w:val="18"/>
          <w:lang w:eastAsia="zh-CN"/>
        </w:rPr>
        <w:t>”</w:t>
      </w:r>
      <w:r w:rsidRPr="00821AE3">
        <w:rPr>
          <w:bCs/>
          <w:sz w:val="18"/>
          <w:szCs w:val="18"/>
          <w:lang w:eastAsia="zh-CN"/>
        </w:rPr>
        <w:t>。少数公司贡献了绝大部分利润，而多数公司利润微薄，且普遍存在尾部亏损企业，盈利能力两极分化严重。现金流创造能力高度不均衡：经营现金流净额呈显著右偏分布，中位数（</w:t>
      </w:r>
      <w:r w:rsidRPr="00821AE3">
        <w:rPr>
          <w:bCs/>
          <w:sz w:val="18"/>
          <w:szCs w:val="18"/>
          <w:lang w:eastAsia="zh-CN"/>
        </w:rPr>
        <w:t>1.79</w:t>
      </w:r>
      <w:r w:rsidRPr="00821AE3">
        <w:rPr>
          <w:bCs/>
          <w:sz w:val="18"/>
          <w:szCs w:val="18"/>
          <w:lang w:eastAsia="zh-CN"/>
        </w:rPr>
        <w:t>亿）远低于平均数（</w:t>
      </w:r>
      <w:r w:rsidRPr="00821AE3">
        <w:rPr>
          <w:bCs/>
          <w:sz w:val="18"/>
          <w:szCs w:val="18"/>
          <w:lang w:eastAsia="zh-CN"/>
        </w:rPr>
        <w:t>16.69</w:t>
      </w:r>
      <w:r w:rsidRPr="00821AE3">
        <w:rPr>
          <w:bCs/>
          <w:sz w:val="18"/>
          <w:szCs w:val="18"/>
          <w:lang w:eastAsia="zh-CN"/>
        </w:rPr>
        <w:t>亿）。这表明绝大多数公司的现金流创造能力有限，集中在中低水平，而整体均值被极少数</w:t>
      </w:r>
      <w:r w:rsidRPr="00821AE3">
        <w:rPr>
          <w:bCs/>
          <w:sz w:val="18"/>
          <w:szCs w:val="18"/>
          <w:lang w:eastAsia="zh-CN"/>
        </w:rPr>
        <w:t>“</w:t>
      </w:r>
      <w:r w:rsidRPr="00821AE3">
        <w:rPr>
          <w:bCs/>
          <w:sz w:val="18"/>
          <w:szCs w:val="18"/>
          <w:lang w:eastAsia="zh-CN"/>
        </w:rPr>
        <w:t>现金牛</w:t>
      </w:r>
      <w:r w:rsidRPr="00821AE3">
        <w:rPr>
          <w:bCs/>
          <w:sz w:val="18"/>
          <w:szCs w:val="18"/>
          <w:lang w:eastAsia="zh-CN"/>
        </w:rPr>
        <w:t>”</w:t>
      </w:r>
      <w:r w:rsidRPr="00821AE3">
        <w:rPr>
          <w:bCs/>
          <w:sz w:val="18"/>
          <w:szCs w:val="18"/>
          <w:lang w:eastAsia="zh-CN"/>
        </w:rPr>
        <w:t>公司大幅拉高。综上，</w:t>
      </w:r>
      <w:r w:rsidRPr="00821AE3">
        <w:rPr>
          <w:bCs/>
          <w:sz w:val="18"/>
          <w:szCs w:val="18"/>
          <w:lang w:eastAsia="zh-CN"/>
        </w:rPr>
        <w:t>A</w:t>
      </w:r>
      <w:r w:rsidRPr="00821AE3">
        <w:rPr>
          <w:bCs/>
          <w:sz w:val="18"/>
          <w:szCs w:val="18"/>
          <w:lang w:eastAsia="zh-CN"/>
        </w:rPr>
        <w:t>股市场在规模、盈利和现金流层面均表现出</w:t>
      </w:r>
      <w:r w:rsidRPr="00821AE3">
        <w:rPr>
          <w:bCs/>
          <w:sz w:val="18"/>
          <w:szCs w:val="18"/>
          <w:lang w:eastAsia="zh-CN"/>
        </w:rPr>
        <w:t>“</w:t>
      </w:r>
      <w:r w:rsidRPr="00821AE3">
        <w:rPr>
          <w:bCs/>
          <w:sz w:val="18"/>
          <w:szCs w:val="18"/>
          <w:lang w:eastAsia="zh-CN"/>
        </w:rPr>
        <w:t>多数平庸、少数突出</w:t>
      </w:r>
      <w:r w:rsidRPr="00821AE3">
        <w:rPr>
          <w:bCs/>
          <w:sz w:val="18"/>
          <w:szCs w:val="18"/>
          <w:lang w:eastAsia="zh-CN"/>
        </w:rPr>
        <w:t>”</w:t>
      </w:r>
      <w:r w:rsidRPr="00821AE3">
        <w:rPr>
          <w:bCs/>
          <w:sz w:val="18"/>
          <w:szCs w:val="18"/>
          <w:lang w:eastAsia="zh-CN"/>
        </w:rPr>
        <w:t>的共性，呈现出显著的</w:t>
      </w:r>
      <w:r w:rsidRPr="00821AE3">
        <w:rPr>
          <w:bCs/>
          <w:sz w:val="18"/>
          <w:szCs w:val="18"/>
          <w:lang w:eastAsia="zh-CN"/>
        </w:rPr>
        <w:t>“</w:t>
      </w:r>
      <w:r w:rsidRPr="00821AE3">
        <w:rPr>
          <w:bCs/>
          <w:sz w:val="18"/>
          <w:szCs w:val="18"/>
          <w:lang w:eastAsia="zh-CN"/>
        </w:rPr>
        <w:t>金字塔</w:t>
      </w:r>
      <w:r w:rsidRPr="00821AE3">
        <w:rPr>
          <w:bCs/>
          <w:sz w:val="18"/>
          <w:szCs w:val="18"/>
          <w:lang w:eastAsia="zh-CN"/>
        </w:rPr>
        <w:t>”</w:t>
      </w:r>
      <w:r w:rsidRPr="00821AE3">
        <w:rPr>
          <w:bCs/>
          <w:sz w:val="18"/>
          <w:szCs w:val="18"/>
          <w:lang w:eastAsia="zh-CN"/>
        </w:rPr>
        <w:t>结构，这是评估企业价值与风险时必须考量的宏观背景。</w:t>
      </w:r>
    </w:p>
    <w:p w14:paraId="0454ED56" w14:textId="2DD81BC7" w:rsidR="00A847FA" w:rsidRPr="00A847FA" w:rsidRDefault="00821AE3" w:rsidP="00A847FA">
      <w:pPr>
        <w:widowControl w:val="0"/>
        <w:jc w:val="center"/>
        <w:rPr>
          <w:b/>
          <w:lang w:eastAsia="zh-CN"/>
        </w:rPr>
      </w:pPr>
      <w:r>
        <w:rPr>
          <w:noProof/>
        </w:rPr>
        <w:drawing>
          <wp:anchor distT="0" distB="0" distL="114300" distR="114300" simplePos="0" relativeHeight="251664384" behindDoc="0" locked="0" layoutInCell="1" allowOverlap="1" wp14:anchorId="0D514DB7" wp14:editId="7A5E2B12">
            <wp:simplePos x="0" y="0"/>
            <wp:positionH relativeFrom="column">
              <wp:posOffset>814142</wp:posOffset>
            </wp:positionH>
            <wp:positionV relativeFrom="margin">
              <wp:posOffset>2005540</wp:posOffset>
            </wp:positionV>
            <wp:extent cx="3938400" cy="3600000"/>
            <wp:effectExtent l="0" t="0" r="5080" b="635"/>
            <wp:wrapTopAndBottom/>
            <wp:docPr id="8734272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8400" cy="36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47FA">
        <w:rPr>
          <w:rFonts w:hint="eastAsia"/>
          <w:b/>
          <w:lang w:eastAsia="zh-CN"/>
        </w:rPr>
        <w:t>单变量分布特征分析</w:t>
      </w:r>
    </w:p>
    <w:p w14:paraId="0B6A4568" w14:textId="60B67C45" w:rsidR="008D7413" w:rsidRDefault="00A847FA" w:rsidP="008D7413">
      <w:pPr>
        <w:widowControl w:val="0"/>
        <w:jc w:val="both"/>
        <w:rPr>
          <w:bCs/>
          <w:sz w:val="18"/>
          <w:szCs w:val="18"/>
          <w:lang w:eastAsia="zh-CN"/>
        </w:rPr>
      </w:pPr>
      <w:r w:rsidRPr="00A847FA">
        <w:rPr>
          <w:rFonts w:hint="eastAsia"/>
          <w:bCs/>
          <w:sz w:val="18"/>
          <w:szCs w:val="18"/>
          <w:lang w:eastAsia="zh-CN"/>
        </w:rPr>
        <w:t>这</w:t>
      </w:r>
      <w:r w:rsidR="008D7413" w:rsidRPr="008D7413">
        <w:rPr>
          <w:bCs/>
          <w:sz w:val="18"/>
          <w:szCs w:val="18"/>
          <w:lang w:eastAsia="zh-CN"/>
        </w:rPr>
        <w:t>里运用</w:t>
      </w:r>
      <w:r w:rsidR="008D7413" w:rsidRPr="008D7413">
        <w:rPr>
          <w:sz w:val="18"/>
          <w:szCs w:val="18"/>
          <w:lang w:eastAsia="zh-CN"/>
        </w:rPr>
        <w:t>直方图叠加密度曲线</w:t>
      </w:r>
      <w:r w:rsidR="008D7413" w:rsidRPr="008D7413">
        <w:rPr>
          <w:bCs/>
          <w:sz w:val="18"/>
          <w:szCs w:val="18"/>
          <w:lang w:eastAsia="zh-CN"/>
        </w:rPr>
        <w:t>分析了</w:t>
      </w:r>
      <w:r w:rsidR="008D7413" w:rsidRPr="008D7413">
        <w:rPr>
          <w:bCs/>
          <w:sz w:val="18"/>
          <w:szCs w:val="18"/>
          <w:lang w:eastAsia="zh-CN"/>
        </w:rPr>
        <w:t>A</w:t>
      </w:r>
      <w:r w:rsidR="008D7413" w:rsidRPr="008D7413">
        <w:rPr>
          <w:bCs/>
          <w:sz w:val="18"/>
          <w:szCs w:val="18"/>
          <w:lang w:eastAsia="zh-CN"/>
        </w:rPr>
        <w:t>股上市公司资产收益率（</w:t>
      </w:r>
      <w:r w:rsidR="008D7413" w:rsidRPr="008D7413">
        <w:rPr>
          <w:bCs/>
          <w:sz w:val="18"/>
          <w:szCs w:val="18"/>
          <w:lang w:eastAsia="zh-CN"/>
        </w:rPr>
        <w:t>ROA</w:t>
      </w:r>
      <w:r w:rsidR="008D7413" w:rsidRPr="008D7413">
        <w:rPr>
          <w:bCs/>
          <w:sz w:val="18"/>
          <w:szCs w:val="18"/>
          <w:lang w:eastAsia="zh-CN"/>
        </w:rPr>
        <w:t>）的分布。发现</w:t>
      </w:r>
      <w:r w:rsidR="008D7413" w:rsidRPr="008D7413">
        <w:rPr>
          <w:bCs/>
          <w:sz w:val="18"/>
          <w:szCs w:val="18"/>
          <w:lang w:eastAsia="zh-CN"/>
        </w:rPr>
        <w:t>ROA</w:t>
      </w:r>
      <w:r w:rsidR="008D7413" w:rsidRPr="008D7413">
        <w:rPr>
          <w:bCs/>
          <w:sz w:val="18"/>
          <w:szCs w:val="18"/>
          <w:lang w:eastAsia="zh-CN"/>
        </w:rPr>
        <w:t>呈显著右偏分布，绝大部分公司（峰值附近）的</w:t>
      </w:r>
      <w:r w:rsidR="008D7413" w:rsidRPr="008D7413">
        <w:rPr>
          <w:bCs/>
          <w:sz w:val="18"/>
          <w:szCs w:val="18"/>
          <w:lang w:eastAsia="zh-CN"/>
        </w:rPr>
        <w:t>ROA</w:t>
      </w:r>
      <w:r w:rsidR="008D7413" w:rsidRPr="008D7413">
        <w:rPr>
          <w:bCs/>
          <w:sz w:val="18"/>
          <w:szCs w:val="18"/>
          <w:lang w:eastAsia="zh-CN"/>
        </w:rPr>
        <w:t>集中在较低的正区间（约</w:t>
      </w:r>
      <w:r w:rsidR="008D7413" w:rsidRPr="008D7413">
        <w:rPr>
          <w:bCs/>
          <w:sz w:val="18"/>
          <w:szCs w:val="18"/>
          <w:lang w:eastAsia="zh-CN"/>
        </w:rPr>
        <w:t>0%-5%</w:t>
      </w:r>
      <w:r w:rsidR="008D7413" w:rsidRPr="008D7413">
        <w:rPr>
          <w:bCs/>
          <w:sz w:val="18"/>
          <w:szCs w:val="18"/>
          <w:lang w:eastAsia="zh-CN"/>
        </w:rPr>
        <w:t>），且有长尾延伸至高</w:t>
      </w:r>
      <w:r w:rsidR="008D7413" w:rsidRPr="008D7413">
        <w:rPr>
          <w:bCs/>
          <w:sz w:val="18"/>
          <w:szCs w:val="18"/>
          <w:lang w:eastAsia="zh-CN"/>
        </w:rPr>
        <w:t>ROA</w:t>
      </w:r>
      <w:r w:rsidR="008D7413" w:rsidRPr="008D7413">
        <w:rPr>
          <w:bCs/>
          <w:sz w:val="18"/>
          <w:szCs w:val="18"/>
          <w:lang w:eastAsia="zh-CN"/>
        </w:rPr>
        <w:t>区域。</w:t>
      </w:r>
      <w:r w:rsidR="008D7413" w:rsidRPr="008D7413">
        <w:rPr>
          <w:bCs/>
          <w:sz w:val="18"/>
          <w:szCs w:val="18"/>
          <w:lang w:eastAsia="zh-CN"/>
        </w:rPr>
        <w:t>25%</w:t>
      </w:r>
      <w:r w:rsidR="008D7413" w:rsidRPr="008D7413">
        <w:rPr>
          <w:bCs/>
          <w:sz w:val="18"/>
          <w:szCs w:val="18"/>
          <w:lang w:eastAsia="zh-CN"/>
        </w:rPr>
        <w:t>、</w:t>
      </w:r>
      <w:r w:rsidR="008D7413" w:rsidRPr="008D7413">
        <w:rPr>
          <w:bCs/>
          <w:sz w:val="18"/>
          <w:szCs w:val="18"/>
          <w:lang w:eastAsia="zh-CN"/>
        </w:rPr>
        <w:t>50%</w:t>
      </w:r>
      <w:r w:rsidR="008D7413" w:rsidRPr="008D7413">
        <w:rPr>
          <w:bCs/>
          <w:sz w:val="18"/>
          <w:szCs w:val="18"/>
          <w:lang w:eastAsia="zh-CN"/>
        </w:rPr>
        <w:t>、</w:t>
      </w:r>
      <w:r w:rsidR="008D7413" w:rsidRPr="008D7413">
        <w:rPr>
          <w:bCs/>
          <w:sz w:val="18"/>
          <w:szCs w:val="18"/>
          <w:lang w:eastAsia="zh-CN"/>
        </w:rPr>
        <w:t>75%</w:t>
      </w:r>
      <w:r w:rsidR="008D7413" w:rsidRPr="008D7413">
        <w:rPr>
          <w:bCs/>
          <w:sz w:val="18"/>
          <w:szCs w:val="18"/>
          <w:lang w:eastAsia="zh-CN"/>
        </w:rPr>
        <w:t>分位线密集排列于低值区，表明超半数公司资产回报率处于偏低水平，市场整体资产运用效率有较大提升空间，仅有少数公司实现了高资产回报。</w:t>
      </w:r>
    </w:p>
    <w:p w14:paraId="18A3C765" w14:textId="6191A097" w:rsidR="00821AE3" w:rsidRDefault="00821AE3" w:rsidP="008D7413">
      <w:pPr>
        <w:widowControl w:val="0"/>
        <w:jc w:val="both"/>
        <w:rPr>
          <w:bCs/>
          <w:sz w:val="18"/>
          <w:szCs w:val="18"/>
          <w:lang w:eastAsia="zh-CN"/>
        </w:rPr>
      </w:pPr>
    </w:p>
    <w:p w14:paraId="182B8437" w14:textId="77777777" w:rsidR="00821AE3" w:rsidRDefault="00821AE3" w:rsidP="008D7413">
      <w:pPr>
        <w:widowControl w:val="0"/>
        <w:jc w:val="both"/>
        <w:rPr>
          <w:bCs/>
          <w:sz w:val="18"/>
          <w:szCs w:val="18"/>
          <w:lang w:eastAsia="zh-CN"/>
        </w:rPr>
      </w:pPr>
    </w:p>
    <w:p w14:paraId="2E93FF78" w14:textId="77777777" w:rsidR="00821AE3" w:rsidRDefault="00821AE3" w:rsidP="008D7413">
      <w:pPr>
        <w:widowControl w:val="0"/>
        <w:jc w:val="both"/>
        <w:rPr>
          <w:bCs/>
          <w:sz w:val="18"/>
          <w:szCs w:val="18"/>
          <w:lang w:eastAsia="zh-CN"/>
        </w:rPr>
      </w:pPr>
    </w:p>
    <w:p w14:paraId="1D6E02A1" w14:textId="77777777" w:rsidR="00821AE3" w:rsidRDefault="00821AE3" w:rsidP="008D7413">
      <w:pPr>
        <w:widowControl w:val="0"/>
        <w:jc w:val="both"/>
        <w:rPr>
          <w:bCs/>
          <w:sz w:val="18"/>
          <w:szCs w:val="18"/>
          <w:lang w:eastAsia="zh-CN"/>
        </w:rPr>
      </w:pPr>
    </w:p>
    <w:p w14:paraId="44475A28" w14:textId="77777777" w:rsidR="00821AE3" w:rsidRDefault="00821AE3" w:rsidP="008D7413">
      <w:pPr>
        <w:widowControl w:val="0"/>
        <w:jc w:val="both"/>
        <w:rPr>
          <w:bCs/>
          <w:sz w:val="18"/>
          <w:szCs w:val="18"/>
          <w:lang w:eastAsia="zh-CN"/>
        </w:rPr>
      </w:pPr>
    </w:p>
    <w:p w14:paraId="2A1F8B58" w14:textId="77777777" w:rsidR="00821AE3" w:rsidRDefault="00821AE3" w:rsidP="008D7413">
      <w:pPr>
        <w:widowControl w:val="0"/>
        <w:jc w:val="both"/>
        <w:rPr>
          <w:bCs/>
          <w:sz w:val="18"/>
          <w:szCs w:val="18"/>
          <w:lang w:eastAsia="zh-CN"/>
        </w:rPr>
      </w:pPr>
    </w:p>
    <w:p w14:paraId="5FBF6B42" w14:textId="77777777" w:rsidR="00821AE3" w:rsidRDefault="00821AE3" w:rsidP="008D7413">
      <w:pPr>
        <w:widowControl w:val="0"/>
        <w:jc w:val="both"/>
        <w:rPr>
          <w:bCs/>
          <w:sz w:val="18"/>
          <w:szCs w:val="18"/>
          <w:lang w:eastAsia="zh-CN"/>
        </w:rPr>
      </w:pPr>
    </w:p>
    <w:p w14:paraId="2B4A5B9C" w14:textId="77777777" w:rsidR="00821AE3" w:rsidRDefault="00821AE3" w:rsidP="008D7413">
      <w:pPr>
        <w:widowControl w:val="0"/>
        <w:jc w:val="both"/>
        <w:rPr>
          <w:bCs/>
          <w:sz w:val="18"/>
          <w:szCs w:val="18"/>
          <w:lang w:eastAsia="zh-CN"/>
        </w:rPr>
      </w:pPr>
    </w:p>
    <w:p w14:paraId="1E568532" w14:textId="77777777" w:rsidR="00821AE3" w:rsidRDefault="00821AE3" w:rsidP="008D7413">
      <w:pPr>
        <w:widowControl w:val="0"/>
        <w:jc w:val="both"/>
        <w:rPr>
          <w:bCs/>
          <w:sz w:val="18"/>
          <w:szCs w:val="18"/>
          <w:lang w:eastAsia="zh-CN"/>
        </w:rPr>
      </w:pPr>
    </w:p>
    <w:p w14:paraId="6213AEE1" w14:textId="77777777" w:rsidR="00821AE3" w:rsidRDefault="00821AE3" w:rsidP="008D7413">
      <w:pPr>
        <w:widowControl w:val="0"/>
        <w:jc w:val="both"/>
        <w:rPr>
          <w:bCs/>
          <w:sz w:val="18"/>
          <w:szCs w:val="18"/>
          <w:lang w:eastAsia="zh-CN"/>
        </w:rPr>
      </w:pPr>
    </w:p>
    <w:p w14:paraId="321D07A3" w14:textId="4EFC9C2C" w:rsidR="00821AE3" w:rsidRPr="008D7413" w:rsidRDefault="00821AE3" w:rsidP="008D7413">
      <w:pPr>
        <w:widowControl w:val="0"/>
        <w:jc w:val="both"/>
        <w:rPr>
          <w:bCs/>
          <w:sz w:val="18"/>
          <w:szCs w:val="18"/>
          <w:lang w:eastAsia="zh-CN"/>
        </w:rPr>
      </w:pPr>
      <w:r>
        <w:rPr>
          <w:noProof/>
        </w:rPr>
        <w:drawing>
          <wp:anchor distT="0" distB="0" distL="114300" distR="114300" simplePos="0" relativeHeight="251665408" behindDoc="0" locked="0" layoutInCell="1" allowOverlap="1" wp14:anchorId="62030C17" wp14:editId="52562CAC">
            <wp:simplePos x="0" y="0"/>
            <wp:positionH relativeFrom="margin">
              <wp:align>center</wp:align>
            </wp:positionH>
            <wp:positionV relativeFrom="page">
              <wp:posOffset>1050979</wp:posOffset>
            </wp:positionV>
            <wp:extent cx="3938270" cy="3599815"/>
            <wp:effectExtent l="0" t="0" r="5080" b="635"/>
            <wp:wrapTopAndBottom/>
            <wp:docPr id="20755167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8270" cy="3599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93B8C1" w14:textId="1B49E5F5" w:rsidR="00A847FA" w:rsidRPr="008D7413" w:rsidRDefault="00821AE3" w:rsidP="008D7413">
      <w:pPr>
        <w:widowControl w:val="0"/>
        <w:jc w:val="both"/>
        <w:rPr>
          <w:bCs/>
          <w:sz w:val="18"/>
          <w:szCs w:val="18"/>
          <w:lang w:eastAsia="zh-CN"/>
        </w:rPr>
      </w:pPr>
      <w:r>
        <w:rPr>
          <w:noProof/>
        </w:rPr>
        <w:drawing>
          <wp:anchor distT="0" distB="0" distL="114300" distR="114300" simplePos="0" relativeHeight="251666432" behindDoc="0" locked="0" layoutInCell="1" allowOverlap="1" wp14:anchorId="5A85C568" wp14:editId="256A1036">
            <wp:simplePos x="0" y="0"/>
            <wp:positionH relativeFrom="margin">
              <wp:posOffset>751232</wp:posOffset>
            </wp:positionH>
            <wp:positionV relativeFrom="page">
              <wp:posOffset>5691349</wp:posOffset>
            </wp:positionV>
            <wp:extent cx="3938270" cy="3599815"/>
            <wp:effectExtent l="0" t="0" r="5080" b="635"/>
            <wp:wrapTopAndBottom/>
            <wp:docPr id="898198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8270" cy="3599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7413" w:rsidRPr="008D7413">
        <w:rPr>
          <w:bCs/>
          <w:sz w:val="18"/>
          <w:szCs w:val="18"/>
          <w:lang w:eastAsia="zh-CN"/>
        </w:rPr>
        <w:t>这里运用多曲线密度图分析了</w:t>
      </w:r>
      <w:r w:rsidR="008D7413" w:rsidRPr="008D7413">
        <w:rPr>
          <w:bCs/>
          <w:sz w:val="18"/>
          <w:szCs w:val="18"/>
          <w:lang w:eastAsia="zh-CN"/>
        </w:rPr>
        <w:t>A</w:t>
      </w:r>
      <w:r w:rsidR="008D7413" w:rsidRPr="008D7413">
        <w:rPr>
          <w:bCs/>
          <w:sz w:val="18"/>
          <w:szCs w:val="18"/>
          <w:lang w:eastAsia="zh-CN"/>
        </w:rPr>
        <w:t>股上市公司净资产收益率（</w:t>
      </w:r>
      <w:r w:rsidR="008D7413" w:rsidRPr="008D7413">
        <w:rPr>
          <w:bCs/>
          <w:sz w:val="18"/>
          <w:szCs w:val="18"/>
          <w:lang w:eastAsia="zh-CN"/>
        </w:rPr>
        <w:t>ROE</w:t>
      </w:r>
      <w:r w:rsidR="008D7413" w:rsidRPr="008D7413">
        <w:rPr>
          <w:bCs/>
          <w:sz w:val="18"/>
          <w:szCs w:val="18"/>
          <w:lang w:eastAsia="zh-CN"/>
        </w:rPr>
        <w:t>）的梯队分布，发现绝大多数公司的股东回报集中于中低水平（</w:t>
      </w:r>
      <w:r w:rsidR="008D7413" w:rsidRPr="008D7413">
        <w:rPr>
          <w:bCs/>
          <w:sz w:val="18"/>
          <w:szCs w:val="18"/>
          <w:lang w:eastAsia="zh-CN"/>
        </w:rPr>
        <w:t>≤10%</w:t>
      </w:r>
      <w:r w:rsidR="008D7413" w:rsidRPr="008D7413">
        <w:rPr>
          <w:bCs/>
          <w:sz w:val="18"/>
          <w:szCs w:val="18"/>
          <w:lang w:eastAsia="zh-CN"/>
        </w:rPr>
        <w:t>）。其中，低回报（</w:t>
      </w:r>
      <w:r w:rsidR="008D7413" w:rsidRPr="008D7413">
        <w:rPr>
          <w:bCs/>
          <w:sz w:val="18"/>
          <w:szCs w:val="18"/>
          <w:lang w:eastAsia="zh-CN"/>
        </w:rPr>
        <w:t>ROE ≤ 5%</w:t>
      </w:r>
      <w:r w:rsidR="008D7413" w:rsidRPr="008D7413">
        <w:rPr>
          <w:bCs/>
          <w:sz w:val="18"/>
          <w:szCs w:val="18"/>
          <w:lang w:eastAsia="zh-CN"/>
        </w:rPr>
        <w:t>）</w:t>
      </w:r>
      <w:r w:rsidR="008D7413" w:rsidRPr="008D7413">
        <w:rPr>
          <w:bCs/>
          <w:sz w:val="18"/>
          <w:szCs w:val="18"/>
          <w:lang w:eastAsia="zh-CN"/>
        </w:rPr>
        <w:t xml:space="preserve">​ </w:t>
      </w:r>
      <w:r w:rsidR="008D7413" w:rsidRPr="008D7413">
        <w:rPr>
          <w:bCs/>
          <w:sz w:val="18"/>
          <w:szCs w:val="18"/>
          <w:lang w:eastAsia="zh-CN"/>
        </w:rPr>
        <w:t>的公司密度最高，分布曲线最为陡峭；高回报（</w:t>
      </w:r>
      <w:r w:rsidR="008D7413" w:rsidRPr="008D7413">
        <w:rPr>
          <w:bCs/>
          <w:sz w:val="18"/>
          <w:szCs w:val="18"/>
          <w:lang w:eastAsia="zh-CN"/>
        </w:rPr>
        <w:t>ROE ≥ 10%</w:t>
      </w:r>
      <w:r w:rsidR="008D7413" w:rsidRPr="008D7413">
        <w:rPr>
          <w:bCs/>
          <w:sz w:val="18"/>
          <w:szCs w:val="18"/>
          <w:lang w:eastAsia="zh-CN"/>
        </w:rPr>
        <w:t>）</w:t>
      </w:r>
      <w:r w:rsidR="008D7413" w:rsidRPr="008D7413">
        <w:rPr>
          <w:bCs/>
          <w:sz w:val="18"/>
          <w:szCs w:val="18"/>
          <w:lang w:eastAsia="zh-CN"/>
        </w:rPr>
        <w:t xml:space="preserve">​ </w:t>
      </w:r>
      <w:r w:rsidR="008D7413" w:rsidRPr="008D7413">
        <w:rPr>
          <w:bCs/>
          <w:sz w:val="18"/>
          <w:szCs w:val="18"/>
          <w:lang w:eastAsia="zh-CN"/>
        </w:rPr>
        <w:t>的公司密度显著较低。这说明</w:t>
      </w:r>
      <w:r w:rsidR="008D7413" w:rsidRPr="008D7413">
        <w:rPr>
          <w:bCs/>
          <w:sz w:val="18"/>
          <w:szCs w:val="18"/>
          <w:lang w:eastAsia="zh-CN"/>
        </w:rPr>
        <w:t>A</w:t>
      </w:r>
      <w:r w:rsidR="008D7413" w:rsidRPr="008D7413">
        <w:rPr>
          <w:bCs/>
          <w:sz w:val="18"/>
          <w:szCs w:val="18"/>
          <w:lang w:eastAsia="zh-CN"/>
        </w:rPr>
        <w:t>股市场能持续创造高股东回报的优质公司占比较少，多数公司的盈利能力与资本效率有待提升。</w:t>
      </w:r>
    </w:p>
    <w:p w14:paraId="3FE24C9E" w14:textId="663EDE0D" w:rsidR="00A847FA" w:rsidRPr="00A847FA" w:rsidRDefault="00A847FA" w:rsidP="00A847FA">
      <w:pPr>
        <w:widowControl w:val="0"/>
        <w:rPr>
          <w:bCs/>
          <w:sz w:val="18"/>
          <w:szCs w:val="18"/>
          <w:lang w:eastAsia="zh-CN"/>
        </w:rPr>
      </w:pPr>
      <w:r w:rsidRPr="00A847FA">
        <w:rPr>
          <w:bCs/>
          <w:sz w:val="18"/>
          <w:szCs w:val="18"/>
          <w:lang w:eastAsia="zh-CN"/>
        </w:rPr>
        <w:t>这里运用了环形图分析了</w:t>
      </w:r>
      <w:r w:rsidRPr="00A847FA">
        <w:rPr>
          <w:bCs/>
          <w:sz w:val="18"/>
          <w:szCs w:val="18"/>
          <w:lang w:eastAsia="zh-CN"/>
        </w:rPr>
        <w:t>A</w:t>
      </w:r>
      <w:r w:rsidRPr="00A847FA">
        <w:rPr>
          <w:bCs/>
          <w:sz w:val="18"/>
          <w:szCs w:val="18"/>
          <w:lang w:eastAsia="zh-CN"/>
        </w:rPr>
        <w:t>股</w:t>
      </w:r>
      <w:r w:rsidRPr="00A847FA">
        <w:rPr>
          <w:bCs/>
          <w:sz w:val="18"/>
          <w:szCs w:val="18"/>
          <w:lang w:eastAsia="zh-CN"/>
        </w:rPr>
        <w:t>2022</w:t>
      </w:r>
      <w:r w:rsidRPr="00A847FA">
        <w:rPr>
          <w:bCs/>
          <w:sz w:val="18"/>
          <w:szCs w:val="18"/>
          <w:lang w:eastAsia="zh-CN"/>
        </w:rPr>
        <w:t>年上市公司基于流动比率的短期偿债风险等级分布，发现样本企业</w:t>
      </w:r>
      <w:r w:rsidRPr="00A847FA">
        <w:rPr>
          <w:bCs/>
          <w:sz w:val="18"/>
          <w:szCs w:val="18"/>
          <w:lang w:eastAsia="zh-CN"/>
        </w:rPr>
        <w:lastRenderedPageBreak/>
        <w:t>中，绝大多数（合计</w:t>
      </w:r>
      <w:r w:rsidRPr="00A847FA">
        <w:rPr>
          <w:bCs/>
          <w:sz w:val="18"/>
          <w:szCs w:val="18"/>
          <w:lang w:eastAsia="zh-CN"/>
        </w:rPr>
        <w:t>87.9%</w:t>
      </w:r>
      <w:r w:rsidRPr="00A847FA">
        <w:rPr>
          <w:bCs/>
          <w:sz w:val="18"/>
          <w:szCs w:val="18"/>
          <w:lang w:eastAsia="zh-CN"/>
        </w:rPr>
        <w:t>）的</w:t>
      </w:r>
      <w:r w:rsidRPr="00A847FA">
        <w:rPr>
          <w:bCs/>
          <w:sz w:val="18"/>
          <w:szCs w:val="18"/>
          <w:lang w:eastAsia="zh-CN"/>
        </w:rPr>
        <w:t>A</w:t>
      </w:r>
      <w:r w:rsidRPr="00A847FA">
        <w:rPr>
          <w:bCs/>
          <w:sz w:val="18"/>
          <w:szCs w:val="18"/>
          <w:lang w:eastAsia="zh-CN"/>
        </w:rPr>
        <w:t>股上市公司短期偿债能力处于安全或合理水平，财务结构相对稳健。然而，仍有超过一成（</w:t>
      </w:r>
      <w:r w:rsidRPr="00A847FA">
        <w:rPr>
          <w:bCs/>
          <w:sz w:val="18"/>
          <w:szCs w:val="18"/>
          <w:lang w:eastAsia="zh-CN"/>
        </w:rPr>
        <w:t>12.1%</w:t>
      </w:r>
      <w:r w:rsidRPr="00A847FA">
        <w:rPr>
          <w:bCs/>
          <w:sz w:val="18"/>
          <w:szCs w:val="18"/>
          <w:lang w:eastAsia="zh-CN"/>
        </w:rPr>
        <w:t>）的企业面临较高的短期偿债压力（流动比率小于</w:t>
      </w:r>
      <w:r w:rsidRPr="00A847FA">
        <w:rPr>
          <w:bCs/>
          <w:sz w:val="18"/>
          <w:szCs w:val="18"/>
          <w:lang w:eastAsia="zh-CN"/>
        </w:rPr>
        <w:t>1</w:t>
      </w:r>
      <w:r w:rsidRPr="00A847FA">
        <w:rPr>
          <w:bCs/>
          <w:sz w:val="18"/>
          <w:szCs w:val="18"/>
          <w:lang w:eastAsia="zh-CN"/>
        </w:rPr>
        <w:t>），这意味着其流动资产无法覆盖流动负债，存在潜在的流动性危机风险。这部分企业是投资者需要警惕、债权人需要重点关注的对象。</w:t>
      </w:r>
    </w:p>
    <w:p w14:paraId="27246AFE" w14:textId="03B556E3" w:rsidR="00A847FA" w:rsidRDefault="008D7413" w:rsidP="008D7413">
      <w:pPr>
        <w:widowControl w:val="0"/>
        <w:rPr>
          <w:bCs/>
          <w:sz w:val="18"/>
          <w:szCs w:val="18"/>
          <w:lang w:eastAsia="zh-CN"/>
        </w:rPr>
      </w:pPr>
      <w:r w:rsidRPr="008D7413">
        <w:rPr>
          <w:rFonts w:hint="eastAsia"/>
          <w:bCs/>
          <w:sz w:val="18"/>
          <w:szCs w:val="18"/>
          <w:lang w:eastAsia="zh-CN"/>
        </w:rPr>
        <w:t>基于对</w:t>
      </w:r>
      <w:r w:rsidRPr="008D7413">
        <w:rPr>
          <w:rFonts w:hint="eastAsia"/>
          <w:bCs/>
          <w:sz w:val="18"/>
          <w:szCs w:val="18"/>
          <w:lang w:eastAsia="zh-CN"/>
        </w:rPr>
        <w:t>ROA</w:t>
      </w:r>
      <w:r w:rsidRPr="008D7413">
        <w:rPr>
          <w:rFonts w:hint="eastAsia"/>
          <w:bCs/>
          <w:sz w:val="18"/>
          <w:szCs w:val="18"/>
          <w:lang w:eastAsia="zh-CN"/>
        </w:rPr>
        <w:t>、</w:t>
      </w:r>
      <w:r w:rsidRPr="008D7413">
        <w:rPr>
          <w:rFonts w:hint="eastAsia"/>
          <w:bCs/>
          <w:sz w:val="18"/>
          <w:szCs w:val="18"/>
          <w:lang w:eastAsia="zh-CN"/>
        </w:rPr>
        <w:t>ROE</w:t>
      </w:r>
      <w:r w:rsidRPr="008D7413">
        <w:rPr>
          <w:rFonts w:hint="eastAsia"/>
          <w:bCs/>
          <w:sz w:val="18"/>
          <w:szCs w:val="18"/>
          <w:lang w:eastAsia="zh-CN"/>
        </w:rPr>
        <w:t>和</w:t>
      </w:r>
      <w:r>
        <w:rPr>
          <w:rFonts w:hint="eastAsia"/>
          <w:bCs/>
          <w:sz w:val="18"/>
          <w:szCs w:val="18"/>
          <w:lang w:eastAsia="zh-CN"/>
        </w:rPr>
        <w:t>流动比率</w:t>
      </w:r>
      <w:r w:rsidRPr="008D7413">
        <w:rPr>
          <w:rFonts w:hint="eastAsia"/>
          <w:bCs/>
          <w:sz w:val="18"/>
          <w:szCs w:val="18"/>
          <w:lang w:eastAsia="zh-CN"/>
        </w:rPr>
        <w:t>三个关键财务指标的单变量分析，本部分主要获得以下发现：</w:t>
      </w:r>
      <w:r w:rsidRPr="008D7413">
        <w:rPr>
          <w:rFonts w:hint="eastAsia"/>
          <w:bCs/>
          <w:sz w:val="18"/>
          <w:szCs w:val="18"/>
          <w:lang w:eastAsia="zh-CN"/>
        </w:rPr>
        <w:t>A</w:t>
      </w:r>
      <w:r w:rsidRPr="008D7413">
        <w:rPr>
          <w:rFonts w:hint="eastAsia"/>
          <w:bCs/>
          <w:sz w:val="18"/>
          <w:szCs w:val="18"/>
          <w:lang w:eastAsia="zh-CN"/>
        </w:rPr>
        <w:t>股上市公司的短期偿债能力呈现“整体稳健、局部承压”的格局，近九成企业流动性无虞，但超过一成（</w:t>
      </w:r>
      <w:r w:rsidRPr="008D7413">
        <w:rPr>
          <w:rFonts w:hint="eastAsia"/>
          <w:bCs/>
          <w:sz w:val="18"/>
          <w:szCs w:val="18"/>
          <w:lang w:eastAsia="zh-CN"/>
        </w:rPr>
        <w:t>12.1%</w:t>
      </w:r>
      <w:r w:rsidRPr="008D7413">
        <w:rPr>
          <w:rFonts w:hint="eastAsia"/>
          <w:bCs/>
          <w:sz w:val="18"/>
          <w:szCs w:val="18"/>
          <w:lang w:eastAsia="zh-CN"/>
        </w:rPr>
        <w:t>）的企业流动比率低于</w:t>
      </w:r>
      <w:r w:rsidRPr="008D7413">
        <w:rPr>
          <w:rFonts w:hint="eastAsia"/>
          <w:bCs/>
          <w:sz w:val="18"/>
          <w:szCs w:val="18"/>
          <w:lang w:eastAsia="zh-CN"/>
        </w:rPr>
        <w:t>1</w:t>
      </w:r>
      <w:r w:rsidRPr="008D7413">
        <w:rPr>
          <w:rFonts w:hint="eastAsia"/>
          <w:bCs/>
          <w:sz w:val="18"/>
          <w:szCs w:val="18"/>
          <w:lang w:eastAsia="zh-CN"/>
        </w:rPr>
        <w:t>，存在显著的短期偿债风险。盈利能力方面，无论是股东回报（</w:t>
      </w:r>
      <w:r w:rsidRPr="008D7413">
        <w:rPr>
          <w:rFonts w:hint="eastAsia"/>
          <w:bCs/>
          <w:sz w:val="18"/>
          <w:szCs w:val="18"/>
          <w:lang w:eastAsia="zh-CN"/>
        </w:rPr>
        <w:t>ROE</w:t>
      </w:r>
      <w:r w:rsidRPr="008D7413">
        <w:rPr>
          <w:rFonts w:hint="eastAsia"/>
          <w:bCs/>
          <w:sz w:val="18"/>
          <w:szCs w:val="18"/>
          <w:lang w:eastAsia="zh-CN"/>
        </w:rPr>
        <w:t>）还是资产回报（</w:t>
      </w:r>
      <w:r w:rsidRPr="008D7413">
        <w:rPr>
          <w:rFonts w:hint="eastAsia"/>
          <w:bCs/>
          <w:sz w:val="18"/>
          <w:szCs w:val="18"/>
          <w:lang w:eastAsia="zh-CN"/>
        </w:rPr>
        <w:t>ROA</w:t>
      </w:r>
      <w:r w:rsidRPr="008D7413">
        <w:rPr>
          <w:rFonts w:hint="eastAsia"/>
          <w:bCs/>
          <w:sz w:val="18"/>
          <w:szCs w:val="18"/>
          <w:lang w:eastAsia="zh-CN"/>
        </w:rPr>
        <w:t>），其分布均呈现明显的右偏特征，即多数公司回报率集中在中等偏低水平。具体而言，大部分公司的</w:t>
      </w:r>
      <w:r w:rsidRPr="008D7413">
        <w:rPr>
          <w:rFonts w:hint="eastAsia"/>
          <w:bCs/>
          <w:sz w:val="18"/>
          <w:szCs w:val="18"/>
          <w:lang w:eastAsia="zh-CN"/>
        </w:rPr>
        <w:t>ROE</w:t>
      </w:r>
      <w:r w:rsidRPr="008D7413">
        <w:rPr>
          <w:rFonts w:hint="eastAsia"/>
          <w:bCs/>
          <w:sz w:val="18"/>
          <w:szCs w:val="18"/>
          <w:lang w:eastAsia="zh-CN"/>
        </w:rPr>
        <w:t>未超过</w:t>
      </w:r>
      <w:r w:rsidRPr="008D7413">
        <w:rPr>
          <w:rFonts w:hint="eastAsia"/>
          <w:bCs/>
          <w:sz w:val="18"/>
          <w:szCs w:val="18"/>
          <w:lang w:eastAsia="zh-CN"/>
        </w:rPr>
        <w:t>10%</w:t>
      </w:r>
      <w:r w:rsidRPr="008D7413">
        <w:rPr>
          <w:rFonts w:hint="eastAsia"/>
          <w:bCs/>
          <w:sz w:val="18"/>
          <w:szCs w:val="18"/>
          <w:lang w:eastAsia="zh-CN"/>
        </w:rPr>
        <w:t>，</w:t>
      </w:r>
      <w:r w:rsidRPr="008D7413">
        <w:rPr>
          <w:rFonts w:hint="eastAsia"/>
          <w:bCs/>
          <w:sz w:val="18"/>
          <w:szCs w:val="18"/>
          <w:lang w:eastAsia="zh-CN"/>
        </w:rPr>
        <w:t>ROA</w:t>
      </w:r>
      <w:r w:rsidRPr="008D7413">
        <w:rPr>
          <w:rFonts w:hint="eastAsia"/>
          <w:bCs/>
          <w:sz w:val="18"/>
          <w:szCs w:val="18"/>
          <w:lang w:eastAsia="zh-CN"/>
        </w:rPr>
        <w:t>则密集分布在</w:t>
      </w:r>
      <w:r w:rsidRPr="008D7413">
        <w:rPr>
          <w:rFonts w:hint="eastAsia"/>
          <w:bCs/>
          <w:sz w:val="18"/>
          <w:szCs w:val="18"/>
          <w:lang w:eastAsia="zh-CN"/>
        </w:rPr>
        <w:t>0%-5%</w:t>
      </w:r>
      <w:r w:rsidRPr="008D7413">
        <w:rPr>
          <w:rFonts w:hint="eastAsia"/>
          <w:bCs/>
          <w:sz w:val="18"/>
          <w:szCs w:val="18"/>
          <w:lang w:eastAsia="zh-CN"/>
        </w:rPr>
        <w:t>区间，这表明市场整体资本运用效率和盈利质量有提升空间，能够持续创造高回报的优质公司占比较小。这些单维度的分布特征，为识别潜在风险群体和初步评估市场整体结构提供了清晰的量化依据。</w:t>
      </w:r>
    </w:p>
    <w:p w14:paraId="68B152BD" w14:textId="4A3E61D7" w:rsidR="008D7413" w:rsidRPr="008D7413" w:rsidRDefault="008D7413" w:rsidP="008D7413">
      <w:pPr>
        <w:widowControl w:val="0"/>
        <w:rPr>
          <w:bCs/>
          <w:sz w:val="18"/>
          <w:szCs w:val="18"/>
          <w:lang w:eastAsia="zh-CN"/>
        </w:rPr>
      </w:pPr>
    </w:p>
    <w:p w14:paraId="5D5FDE6E" w14:textId="6B062980" w:rsidR="002B5C29" w:rsidRDefault="00821AE3" w:rsidP="003C379B">
      <w:pPr>
        <w:widowControl w:val="0"/>
        <w:jc w:val="center"/>
        <w:rPr>
          <w:b/>
          <w:lang w:eastAsia="zh-CN"/>
        </w:rPr>
      </w:pPr>
      <w:r>
        <w:rPr>
          <w:noProof/>
        </w:rPr>
        <w:drawing>
          <wp:anchor distT="0" distB="0" distL="114300" distR="114300" simplePos="0" relativeHeight="251667456" behindDoc="0" locked="0" layoutInCell="1" allowOverlap="1" wp14:anchorId="0DADACB2" wp14:editId="2E5572D0">
            <wp:simplePos x="0" y="0"/>
            <wp:positionH relativeFrom="margin">
              <wp:align>center</wp:align>
            </wp:positionH>
            <wp:positionV relativeFrom="margin">
              <wp:align>center</wp:align>
            </wp:positionV>
            <wp:extent cx="3938270" cy="3599815"/>
            <wp:effectExtent l="0" t="0" r="5080" b="635"/>
            <wp:wrapTopAndBottom/>
            <wp:docPr id="2634127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8270" cy="3599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379B" w:rsidRPr="003C379B">
        <w:rPr>
          <w:rFonts w:hint="eastAsia"/>
          <w:b/>
          <w:lang w:eastAsia="zh-CN"/>
        </w:rPr>
        <w:t>多变量相关性与关联规律分析</w:t>
      </w:r>
    </w:p>
    <w:p w14:paraId="74408645" w14:textId="77777777" w:rsidR="00850979" w:rsidRDefault="00850979" w:rsidP="003C379B">
      <w:pPr>
        <w:widowControl w:val="0"/>
        <w:jc w:val="center"/>
        <w:rPr>
          <w:b/>
          <w:lang w:eastAsia="zh-CN"/>
        </w:rPr>
      </w:pPr>
    </w:p>
    <w:p w14:paraId="09C1EBF5" w14:textId="175C6382" w:rsidR="002B5C29" w:rsidRDefault="002A7378">
      <w:pPr>
        <w:widowControl w:val="0"/>
        <w:jc w:val="both"/>
        <w:rPr>
          <w:bCs/>
          <w:sz w:val="18"/>
          <w:szCs w:val="18"/>
          <w:lang w:eastAsia="zh-CN"/>
        </w:rPr>
      </w:pPr>
      <w:r w:rsidRPr="002A7378">
        <w:rPr>
          <w:rFonts w:hint="eastAsia"/>
          <w:bCs/>
          <w:sz w:val="18"/>
          <w:szCs w:val="18"/>
          <w:lang w:eastAsia="zh-CN"/>
        </w:rPr>
        <w:t>这里运用相关性热力图分析了七个核心财务指标间的线性关系。发现净利润与总资产、</w:t>
      </w:r>
      <w:r w:rsidRPr="002A7378">
        <w:rPr>
          <w:rFonts w:hint="eastAsia"/>
          <w:bCs/>
          <w:sz w:val="18"/>
          <w:szCs w:val="18"/>
          <w:lang w:eastAsia="zh-CN"/>
        </w:rPr>
        <w:t>ROA</w:t>
      </w:r>
      <w:r w:rsidRPr="002A7378">
        <w:rPr>
          <w:rFonts w:hint="eastAsia"/>
          <w:bCs/>
          <w:sz w:val="18"/>
          <w:szCs w:val="18"/>
          <w:lang w:eastAsia="zh-CN"/>
        </w:rPr>
        <w:t>呈强正相关（系数</w:t>
      </w:r>
      <w:r w:rsidRPr="002A7378">
        <w:rPr>
          <w:rFonts w:hint="eastAsia"/>
          <w:bCs/>
          <w:sz w:val="18"/>
          <w:szCs w:val="18"/>
          <w:lang w:eastAsia="zh-CN"/>
        </w:rPr>
        <w:t>&gt;0.85</w:t>
      </w:r>
      <w:r w:rsidRPr="002A7378">
        <w:rPr>
          <w:rFonts w:hint="eastAsia"/>
          <w:bCs/>
          <w:sz w:val="18"/>
          <w:szCs w:val="18"/>
          <w:lang w:eastAsia="zh-CN"/>
        </w:rPr>
        <w:t>），说明规模与盈利效率高度联动。股东权益与经营现金流亦紧密相关。关键发现是，流动比率与其他指标普遍弱相关，尤其与总资产呈微弱负相关（</w:t>
      </w:r>
      <w:r w:rsidRPr="002A7378">
        <w:rPr>
          <w:rFonts w:hint="eastAsia"/>
          <w:bCs/>
          <w:sz w:val="18"/>
          <w:szCs w:val="18"/>
          <w:lang w:eastAsia="zh-CN"/>
        </w:rPr>
        <w:t>-0.08</w:t>
      </w:r>
      <w:r w:rsidRPr="002A7378">
        <w:rPr>
          <w:rFonts w:hint="eastAsia"/>
          <w:bCs/>
          <w:sz w:val="18"/>
          <w:szCs w:val="18"/>
          <w:lang w:eastAsia="zh-CN"/>
        </w:rPr>
        <w:t>），表明企业偿债能力相对独立，需单独评估其风险。</w:t>
      </w:r>
    </w:p>
    <w:p w14:paraId="73480349" w14:textId="77777777" w:rsidR="00821AE3" w:rsidRDefault="00821AE3">
      <w:pPr>
        <w:widowControl w:val="0"/>
        <w:jc w:val="both"/>
        <w:rPr>
          <w:bCs/>
          <w:sz w:val="18"/>
          <w:szCs w:val="18"/>
          <w:lang w:eastAsia="zh-CN"/>
        </w:rPr>
      </w:pPr>
    </w:p>
    <w:p w14:paraId="50B3A382" w14:textId="77777777" w:rsidR="00821AE3" w:rsidRDefault="00821AE3">
      <w:pPr>
        <w:widowControl w:val="0"/>
        <w:jc w:val="both"/>
        <w:rPr>
          <w:bCs/>
          <w:sz w:val="18"/>
          <w:szCs w:val="18"/>
          <w:lang w:eastAsia="zh-CN"/>
        </w:rPr>
      </w:pPr>
    </w:p>
    <w:p w14:paraId="5BBCFA9F" w14:textId="77777777" w:rsidR="00821AE3" w:rsidRDefault="00821AE3">
      <w:pPr>
        <w:widowControl w:val="0"/>
        <w:jc w:val="both"/>
        <w:rPr>
          <w:bCs/>
          <w:sz w:val="18"/>
          <w:szCs w:val="18"/>
          <w:lang w:eastAsia="zh-CN"/>
        </w:rPr>
      </w:pPr>
    </w:p>
    <w:p w14:paraId="7EBA5EB6" w14:textId="77777777" w:rsidR="00821AE3" w:rsidRDefault="00821AE3">
      <w:pPr>
        <w:widowControl w:val="0"/>
        <w:jc w:val="both"/>
        <w:rPr>
          <w:bCs/>
          <w:sz w:val="18"/>
          <w:szCs w:val="18"/>
          <w:lang w:eastAsia="zh-CN"/>
        </w:rPr>
      </w:pPr>
    </w:p>
    <w:p w14:paraId="2DEC4B1F" w14:textId="77777777" w:rsidR="00821AE3" w:rsidRDefault="00821AE3">
      <w:pPr>
        <w:widowControl w:val="0"/>
        <w:jc w:val="both"/>
        <w:rPr>
          <w:bCs/>
          <w:sz w:val="18"/>
          <w:szCs w:val="18"/>
          <w:lang w:eastAsia="zh-CN"/>
        </w:rPr>
      </w:pPr>
    </w:p>
    <w:p w14:paraId="7F59E68E" w14:textId="77777777" w:rsidR="00821AE3" w:rsidRDefault="00821AE3">
      <w:pPr>
        <w:widowControl w:val="0"/>
        <w:jc w:val="both"/>
        <w:rPr>
          <w:bCs/>
          <w:sz w:val="18"/>
          <w:szCs w:val="18"/>
          <w:lang w:eastAsia="zh-CN"/>
        </w:rPr>
      </w:pPr>
    </w:p>
    <w:p w14:paraId="0292634F" w14:textId="77777777" w:rsidR="00821AE3" w:rsidRDefault="00821AE3">
      <w:pPr>
        <w:widowControl w:val="0"/>
        <w:jc w:val="both"/>
        <w:rPr>
          <w:bCs/>
          <w:sz w:val="18"/>
          <w:szCs w:val="18"/>
          <w:lang w:eastAsia="zh-CN"/>
        </w:rPr>
      </w:pPr>
    </w:p>
    <w:p w14:paraId="0E6BF6E9" w14:textId="77777777" w:rsidR="00821AE3" w:rsidRDefault="00821AE3">
      <w:pPr>
        <w:widowControl w:val="0"/>
        <w:jc w:val="both"/>
        <w:rPr>
          <w:bCs/>
          <w:sz w:val="18"/>
          <w:szCs w:val="18"/>
          <w:lang w:eastAsia="zh-CN"/>
        </w:rPr>
      </w:pPr>
    </w:p>
    <w:p w14:paraId="6753C2F5" w14:textId="77777777" w:rsidR="00821AE3" w:rsidRPr="002A7378" w:rsidRDefault="00821AE3">
      <w:pPr>
        <w:widowControl w:val="0"/>
        <w:jc w:val="both"/>
        <w:rPr>
          <w:bCs/>
          <w:sz w:val="18"/>
          <w:szCs w:val="18"/>
          <w:lang w:eastAsia="zh-CN"/>
        </w:rPr>
      </w:pPr>
    </w:p>
    <w:p w14:paraId="7B174594" w14:textId="5590F914" w:rsidR="002A7378" w:rsidRPr="002A7378" w:rsidRDefault="00821AE3" w:rsidP="002A7378">
      <w:pPr>
        <w:widowControl w:val="0"/>
        <w:jc w:val="both"/>
        <w:rPr>
          <w:bCs/>
          <w:sz w:val="18"/>
          <w:szCs w:val="18"/>
          <w:lang w:eastAsia="zh-CN"/>
        </w:rPr>
      </w:pPr>
      <w:r>
        <w:rPr>
          <w:noProof/>
        </w:rPr>
        <w:drawing>
          <wp:anchor distT="0" distB="0" distL="114300" distR="114300" simplePos="0" relativeHeight="251669504" behindDoc="0" locked="0" layoutInCell="1" allowOverlap="1" wp14:anchorId="5BED44B0" wp14:editId="0CA1B7C9">
            <wp:simplePos x="0" y="0"/>
            <wp:positionH relativeFrom="margin">
              <wp:posOffset>889710</wp:posOffset>
            </wp:positionH>
            <wp:positionV relativeFrom="page">
              <wp:posOffset>5183441</wp:posOffset>
            </wp:positionV>
            <wp:extent cx="3938400" cy="3600000"/>
            <wp:effectExtent l="0" t="0" r="5080" b="635"/>
            <wp:wrapTopAndBottom/>
            <wp:docPr id="95657190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38400" cy="360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7378" w:rsidRPr="002A7378">
        <w:rPr>
          <w:bCs/>
          <w:sz w:val="18"/>
          <w:szCs w:val="18"/>
          <w:lang w:eastAsia="zh-CN"/>
        </w:rPr>
        <w:t>这里运用散点图与回归直线分析了</w:t>
      </w:r>
      <w:r w:rsidR="002A7378" w:rsidRPr="002A7378">
        <w:rPr>
          <w:bCs/>
          <w:sz w:val="18"/>
          <w:szCs w:val="18"/>
          <w:lang w:eastAsia="zh-CN"/>
        </w:rPr>
        <w:t>ROE</w:t>
      </w:r>
      <w:r w:rsidR="002A7378" w:rsidRPr="002A7378">
        <w:rPr>
          <w:bCs/>
          <w:sz w:val="18"/>
          <w:szCs w:val="18"/>
          <w:lang w:eastAsia="zh-CN"/>
        </w:rPr>
        <w:t>与</w:t>
      </w:r>
      <w:r w:rsidR="002A7378" w:rsidRPr="002A7378">
        <w:rPr>
          <w:bCs/>
          <w:sz w:val="18"/>
          <w:szCs w:val="18"/>
          <w:lang w:eastAsia="zh-CN"/>
        </w:rPr>
        <w:t>ROA</w:t>
      </w:r>
      <w:r w:rsidR="002A7378" w:rsidRPr="002A7378">
        <w:rPr>
          <w:bCs/>
          <w:sz w:val="18"/>
          <w:szCs w:val="18"/>
          <w:lang w:eastAsia="zh-CN"/>
        </w:rPr>
        <w:t>的定量关联，验证了二者极强的正相关关系。关键发现是回归斜率大于</w:t>
      </w:r>
      <w:r w:rsidR="002A7378" w:rsidRPr="002A7378">
        <w:rPr>
          <w:bCs/>
          <w:sz w:val="18"/>
          <w:szCs w:val="18"/>
          <w:lang w:eastAsia="zh-CN"/>
        </w:rPr>
        <w:t>1</w:t>
      </w:r>
      <w:r w:rsidR="002A7378" w:rsidRPr="002A7378">
        <w:rPr>
          <w:bCs/>
          <w:sz w:val="18"/>
          <w:szCs w:val="18"/>
          <w:lang w:eastAsia="zh-CN"/>
        </w:rPr>
        <w:t>（</w:t>
      </w:r>
      <w:r w:rsidR="002A7378" w:rsidRPr="002A7378">
        <w:rPr>
          <w:bCs/>
          <w:sz w:val="18"/>
          <w:szCs w:val="18"/>
          <w:lang w:eastAsia="zh-CN"/>
        </w:rPr>
        <w:t>1.3708</w:t>
      </w:r>
      <w:r w:rsidR="002A7378" w:rsidRPr="002A7378">
        <w:rPr>
          <w:bCs/>
          <w:sz w:val="18"/>
          <w:szCs w:val="18"/>
          <w:lang w:eastAsia="zh-CN"/>
        </w:rPr>
        <w:t>），表明股东回报（</w:t>
      </w:r>
      <w:r w:rsidR="002A7378" w:rsidRPr="002A7378">
        <w:rPr>
          <w:bCs/>
          <w:sz w:val="18"/>
          <w:szCs w:val="18"/>
          <w:lang w:eastAsia="zh-CN"/>
        </w:rPr>
        <w:t>ROE</w:t>
      </w:r>
      <w:r w:rsidR="002A7378" w:rsidRPr="002A7378">
        <w:rPr>
          <w:bCs/>
          <w:sz w:val="18"/>
          <w:szCs w:val="18"/>
          <w:lang w:eastAsia="zh-CN"/>
        </w:rPr>
        <w:t>）的波动显著高于资产回报（</w:t>
      </w:r>
      <w:r w:rsidR="002A7378" w:rsidRPr="002A7378">
        <w:rPr>
          <w:bCs/>
          <w:sz w:val="18"/>
          <w:szCs w:val="18"/>
          <w:lang w:eastAsia="zh-CN"/>
        </w:rPr>
        <w:t>ROA</w:t>
      </w:r>
      <w:r w:rsidR="002A7378" w:rsidRPr="002A7378">
        <w:rPr>
          <w:bCs/>
          <w:sz w:val="18"/>
          <w:szCs w:val="18"/>
          <w:lang w:eastAsia="zh-CN"/>
        </w:rPr>
        <w:t>），这直观揭示了财</w:t>
      </w:r>
      <w:r>
        <w:rPr>
          <w:noProof/>
        </w:rPr>
        <w:drawing>
          <wp:anchor distT="0" distB="0" distL="114300" distR="114300" simplePos="0" relativeHeight="251668480" behindDoc="0" locked="0" layoutInCell="1" allowOverlap="1" wp14:anchorId="1411037B" wp14:editId="5E2C102E">
            <wp:simplePos x="0" y="0"/>
            <wp:positionH relativeFrom="margin">
              <wp:align>center</wp:align>
            </wp:positionH>
            <wp:positionV relativeFrom="page">
              <wp:posOffset>952894</wp:posOffset>
            </wp:positionV>
            <wp:extent cx="3938270" cy="3599815"/>
            <wp:effectExtent l="0" t="0" r="5080" b="635"/>
            <wp:wrapTopAndBottom/>
            <wp:docPr id="113023610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38270" cy="3599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7378" w:rsidRPr="002A7378">
        <w:rPr>
          <w:bCs/>
          <w:sz w:val="18"/>
          <w:szCs w:val="18"/>
          <w:lang w:eastAsia="zh-CN"/>
        </w:rPr>
        <w:t>务杠杆的放大效应</w:t>
      </w:r>
      <w:r w:rsidR="002A7378" w:rsidRPr="002A7378">
        <w:rPr>
          <w:bCs/>
          <w:sz w:val="18"/>
          <w:szCs w:val="18"/>
          <w:lang w:eastAsia="zh-CN"/>
        </w:rPr>
        <w:t>——</w:t>
      </w:r>
      <w:r w:rsidR="002A7378" w:rsidRPr="002A7378">
        <w:rPr>
          <w:bCs/>
          <w:sz w:val="18"/>
          <w:szCs w:val="18"/>
          <w:lang w:eastAsia="zh-CN"/>
        </w:rPr>
        <w:t>企业通过负债经营，在盈利时能显著提升股东回报，但也同步增加了财务风险。</w:t>
      </w:r>
    </w:p>
    <w:p w14:paraId="7ABD4348" w14:textId="1CD46221" w:rsidR="002B5C29" w:rsidRDefault="002A7378">
      <w:pPr>
        <w:widowControl w:val="0"/>
        <w:jc w:val="both"/>
        <w:rPr>
          <w:bCs/>
          <w:sz w:val="18"/>
          <w:szCs w:val="18"/>
          <w:lang w:eastAsia="zh-CN"/>
        </w:rPr>
      </w:pPr>
      <w:r w:rsidRPr="002A7378">
        <w:rPr>
          <w:rFonts w:hint="eastAsia"/>
          <w:bCs/>
          <w:sz w:val="18"/>
          <w:szCs w:val="18"/>
          <w:lang w:eastAsia="zh-CN"/>
        </w:rPr>
        <w:t>这里运用四象限散点图分析了公司盈利质量。发现绝大多数样本点落在“优质”象限（双正），表明多数公司盈利真实且有现金支撑。关键洞察是存在显著数量的“存疑”企业（利润正、现金流负），这暴露出其利润可能依赖赊销或非现金收益，盈利质量堪忧，是财务分析中需重点排查的风险群体。</w:t>
      </w:r>
    </w:p>
    <w:p w14:paraId="368A5452" w14:textId="77777777" w:rsidR="00821AE3" w:rsidRDefault="00821AE3">
      <w:pPr>
        <w:widowControl w:val="0"/>
        <w:jc w:val="both"/>
        <w:rPr>
          <w:bCs/>
          <w:sz w:val="18"/>
          <w:szCs w:val="18"/>
          <w:lang w:eastAsia="zh-CN"/>
        </w:rPr>
      </w:pPr>
    </w:p>
    <w:p w14:paraId="57145B0E" w14:textId="437766CC" w:rsidR="00821AE3" w:rsidRPr="002A7378" w:rsidRDefault="00821AE3">
      <w:pPr>
        <w:widowControl w:val="0"/>
        <w:jc w:val="both"/>
        <w:rPr>
          <w:bCs/>
          <w:sz w:val="18"/>
          <w:szCs w:val="18"/>
          <w:lang w:eastAsia="zh-CN"/>
        </w:rPr>
      </w:pPr>
      <w:r>
        <w:rPr>
          <w:noProof/>
        </w:rPr>
        <w:lastRenderedPageBreak/>
        <w:drawing>
          <wp:anchor distT="0" distB="0" distL="114300" distR="114300" simplePos="0" relativeHeight="251670528" behindDoc="0" locked="0" layoutInCell="1" allowOverlap="1" wp14:anchorId="6ADBB5A5" wp14:editId="1AFEFE88">
            <wp:simplePos x="0" y="0"/>
            <wp:positionH relativeFrom="margin">
              <wp:align>center</wp:align>
            </wp:positionH>
            <wp:positionV relativeFrom="page">
              <wp:posOffset>1059934</wp:posOffset>
            </wp:positionV>
            <wp:extent cx="3938270" cy="3599815"/>
            <wp:effectExtent l="0" t="0" r="5080" b="635"/>
            <wp:wrapTopAndBottom/>
            <wp:docPr id="9209531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38270" cy="3599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5E0611" w14:textId="2C1F814D" w:rsidR="002B5C29" w:rsidRPr="00FC70BC" w:rsidRDefault="00FC70BC">
      <w:pPr>
        <w:widowControl w:val="0"/>
        <w:jc w:val="both"/>
        <w:rPr>
          <w:bCs/>
          <w:sz w:val="18"/>
          <w:szCs w:val="18"/>
          <w:lang w:eastAsia="zh-CN"/>
        </w:rPr>
      </w:pPr>
      <w:r w:rsidRPr="00FC70BC">
        <w:rPr>
          <w:rFonts w:hint="eastAsia"/>
          <w:bCs/>
          <w:sz w:val="18"/>
          <w:szCs w:val="18"/>
          <w:lang w:eastAsia="zh-CN"/>
        </w:rPr>
        <w:t>本图通过聚类散点图清晰揭示了</w:t>
      </w:r>
      <w:r w:rsidRPr="00FC70BC">
        <w:rPr>
          <w:rFonts w:hint="eastAsia"/>
          <w:bCs/>
          <w:sz w:val="18"/>
          <w:szCs w:val="18"/>
          <w:lang w:eastAsia="zh-CN"/>
        </w:rPr>
        <w:t>A</w:t>
      </w:r>
      <w:r w:rsidRPr="00FC70BC">
        <w:rPr>
          <w:rFonts w:hint="eastAsia"/>
          <w:bCs/>
          <w:sz w:val="18"/>
          <w:szCs w:val="18"/>
          <w:lang w:eastAsia="zh-CN"/>
        </w:rPr>
        <w:t>股公司的分层结构。绝大多数点（红、蓝）密集堆积在原点（低</w:t>
      </w:r>
      <w:r w:rsidRPr="00FC70BC">
        <w:rPr>
          <w:rFonts w:hint="eastAsia"/>
          <w:bCs/>
          <w:sz w:val="18"/>
          <w:szCs w:val="18"/>
          <w:lang w:eastAsia="zh-CN"/>
        </w:rPr>
        <w:t>PC1</w:t>
      </w:r>
      <w:r w:rsidRPr="00FC70BC">
        <w:rPr>
          <w:rFonts w:hint="eastAsia"/>
          <w:bCs/>
          <w:sz w:val="18"/>
          <w:szCs w:val="18"/>
          <w:lang w:eastAsia="zh-CN"/>
        </w:rPr>
        <w:t>、低</w:t>
      </w:r>
      <w:r w:rsidRPr="00FC70BC">
        <w:rPr>
          <w:rFonts w:hint="eastAsia"/>
          <w:bCs/>
          <w:sz w:val="18"/>
          <w:szCs w:val="18"/>
          <w:lang w:eastAsia="zh-CN"/>
        </w:rPr>
        <w:t>PC2</w:t>
      </w:r>
      <w:r w:rsidRPr="00FC70BC">
        <w:rPr>
          <w:rFonts w:hint="eastAsia"/>
          <w:bCs/>
          <w:sz w:val="18"/>
          <w:szCs w:val="18"/>
          <w:lang w:eastAsia="zh-CN"/>
        </w:rPr>
        <w:t>）附近，构成市场基底，代表体量小、盈利质量一般的公司。少数绿色点（优质型）分布在右上区域（高</w:t>
      </w:r>
      <w:r w:rsidRPr="00FC70BC">
        <w:rPr>
          <w:rFonts w:hint="eastAsia"/>
          <w:bCs/>
          <w:sz w:val="18"/>
          <w:szCs w:val="18"/>
          <w:lang w:eastAsia="zh-CN"/>
        </w:rPr>
        <w:t>PC1</w:t>
      </w:r>
      <w:r w:rsidRPr="00FC70BC">
        <w:rPr>
          <w:rFonts w:hint="eastAsia"/>
          <w:bCs/>
          <w:sz w:val="18"/>
          <w:szCs w:val="18"/>
          <w:lang w:eastAsia="zh-CN"/>
        </w:rPr>
        <w:t>、高</w:t>
      </w:r>
      <w:r w:rsidRPr="00FC70BC">
        <w:rPr>
          <w:rFonts w:hint="eastAsia"/>
          <w:bCs/>
          <w:sz w:val="18"/>
          <w:szCs w:val="18"/>
          <w:lang w:eastAsia="zh-CN"/>
        </w:rPr>
        <w:t>PC2</w:t>
      </w:r>
      <w:r w:rsidRPr="00FC70BC">
        <w:rPr>
          <w:rFonts w:hint="eastAsia"/>
          <w:bCs/>
          <w:sz w:val="18"/>
          <w:szCs w:val="18"/>
          <w:lang w:eastAsia="zh-CN"/>
        </w:rPr>
        <w:t>），紫色点（潜力型）位于左上方（低</w:t>
      </w:r>
      <w:r w:rsidRPr="00FC70BC">
        <w:rPr>
          <w:rFonts w:hint="eastAsia"/>
          <w:bCs/>
          <w:sz w:val="18"/>
          <w:szCs w:val="18"/>
          <w:lang w:eastAsia="zh-CN"/>
        </w:rPr>
        <w:t>PC1</w:t>
      </w:r>
      <w:r w:rsidRPr="00FC70BC">
        <w:rPr>
          <w:rFonts w:hint="eastAsia"/>
          <w:bCs/>
          <w:sz w:val="18"/>
          <w:szCs w:val="18"/>
          <w:lang w:eastAsia="zh-CN"/>
        </w:rPr>
        <w:t>、高</w:t>
      </w:r>
      <w:r w:rsidRPr="00FC70BC">
        <w:rPr>
          <w:rFonts w:hint="eastAsia"/>
          <w:bCs/>
          <w:sz w:val="18"/>
          <w:szCs w:val="18"/>
          <w:lang w:eastAsia="zh-CN"/>
        </w:rPr>
        <w:t>PC2</w:t>
      </w:r>
      <w:r w:rsidRPr="00FC70BC">
        <w:rPr>
          <w:rFonts w:hint="eastAsia"/>
          <w:bCs/>
          <w:sz w:val="18"/>
          <w:szCs w:val="18"/>
          <w:lang w:eastAsia="zh-CN"/>
        </w:rPr>
        <w:t>），二者数量稀少，显示出显著的“金字塔”分布，即头部优质公司与大量普通公司分化明显。</w:t>
      </w:r>
    </w:p>
    <w:p w14:paraId="27B3ABFD" w14:textId="30B8F654" w:rsidR="002A7378" w:rsidRDefault="00FC70BC">
      <w:pPr>
        <w:widowControl w:val="0"/>
        <w:jc w:val="both"/>
        <w:rPr>
          <w:bCs/>
          <w:sz w:val="18"/>
          <w:szCs w:val="18"/>
          <w:lang w:eastAsia="zh-CN"/>
        </w:rPr>
      </w:pPr>
      <w:r w:rsidRPr="00FC70BC">
        <w:rPr>
          <w:rFonts w:hint="eastAsia"/>
          <w:bCs/>
          <w:sz w:val="18"/>
          <w:szCs w:val="18"/>
          <w:lang w:eastAsia="zh-CN"/>
        </w:rPr>
        <w:t>本部分通过多维度关联分析，深入揭示了财务指标间相互作用塑造的企业生态。热力图证实流动比率独立性，提示偿债风险需单独评估；</w:t>
      </w:r>
      <w:r w:rsidRPr="00FC70BC">
        <w:rPr>
          <w:rFonts w:hint="eastAsia"/>
          <w:bCs/>
          <w:sz w:val="18"/>
          <w:szCs w:val="18"/>
          <w:lang w:eastAsia="zh-CN"/>
        </w:rPr>
        <w:t>ROE-ROA</w:t>
      </w:r>
      <w:r w:rsidRPr="00FC70BC">
        <w:rPr>
          <w:rFonts w:hint="eastAsia"/>
          <w:bCs/>
          <w:sz w:val="18"/>
          <w:szCs w:val="18"/>
          <w:lang w:eastAsia="zh-CN"/>
        </w:rPr>
        <w:t>散点图直观展现了财务杠杆对股东回报的放大效应；盈利质量四象限图有效识别出“存疑”企业群体，凸显现金流匹配的重要性。核心发现体现在聚类分析中：企业依规模与盈利质量被分为四类，且呈现显著的“金字塔”结构——绝大多数公司聚集在原点（低规模、低盈利质量），而“规模优质型”与“成长潜力型”公司数量稀少，验证了市场头部效应显著。这为投资者筛选标的、管理者定位自身及实施差异化策略提供了清晰的数据地图。</w:t>
      </w:r>
    </w:p>
    <w:p w14:paraId="56E038AC" w14:textId="77777777" w:rsidR="00E16CCB" w:rsidRDefault="00E16CCB">
      <w:pPr>
        <w:widowControl w:val="0"/>
        <w:jc w:val="both"/>
        <w:rPr>
          <w:bCs/>
          <w:sz w:val="18"/>
          <w:szCs w:val="18"/>
          <w:lang w:eastAsia="zh-CN"/>
        </w:rPr>
      </w:pPr>
    </w:p>
    <w:p w14:paraId="037F992D" w14:textId="7B400930" w:rsidR="00B64630" w:rsidRDefault="00B64630">
      <w:pPr>
        <w:widowControl w:val="0"/>
        <w:jc w:val="both"/>
        <w:rPr>
          <w:b/>
          <w:lang w:eastAsia="zh-CN"/>
        </w:rPr>
      </w:pPr>
    </w:p>
    <w:p w14:paraId="20B8DBFB" w14:textId="77777777" w:rsidR="00E16CCB" w:rsidRDefault="00E16CCB">
      <w:pPr>
        <w:widowControl w:val="0"/>
        <w:jc w:val="both"/>
        <w:rPr>
          <w:b/>
          <w:lang w:eastAsia="zh-CN"/>
        </w:rPr>
      </w:pPr>
    </w:p>
    <w:p w14:paraId="0456C59D" w14:textId="77777777" w:rsidR="00E16CCB" w:rsidRDefault="00E16CCB">
      <w:pPr>
        <w:widowControl w:val="0"/>
        <w:jc w:val="both"/>
        <w:rPr>
          <w:b/>
          <w:lang w:eastAsia="zh-CN"/>
        </w:rPr>
      </w:pPr>
    </w:p>
    <w:p w14:paraId="4A2C75A0" w14:textId="77777777" w:rsidR="00E16CCB" w:rsidRDefault="00E16CCB">
      <w:pPr>
        <w:widowControl w:val="0"/>
        <w:jc w:val="both"/>
        <w:rPr>
          <w:b/>
          <w:lang w:eastAsia="zh-CN"/>
        </w:rPr>
      </w:pPr>
    </w:p>
    <w:p w14:paraId="47EB67E3" w14:textId="77777777" w:rsidR="00E16CCB" w:rsidRDefault="00E16CCB">
      <w:pPr>
        <w:widowControl w:val="0"/>
        <w:jc w:val="both"/>
        <w:rPr>
          <w:b/>
          <w:lang w:eastAsia="zh-CN"/>
        </w:rPr>
      </w:pPr>
    </w:p>
    <w:p w14:paraId="0C0EC5B8" w14:textId="77777777" w:rsidR="00E16CCB" w:rsidRDefault="00E16CCB">
      <w:pPr>
        <w:widowControl w:val="0"/>
        <w:jc w:val="both"/>
        <w:rPr>
          <w:b/>
          <w:lang w:eastAsia="zh-CN"/>
        </w:rPr>
      </w:pPr>
    </w:p>
    <w:p w14:paraId="4CA9BC27" w14:textId="77777777" w:rsidR="00E16CCB" w:rsidRDefault="00E16CCB">
      <w:pPr>
        <w:widowControl w:val="0"/>
        <w:jc w:val="both"/>
        <w:rPr>
          <w:b/>
          <w:lang w:eastAsia="zh-CN"/>
        </w:rPr>
      </w:pPr>
    </w:p>
    <w:p w14:paraId="7AB0B747" w14:textId="77777777" w:rsidR="00E16CCB" w:rsidRDefault="00E16CCB">
      <w:pPr>
        <w:widowControl w:val="0"/>
        <w:jc w:val="both"/>
        <w:rPr>
          <w:b/>
          <w:lang w:eastAsia="zh-CN"/>
        </w:rPr>
      </w:pPr>
    </w:p>
    <w:p w14:paraId="47F3041C" w14:textId="77777777" w:rsidR="00E16CCB" w:rsidRDefault="00E16CCB">
      <w:pPr>
        <w:widowControl w:val="0"/>
        <w:jc w:val="both"/>
        <w:rPr>
          <w:b/>
          <w:lang w:eastAsia="zh-CN"/>
        </w:rPr>
      </w:pPr>
    </w:p>
    <w:p w14:paraId="5D07D668" w14:textId="77777777" w:rsidR="00E16CCB" w:rsidRDefault="00E16CCB">
      <w:pPr>
        <w:widowControl w:val="0"/>
        <w:jc w:val="both"/>
        <w:rPr>
          <w:b/>
          <w:lang w:eastAsia="zh-CN"/>
        </w:rPr>
      </w:pPr>
    </w:p>
    <w:p w14:paraId="2B76DA2B" w14:textId="77777777" w:rsidR="00E16CCB" w:rsidRDefault="00E16CCB">
      <w:pPr>
        <w:widowControl w:val="0"/>
        <w:jc w:val="both"/>
        <w:rPr>
          <w:b/>
          <w:lang w:eastAsia="zh-CN"/>
        </w:rPr>
      </w:pPr>
    </w:p>
    <w:p w14:paraId="5052AE65" w14:textId="77777777" w:rsidR="00E16CCB" w:rsidRDefault="00E16CCB">
      <w:pPr>
        <w:widowControl w:val="0"/>
        <w:jc w:val="both"/>
        <w:rPr>
          <w:b/>
          <w:lang w:eastAsia="zh-CN"/>
        </w:rPr>
      </w:pPr>
    </w:p>
    <w:p w14:paraId="0C8C951F" w14:textId="77777777" w:rsidR="00E16CCB" w:rsidRDefault="00E16CCB">
      <w:pPr>
        <w:widowControl w:val="0"/>
        <w:jc w:val="both"/>
        <w:rPr>
          <w:b/>
          <w:lang w:eastAsia="zh-CN"/>
        </w:rPr>
      </w:pPr>
    </w:p>
    <w:p w14:paraId="01618A1E" w14:textId="201A28C5" w:rsidR="00B134CF" w:rsidRDefault="00000000">
      <w:pPr>
        <w:widowControl w:val="0"/>
        <w:numPr>
          <w:ilvl w:val="0"/>
          <w:numId w:val="4"/>
        </w:numPr>
        <w:jc w:val="both"/>
        <w:rPr>
          <w:b/>
          <w:lang w:eastAsia="zh-CN"/>
        </w:rPr>
      </w:pPr>
      <w:r>
        <w:rPr>
          <w:b/>
          <w:lang w:eastAsia="zh-CN"/>
        </w:rPr>
        <w:lastRenderedPageBreak/>
        <w:t>商业洞察与决策建议</w:t>
      </w:r>
    </w:p>
    <w:p w14:paraId="15FC5C78" w14:textId="05E6E3A5" w:rsidR="00B134CF" w:rsidRDefault="00B134CF">
      <w:pPr>
        <w:widowControl w:val="0"/>
        <w:jc w:val="both"/>
        <w:rPr>
          <w:b/>
          <w:lang w:eastAsia="zh-CN"/>
        </w:rPr>
      </w:pPr>
    </w:p>
    <w:p w14:paraId="3C9263F1" w14:textId="1528E6CE" w:rsidR="00B134CF" w:rsidRDefault="00000000">
      <w:pPr>
        <w:widowControl w:val="0"/>
        <w:jc w:val="both"/>
        <w:rPr>
          <w:b/>
          <w:lang w:eastAsia="zh-CN"/>
        </w:rPr>
      </w:pPr>
      <w:r>
        <w:rPr>
          <w:b/>
          <w:lang w:eastAsia="zh-CN"/>
        </w:rPr>
        <w:t>（</w:t>
      </w:r>
      <w:r>
        <w:rPr>
          <w:b/>
          <w:lang w:eastAsia="zh-CN"/>
        </w:rPr>
        <w:t>1</w:t>
      </w:r>
      <w:r>
        <w:rPr>
          <w:b/>
          <w:lang w:eastAsia="zh-CN"/>
        </w:rPr>
        <w:t>）基于你的探索性数据分析结果，总结</w:t>
      </w:r>
      <w:r>
        <w:rPr>
          <w:b/>
          <w:lang w:eastAsia="zh-CN"/>
        </w:rPr>
        <w:t>3-5</w:t>
      </w:r>
      <w:r>
        <w:rPr>
          <w:b/>
          <w:lang w:eastAsia="zh-CN"/>
        </w:rPr>
        <w:t>条关键商业洞察。</w:t>
      </w:r>
    </w:p>
    <w:p w14:paraId="5710F385" w14:textId="6075F75F" w:rsidR="00B134CF" w:rsidRDefault="00000000">
      <w:pPr>
        <w:widowControl w:val="0"/>
        <w:jc w:val="both"/>
        <w:rPr>
          <w:b/>
          <w:lang w:eastAsia="zh-CN"/>
        </w:rPr>
      </w:pPr>
      <w:r>
        <w:rPr>
          <w:b/>
          <w:lang w:eastAsia="zh-CN"/>
        </w:rPr>
        <w:t>（</w:t>
      </w:r>
      <w:r>
        <w:rPr>
          <w:b/>
          <w:lang w:eastAsia="zh-CN"/>
        </w:rPr>
        <w:t>2</w:t>
      </w:r>
      <w:r>
        <w:rPr>
          <w:b/>
          <w:lang w:eastAsia="zh-CN"/>
        </w:rPr>
        <w:t>）针对你要解决的商业问题，提出具体的决策建议，并说明这些建议如何帮助企业提升绩效或解决问题。</w:t>
      </w:r>
    </w:p>
    <w:p w14:paraId="405B2B1B" w14:textId="429CCBEA" w:rsidR="00B134CF" w:rsidRDefault="00000000">
      <w:pPr>
        <w:widowControl w:val="0"/>
        <w:jc w:val="both"/>
        <w:rPr>
          <w:b/>
          <w:lang w:eastAsia="zh-CN"/>
        </w:rPr>
      </w:pPr>
      <w:r>
        <w:rPr>
          <w:b/>
          <w:lang w:eastAsia="zh-CN"/>
        </w:rPr>
        <w:t>（决策建议：基于洞察，为管理层提供具体的行动建议，包括：短期可立即实施的措施；中期需要进一步验证的策略；长期战略方向建议。风险评估：指出你的建议可能面临的风险和局限性）</w:t>
      </w:r>
    </w:p>
    <w:p w14:paraId="7F7CD36D" w14:textId="77777777" w:rsidR="00E16CCB" w:rsidRPr="00E16CCB" w:rsidRDefault="00E16CCB" w:rsidP="00E16CCB">
      <w:pPr>
        <w:widowControl w:val="0"/>
        <w:ind w:firstLineChars="200" w:firstLine="420"/>
        <w:jc w:val="both"/>
        <w:rPr>
          <w:bCs/>
          <w:sz w:val="21"/>
          <w:szCs w:val="21"/>
          <w:lang w:eastAsia="zh-CN"/>
        </w:rPr>
      </w:pPr>
      <w:r w:rsidRPr="00E16CCB">
        <w:rPr>
          <w:bCs/>
          <w:sz w:val="21"/>
          <w:szCs w:val="21"/>
          <w:lang w:eastAsia="zh-CN"/>
        </w:rPr>
        <w:t>基于前述探索性数据分析的整体发现，针对</w:t>
      </w:r>
      <w:r w:rsidRPr="00E16CCB">
        <w:rPr>
          <w:bCs/>
          <w:sz w:val="21"/>
          <w:szCs w:val="21"/>
          <w:lang w:eastAsia="zh-CN"/>
        </w:rPr>
        <w:t>“</w:t>
      </w:r>
      <w:r w:rsidRPr="00E16CCB">
        <w:rPr>
          <w:bCs/>
          <w:sz w:val="21"/>
          <w:szCs w:val="21"/>
          <w:lang w:eastAsia="zh-CN"/>
        </w:rPr>
        <w:t>如何评估</w:t>
      </w:r>
      <w:r w:rsidRPr="00E16CCB">
        <w:rPr>
          <w:bCs/>
          <w:sz w:val="21"/>
          <w:szCs w:val="21"/>
          <w:lang w:eastAsia="zh-CN"/>
        </w:rPr>
        <w:t>A</w:t>
      </w:r>
      <w:r w:rsidRPr="00E16CCB">
        <w:rPr>
          <w:bCs/>
          <w:sz w:val="21"/>
          <w:szCs w:val="21"/>
          <w:lang w:eastAsia="zh-CN"/>
        </w:rPr>
        <w:t>股上市公司财务健康度及投资风险</w:t>
      </w:r>
      <w:r w:rsidRPr="00E16CCB">
        <w:rPr>
          <w:bCs/>
          <w:sz w:val="21"/>
          <w:szCs w:val="21"/>
          <w:lang w:eastAsia="zh-CN"/>
        </w:rPr>
        <w:t>”</w:t>
      </w:r>
      <w:r w:rsidRPr="00E16CCB">
        <w:rPr>
          <w:bCs/>
          <w:sz w:val="21"/>
          <w:szCs w:val="21"/>
          <w:lang w:eastAsia="zh-CN"/>
        </w:rPr>
        <w:t>这一核心商业问题，现提出以下商业洞察与分层决策建议：</w:t>
      </w:r>
    </w:p>
    <w:p w14:paraId="72C7EA4A" w14:textId="77777777" w:rsidR="00E16CCB" w:rsidRPr="00E16CCB" w:rsidRDefault="00E16CCB" w:rsidP="00E16CCB">
      <w:pPr>
        <w:widowControl w:val="0"/>
        <w:jc w:val="both"/>
        <w:rPr>
          <w:bCs/>
          <w:sz w:val="21"/>
          <w:szCs w:val="21"/>
          <w:lang w:eastAsia="zh-CN"/>
        </w:rPr>
      </w:pPr>
      <w:r w:rsidRPr="00E16CCB">
        <w:rPr>
          <w:bCs/>
          <w:sz w:val="21"/>
          <w:szCs w:val="21"/>
          <w:lang w:eastAsia="zh-CN"/>
        </w:rPr>
        <w:t>（</w:t>
      </w:r>
      <w:r w:rsidRPr="00E16CCB">
        <w:rPr>
          <w:bCs/>
          <w:sz w:val="21"/>
          <w:szCs w:val="21"/>
          <w:lang w:eastAsia="zh-CN"/>
        </w:rPr>
        <w:t>1</w:t>
      </w:r>
      <w:r w:rsidRPr="00E16CCB">
        <w:rPr>
          <w:bCs/>
          <w:sz w:val="21"/>
          <w:szCs w:val="21"/>
          <w:lang w:eastAsia="zh-CN"/>
        </w:rPr>
        <w:t>）关键商业洞察</w:t>
      </w:r>
      <w:r w:rsidRPr="00E16CCB">
        <w:rPr>
          <w:bCs/>
          <w:sz w:val="21"/>
          <w:szCs w:val="21"/>
          <w:lang w:eastAsia="zh-CN"/>
        </w:rPr>
        <w:t xml:space="preserve"> </w:t>
      </w:r>
    </w:p>
    <w:p w14:paraId="7A741616" w14:textId="77777777" w:rsidR="00E16CCB" w:rsidRPr="00E16CCB" w:rsidRDefault="00E16CCB" w:rsidP="00E16CCB">
      <w:pPr>
        <w:widowControl w:val="0"/>
        <w:numPr>
          <w:ilvl w:val="0"/>
          <w:numId w:val="8"/>
        </w:numPr>
        <w:jc w:val="both"/>
        <w:rPr>
          <w:bCs/>
          <w:sz w:val="21"/>
          <w:szCs w:val="21"/>
          <w:lang w:eastAsia="zh-CN"/>
        </w:rPr>
      </w:pPr>
      <w:r w:rsidRPr="00E16CCB">
        <w:rPr>
          <w:bCs/>
          <w:sz w:val="21"/>
          <w:szCs w:val="21"/>
          <w:lang w:eastAsia="zh-CN"/>
        </w:rPr>
        <w:t>市场呈现显著的</w:t>
      </w:r>
      <w:r w:rsidRPr="00E16CCB">
        <w:rPr>
          <w:bCs/>
          <w:sz w:val="21"/>
          <w:szCs w:val="21"/>
          <w:lang w:eastAsia="zh-CN"/>
        </w:rPr>
        <w:t>“</w:t>
      </w:r>
      <w:r w:rsidRPr="00E16CCB">
        <w:rPr>
          <w:bCs/>
          <w:sz w:val="21"/>
          <w:szCs w:val="21"/>
          <w:lang w:eastAsia="zh-CN"/>
        </w:rPr>
        <w:t>金字塔</w:t>
      </w:r>
      <w:r w:rsidRPr="00E16CCB">
        <w:rPr>
          <w:bCs/>
          <w:sz w:val="21"/>
          <w:szCs w:val="21"/>
          <w:lang w:eastAsia="zh-CN"/>
        </w:rPr>
        <w:t>”</w:t>
      </w:r>
      <w:r w:rsidRPr="00E16CCB">
        <w:rPr>
          <w:bCs/>
          <w:sz w:val="21"/>
          <w:szCs w:val="21"/>
          <w:lang w:eastAsia="zh-CN"/>
        </w:rPr>
        <w:t>型结构分化</w:t>
      </w:r>
      <w:r w:rsidRPr="00E16CCB">
        <w:rPr>
          <w:bCs/>
          <w:sz w:val="21"/>
          <w:szCs w:val="21"/>
          <w:lang w:eastAsia="zh-CN"/>
        </w:rPr>
        <w:t>​</w:t>
      </w:r>
    </w:p>
    <w:p w14:paraId="528037E9" w14:textId="77777777" w:rsidR="00E16CCB" w:rsidRPr="00E16CCB" w:rsidRDefault="00E16CCB" w:rsidP="00E16CCB">
      <w:pPr>
        <w:widowControl w:val="0"/>
        <w:jc w:val="both"/>
        <w:rPr>
          <w:bCs/>
          <w:sz w:val="21"/>
          <w:szCs w:val="21"/>
          <w:lang w:eastAsia="zh-CN"/>
        </w:rPr>
      </w:pPr>
      <w:r w:rsidRPr="00E16CCB">
        <w:rPr>
          <w:bCs/>
          <w:sz w:val="21"/>
          <w:szCs w:val="21"/>
          <w:lang w:eastAsia="zh-CN"/>
        </w:rPr>
        <w:t>综合分析表明，</w:t>
      </w:r>
      <w:r w:rsidRPr="00E16CCB">
        <w:rPr>
          <w:bCs/>
          <w:sz w:val="21"/>
          <w:szCs w:val="21"/>
          <w:lang w:eastAsia="zh-CN"/>
        </w:rPr>
        <w:t>A</w:t>
      </w:r>
      <w:r w:rsidRPr="00E16CCB">
        <w:rPr>
          <w:bCs/>
          <w:sz w:val="21"/>
          <w:szCs w:val="21"/>
          <w:lang w:eastAsia="zh-CN"/>
        </w:rPr>
        <w:t>股上市公司在规模、盈利能力和现金流创造能力上均存在极端分化。少数头部企业（约占样本的顶部</w:t>
      </w:r>
      <w:r w:rsidRPr="00E16CCB">
        <w:rPr>
          <w:bCs/>
          <w:sz w:val="21"/>
          <w:szCs w:val="21"/>
          <w:lang w:eastAsia="zh-CN"/>
        </w:rPr>
        <w:t>5-10%</w:t>
      </w:r>
      <w:r w:rsidRPr="00E16CCB">
        <w:rPr>
          <w:bCs/>
          <w:sz w:val="21"/>
          <w:szCs w:val="21"/>
          <w:lang w:eastAsia="zh-CN"/>
        </w:rPr>
        <w:t>）贡献了绝大部分的资产、利润和现金流，而绝大多数企业聚集在中等偏下水平。这种结构揭示了系统性风险：投资者若仅关注市场平均值（如平均</w:t>
      </w:r>
      <w:r w:rsidRPr="00E16CCB">
        <w:rPr>
          <w:bCs/>
          <w:sz w:val="21"/>
          <w:szCs w:val="21"/>
          <w:lang w:eastAsia="zh-CN"/>
        </w:rPr>
        <w:t>ROA</w:t>
      </w:r>
      <w:r w:rsidRPr="00E16CCB">
        <w:rPr>
          <w:bCs/>
          <w:sz w:val="21"/>
          <w:szCs w:val="21"/>
          <w:lang w:eastAsia="zh-CN"/>
        </w:rPr>
        <w:t>为</w:t>
      </w:r>
      <w:r w:rsidRPr="00E16CCB">
        <w:rPr>
          <w:bCs/>
          <w:sz w:val="21"/>
          <w:szCs w:val="21"/>
          <w:lang w:eastAsia="zh-CN"/>
        </w:rPr>
        <w:t>5.20%</w:t>
      </w:r>
      <w:r w:rsidRPr="00E16CCB">
        <w:rPr>
          <w:bCs/>
          <w:sz w:val="21"/>
          <w:szCs w:val="21"/>
          <w:lang w:eastAsia="zh-CN"/>
        </w:rPr>
        <w:t>），会严重高估普通企业的实际价值，必须采用分层评估策略。</w:t>
      </w:r>
    </w:p>
    <w:p w14:paraId="1BEDD178" w14:textId="77777777" w:rsidR="00E16CCB" w:rsidRPr="00E16CCB" w:rsidRDefault="00E16CCB" w:rsidP="00E16CCB">
      <w:pPr>
        <w:widowControl w:val="0"/>
        <w:numPr>
          <w:ilvl w:val="0"/>
          <w:numId w:val="8"/>
        </w:numPr>
        <w:jc w:val="both"/>
        <w:rPr>
          <w:bCs/>
          <w:sz w:val="21"/>
          <w:szCs w:val="21"/>
          <w:lang w:eastAsia="zh-CN"/>
        </w:rPr>
      </w:pPr>
      <w:r w:rsidRPr="00E16CCB">
        <w:rPr>
          <w:bCs/>
          <w:sz w:val="21"/>
          <w:szCs w:val="21"/>
          <w:lang w:eastAsia="zh-CN"/>
        </w:rPr>
        <w:t>偿债风险是独立于盈利能力的核心风险维度</w:t>
      </w:r>
      <w:r w:rsidRPr="00E16CCB">
        <w:rPr>
          <w:bCs/>
          <w:sz w:val="21"/>
          <w:szCs w:val="21"/>
          <w:lang w:eastAsia="zh-CN"/>
        </w:rPr>
        <w:t>​</w:t>
      </w:r>
    </w:p>
    <w:p w14:paraId="0D89AAAF" w14:textId="77777777" w:rsidR="00E16CCB" w:rsidRPr="00E16CCB" w:rsidRDefault="00E16CCB" w:rsidP="00E16CCB">
      <w:pPr>
        <w:widowControl w:val="0"/>
        <w:jc w:val="both"/>
        <w:rPr>
          <w:bCs/>
          <w:sz w:val="21"/>
          <w:szCs w:val="21"/>
          <w:lang w:eastAsia="zh-CN"/>
        </w:rPr>
      </w:pPr>
      <w:r w:rsidRPr="00E16CCB">
        <w:rPr>
          <w:bCs/>
          <w:sz w:val="21"/>
          <w:szCs w:val="21"/>
          <w:lang w:eastAsia="zh-CN"/>
        </w:rPr>
        <w:t>虽然盈利能力指标（如</w:t>
      </w:r>
      <w:r w:rsidRPr="00E16CCB">
        <w:rPr>
          <w:bCs/>
          <w:sz w:val="21"/>
          <w:szCs w:val="21"/>
          <w:lang w:eastAsia="zh-CN"/>
        </w:rPr>
        <w:t>ROA</w:t>
      </w:r>
      <w:r w:rsidRPr="00E16CCB">
        <w:rPr>
          <w:bCs/>
          <w:sz w:val="21"/>
          <w:szCs w:val="21"/>
          <w:lang w:eastAsia="zh-CN"/>
        </w:rPr>
        <w:t>、</w:t>
      </w:r>
      <w:r w:rsidRPr="00E16CCB">
        <w:rPr>
          <w:bCs/>
          <w:sz w:val="21"/>
          <w:szCs w:val="21"/>
          <w:lang w:eastAsia="zh-CN"/>
        </w:rPr>
        <w:t>ROE</w:t>
      </w:r>
      <w:r w:rsidRPr="00E16CCB">
        <w:rPr>
          <w:bCs/>
          <w:sz w:val="21"/>
          <w:szCs w:val="21"/>
          <w:lang w:eastAsia="zh-CN"/>
        </w:rPr>
        <w:t>）与规模高度相关，但短期偿债能力（流动比率）表现出明显的独立性。超过</w:t>
      </w:r>
      <w:r w:rsidRPr="00E16CCB">
        <w:rPr>
          <w:bCs/>
          <w:sz w:val="21"/>
          <w:szCs w:val="21"/>
          <w:lang w:eastAsia="zh-CN"/>
        </w:rPr>
        <w:t>12%</w:t>
      </w:r>
      <w:r w:rsidRPr="00E16CCB">
        <w:rPr>
          <w:bCs/>
          <w:sz w:val="21"/>
          <w:szCs w:val="21"/>
          <w:lang w:eastAsia="zh-CN"/>
        </w:rPr>
        <w:t>的企业面临短期偿债压力（流动比率</w:t>
      </w:r>
      <w:r w:rsidRPr="00E16CCB">
        <w:rPr>
          <w:bCs/>
          <w:sz w:val="21"/>
          <w:szCs w:val="21"/>
          <w:lang w:eastAsia="zh-CN"/>
        </w:rPr>
        <w:t>&lt;1</w:t>
      </w:r>
      <w:r w:rsidRPr="00E16CCB">
        <w:rPr>
          <w:bCs/>
          <w:sz w:val="21"/>
          <w:szCs w:val="21"/>
          <w:lang w:eastAsia="zh-CN"/>
        </w:rPr>
        <w:t>），且这些企业广泛分布于不同盈利水平区间。这意味着即使盈利良好的企业也可能因流动性管理不善而突发危机，偿债风险必须作为单独维度进行监控。</w:t>
      </w:r>
    </w:p>
    <w:p w14:paraId="7565B6FD" w14:textId="77777777" w:rsidR="00E16CCB" w:rsidRPr="00E16CCB" w:rsidRDefault="00E16CCB" w:rsidP="00E16CCB">
      <w:pPr>
        <w:widowControl w:val="0"/>
        <w:numPr>
          <w:ilvl w:val="0"/>
          <w:numId w:val="8"/>
        </w:numPr>
        <w:jc w:val="both"/>
        <w:rPr>
          <w:bCs/>
          <w:sz w:val="21"/>
          <w:szCs w:val="21"/>
          <w:lang w:eastAsia="zh-CN"/>
        </w:rPr>
      </w:pPr>
      <w:r w:rsidRPr="00E16CCB">
        <w:rPr>
          <w:bCs/>
          <w:sz w:val="21"/>
          <w:szCs w:val="21"/>
          <w:lang w:eastAsia="zh-CN"/>
        </w:rPr>
        <w:t>盈利质量缺陷是识别潜在风险的关键信号</w:t>
      </w:r>
      <w:r w:rsidRPr="00E16CCB">
        <w:rPr>
          <w:bCs/>
          <w:sz w:val="21"/>
          <w:szCs w:val="21"/>
          <w:lang w:eastAsia="zh-CN"/>
        </w:rPr>
        <w:t>​</w:t>
      </w:r>
    </w:p>
    <w:p w14:paraId="5A2A09AF" w14:textId="77777777" w:rsidR="00E16CCB" w:rsidRPr="00E16CCB" w:rsidRDefault="00E16CCB" w:rsidP="00E16CCB">
      <w:pPr>
        <w:widowControl w:val="0"/>
        <w:jc w:val="both"/>
        <w:rPr>
          <w:bCs/>
          <w:sz w:val="21"/>
          <w:szCs w:val="21"/>
          <w:lang w:eastAsia="zh-CN"/>
        </w:rPr>
      </w:pPr>
      <w:r w:rsidRPr="00E16CCB">
        <w:rPr>
          <w:bCs/>
          <w:sz w:val="21"/>
          <w:szCs w:val="21"/>
          <w:lang w:eastAsia="zh-CN"/>
        </w:rPr>
        <w:t>整体数据揭示了一个重要现象：部分企业存在</w:t>
      </w:r>
      <w:r w:rsidRPr="00E16CCB">
        <w:rPr>
          <w:bCs/>
          <w:sz w:val="21"/>
          <w:szCs w:val="21"/>
          <w:lang w:eastAsia="zh-CN"/>
        </w:rPr>
        <w:t>“</w:t>
      </w:r>
      <w:r w:rsidRPr="00E16CCB">
        <w:rPr>
          <w:bCs/>
          <w:sz w:val="21"/>
          <w:szCs w:val="21"/>
          <w:lang w:eastAsia="zh-CN"/>
        </w:rPr>
        <w:t>有利润无现金</w:t>
      </w:r>
      <w:r w:rsidRPr="00E16CCB">
        <w:rPr>
          <w:bCs/>
          <w:sz w:val="21"/>
          <w:szCs w:val="21"/>
          <w:lang w:eastAsia="zh-CN"/>
        </w:rPr>
        <w:t>”</w:t>
      </w:r>
      <w:r w:rsidRPr="00E16CCB">
        <w:rPr>
          <w:bCs/>
          <w:sz w:val="21"/>
          <w:szCs w:val="21"/>
          <w:lang w:eastAsia="zh-CN"/>
        </w:rPr>
        <w:t>的盈利质量问题。这类企业的净利润为正但经营现金流为负，其盈利可能依赖于赊销、资产处置或会计估计变更等非持续性因素。盈利质量缺陷往往是财务恶化或舞弊的前兆，其风险等级高于单纯的低利润企业。</w:t>
      </w:r>
    </w:p>
    <w:p w14:paraId="19C26F7E" w14:textId="77777777" w:rsidR="00E16CCB" w:rsidRPr="00E16CCB" w:rsidRDefault="00E16CCB" w:rsidP="00E16CCB">
      <w:pPr>
        <w:widowControl w:val="0"/>
        <w:numPr>
          <w:ilvl w:val="0"/>
          <w:numId w:val="8"/>
        </w:numPr>
        <w:jc w:val="both"/>
        <w:rPr>
          <w:bCs/>
          <w:sz w:val="21"/>
          <w:szCs w:val="21"/>
          <w:lang w:eastAsia="zh-CN"/>
        </w:rPr>
      </w:pPr>
      <w:r w:rsidRPr="00E16CCB">
        <w:rPr>
          <w:bCs/>
          <w:sz w:val="21"/>
          <w:szCs w:val="21"/>
          <w:lang w:eastAsia="zh-CN"/>
        </w:rPr>
        <w:t>财务杠杆效应显著但具双刃剑特性</w:t>
      </w:r>
      <w:r w:rsidRPr="00E16CCB">
        <w:rPr>
          <w:bCs/>
          <w:sz w:val="21"/>
          <w:szCs w:val="21"/>
          <w:lang w:eastAsia="zh-CN"/>
        </w:rPr>
        <w:t>​</w:t>
      </w:r>
    </w:p>
    <w:p w14:paraId="533C0459" w14:textId="77777777" w:rsidR="00E16CCB" w:rsidRDefault="00E16CCB" w:rsidP="00E16CCB">
      <w:pPr>
        <w:widowControl w:val="0"/>
        <w:jc w:val="both"/>
        <w:rPr>
          <w:bCs/>
          <w:sz w:val="21"/>
          <w:szCs w:val="21"/>
          <w:lang w:eastAsia="zh-CN"/>
        </w:rPr>
      </w:pPr>
      <w:r w:rsidRPr="00E16CCB">
        <w:rPr>
          <w:bCs/>
          <w:sz w:val="21"/>
          <w:szCs w:val="21"/>
          <w:lang w:eastAsia="zh-CN"/>
        </w:rPr>
        <w:t>整体上，财务杠杆对股东回报（</w:t>
      </w:r>
      <w:r w:rsidRPr="00E16CCB">
        <w:rPr>
          <w:bCs/>
          <w:sz w:val="21"/>
          <w:szCs w:val="21"/>
          <w:lang w:eastAsia="zh-CN"/>
        </w:rPr>
        <w:t>ROE</w:t>
      </w:r>
      <w:r w:rsidRPr="00E16CCB">
        <w:rPr>
          <w:bCs/>
          <w:sz w:val="21"/>
          <w:szCs w:val="21"/>
          <w:lang w:eastAsia="zh-CN"/>
        </w:rPr>
        <w:t>）具有明显的放大效应，但这同时意味着高</w:t>
      </w:r>
      <w:r w:rsidRPr="00E16CCB">
        <w:rPr>
          <w:bCs/>
          <w:sz w:val="21"/>
          <w:szCs w:val="21"/>
          <w:lang w:eastAsia="zh-CN"/>
        </w:rPr>
        <w:t>ROE</w:t>
      </w:r>
      <w:r w:rsidRPr="00E16CCB">
        <w:rPr>
          <w:bCs/>
          <w:sz w:val="21"/>
          <w:szCs w:val="21"/>
          <w:lang w:eastAsia="zh-CN"/>
        </w:rPr>
        <w:t>可能源自高风险负债。在市场下行周期中，高杠杆企业的</w:t>
      </w:r>
      <w:r w:rsidRPr="00E16CCB">
        <w:rPr>
          <w:bCs/>
          <w:sz w:val="21"/>
          <w:szCs w:val="21"/>
          <w:lang w:eastAsia="zh-CN"/>
        </w:rPr>
        <w:t>ROE</w:t>
      </w:r>
      <w:r w:rsidRPr="00E16CCB">
        <w:rPr>
          <w:bCs/>
          <w:sz w:val="21"/>
          <w:szCs w:val="21"/>
          <w:lang w:eastAsia="zh-CN"/>
        </w:rPr>
        <w:t>波动性和破产风险会急剧上升。因此，评估股东回报时必须穿透分析其背后的资本结构。</w:t>
      </w:r>
    </w:p>
    <w:p w14:paraId="2E4FC400" w14:textId="77777777" w:rsidR="00E16CCB" w:rsidRPr="00E16CCB" w:rsidRDefault="00E16CCB" w:rsidP="00E16CCB">
      <w:pPr>
        <w:widowControl w:val="0"/>
        <w:jc w:val="both"/>
        <w:rPr>
          <w:bCs/>
          <w:sz w:val="21"/>
          <w:szCs w:val="21"/>
          <w:lang w:eastAsia="zh-CN"/>
        </w:rPr>
      </w:pPr>
    </w:p>
    <w:p w14:paraId="407FA06D" w14:textId="77777777" w:rsidR="00E16CCB" w:rsidRPr="00E16CCB" w:rsidRDefault="00E16CCB" w:rsidP="00E16CCB">
      <w:pPr>
        <w:widowControl w:val="0"/>
        <w:jc w:val="both"/>
        <w:rPr>
          <w:bCs/>
          <w:sz w:val="21"/>
          <w:szCs w:val="21"/>
          <w:lang w:eastAsia="zh-CN"/>
        </w:rPr>
      </w:pPr>
      <w:r w:rsidRPr="00E16CCB">
        <w:rPr>
          <w:bCs/>
          <w:sz w:val="21"/>
          <w:szCs w:val="21"/>
          <w:lang w:eastAsia="zh-CN"/>
        </w:rPr>
        <w:t>（</w:t>
      </w:r>
      <w:r w:rsidRPr="00E16CCB">
        <w:rPr>
          <w:bCs/>
          <w:sz w:val="21"/>
          <w:szCs w:val="21"/>
          <w:lang w:eastAsia="zh-CN"/>
        </w:rPr>
        <w:t>2</w:t>
      </w:r>
      <w:r w:rsidRPr="00E16CCB">
        <w:rPr>
          <w:bCs/>
          <w:sz w:val="21"/>
          <w:szCs w:val="21"/>
          <w:lang w:eastAsia="zh-CN"/>
        </w:rPr>
        <w:t>）决策建议</w:t>
      </w:r>
      <w:r w:rsidRPr="00E16CCB">
        <w:rPr>
          <w:bCs/>
          <w:sz w:val="21"/>
          <w:szCs w:val="21"/>
          <w:lang w:eastAsia="zh-CN"/>
        </w:rPr>
        <w:t xml:space="preserve"> </w:t>
      </w:r>
    </w:p>
    <w:p w14:paraId="7B3A441F" w14:textId="327AB011" w:rsidR="00E16CCB" w:rsidRPr="00E16CCB" w:rsidRDefault="00E16CCB" w:rsidP="00E16CCB">
      <w:pPr>
        <w:widowControl w:val="0"/>
        <w:jc w:val="both"/>
        <w:rPr>
          <w:bCs/>
          <w:sz w:val="21"/>
          <w:szCs w:val="21"/>
          <w:lang w:eastAsia="zh-CN"/>
        </w:rPr>
      </w:pPr>
      <w:r w:rsidRPr="00E16CCB">
        <w:rPr>
          <w:bCs/>
          <w:sz w:val="21"/>
          <w:szCs w:val="21"/>
          <w:lang w:eastAsia="zh-CN"/>
        </w:rPr>
        <w:t>基于上述整体洞察，为投资者及企业管理者提出以下建议：</w:t>
      </w:r>
    </w:p>
    <w:p w14:paraId="055440E4" w14:textId="7C926F18" w:rsidR="00E16CCB" w:rsidRPr="00E16CCB" w:rsidRDefault="00E16CCB" w:rsidP="00E16CCB">
      <w:pPr>
        <w:widowControl w:val="0"/>
        <w:jc w:val="both"/>
        <w:rPr>
          <w:bCs/>
          <w:sz w:val="21"/>
          <w:szCs w:val="21"/>
          <w:lang w:eastAsia="zh-CN"/>
        </w:rPr>
      </w:pPr>
      <w:r>
        <w:rPr>
          <w:rFonts w:hint="eastAsia"/>
          <w:bCs/>
          <w:sz w:val="21"/>
          <w:szCs w:val="21"/>
          <w:lang w:eastAsia="zh-CN"/>
        </w:rPr>
        <w:t>一：</w:t>
      </w:r>
      <w:r w:rsidRPr="00E16CCB">
        <w:rPr>
          <w:bCs/>
          <w:sz w:val="21"/>
          <w:szCs w:val="21"/>
          <w:lang w:eastAsia="zh-CN"/>
        </w:rPr>
        <w:t>短期行动（立即实施）</w:t>
      </w:r>
      <w:r w:rsidRPr="00E16CCB">
        <w:rPr>
          <w:bCs/>
          <w:sz w:val="21"/>
          <w:szCs w:val="21"/>
          <w:lang w:eastAsia="zh-CN"/>
        </w:rPr>
        <w:t>​</w:t>
      </w:r>
    </w:p>
    <w:p w14:paraId="0C4A2666" w14:textId="77777777" w:rsidR="00E16CCB" w:rsidRPr="00E16CCB" w:rsidRDefault="00E16CCB" w:rsidP="00E16CCB">
      <w:pPr>
        <w:widowControl w:val="0"/>
        <w:ind w:firstLineChars="200" w:firstLine="420"/>
        <w:jc w:val="both"/>
        <w:rPr>
          <w:bCs/>
          <w:sz w:val="21"/>
          <w:szCs w:val="21"/>
          <w:lang w:eastAsia="zh-CN"/>
        </w:rPr>
      </w:pPr>
      <w:r w:rsidRPr="00E16CCB">
        <w:rPr>
          <w:bCs/>
          <w:sz w:val="21"/>
          <w:szCs w:val="21"/>
          <w:lang w:eastAsia="zh-CN"/>
        </w:rPr>
        <w:t>建立风险快速筛查机制：建议投资者构建一个结合了偿债风险（流动比率</w:t>
      </w:r>
      <w:r w:rsidRPr="00E16CCB">
        <w:rPr>
          <w:bCs/>
          <w:sz w:val="21"/>
          <w:szCs w:val="21"/>
          <w:lang w:eastAsia="zh-CN"/>
        </w:rPr>
        <w:t>&lt;1</w:t>
      </w:r>
      <w:r w:rsidRPr="00E16CCB">
        <w:rPr>
          <w:bCs/>
          <w:sz w:val="21"/>
          <w:szCs w:val="21"/>
          <w:lang w:eastAsia="zh-CN"/>
        </w:rPr>
        <w:t>）和盈利质量风险（经营现金流</w:t>
      </w:r>
      <w:r w:rsidRPr="00E16CCB">
        <w:rPr>
          <w:bCs/>
          <w:sz w:val="21"/>
          <w:szCs w:val="21"/>
          <w:lang w:eastAsia="zh-CN"/>
        </w:rPr>
        <w:t>/</w:t>
      </w:r>
      <w:r w:rsidRPr="00E16CCB">
        <w:rPr>
          <w:bCs/>
          <w:sz w:val="21"/>
          <w:szCs w:val="21"/>
          <w:lang w:eastAsia="zh-CN"/>
        </w:rPr>
        <w:t>净利润</w:t>
      </w:r>
      <w:r w:rsidRPr="00E16CCB">
        <w:rPr>
          <w:bCs/>
          <w:sz w:val="21"/>
          <w:szCs w:val="21"/>
          <w:lang w:eastAsia="zh-CN"/>
        </w:rPr>
        <w:t>&lt;0.5</w:t>
      </w:r>
      <w:r w:rsidRPr="00E16CCB">
        <w:rPr>
          <w:bCs/>
          <w:sz w:val="21"/>
          <w:szCs w:val="21"/>
          <w:lang w:eastAsia="zh-CN"/>
        </w:rPr>
        <w:t>）的二元筛选模型。每周运行一次，自动生成</w:t>
      </w:r>
      <w:r w:rsidRPr="00E16CCB">
        <w:rPr>
          <w:bCs/>
          <w:sz w:val="21"/>
          <w:szCs w:val="21"/>
          <w:lang w:eastAsia="zh-CN"/>
        </w:rPr>
        <w:t>“</w:t>
      </w:r>
      <w:r w:rsidRPr="00E16CCB">
        <w:rPr>
          <w:bCs/>
          <w:sz w:val="21"/>
          <w:szCs w:val="21"/>
          <w:lang w:eastAsia="zh-CN"/>
        </w:rPr>
        <w:t>高风险企业预警名单</w:t>
      </w:r>
      <w:r w:rsidRPr="00E16CCB">
        <w:rPr>
          <w:bCs/>
          <w:sz w:val="21"/>
          <w:szCs w:val="21"/>
          <w:lang w:eastAsia="zh-CN"/>
        </w:rPr>
        <w:t>”</w:t>
      </w:r>
      <w:r w:rsidRPr="00E16CCB">
        <w:rPr>
          <w:bCs/>
          <w:sz w:val="21"/>
          <w:szCs w:val="21"/>
          <w:lang w:eastAsia="zh-CN"/>
        </w:rPr>
        <w:t>，用于即时调整投资组合或信贷政策。</w:t>
      </w:r>
    </w:p>
    <w:p w14:paraId="13AFDA0B" w14:textId="77777777" w:rsidR="00E16CCB" w:rsidRPr="00E16CCB" w:rsidRDefault="00E16CCB" w:rsidP="00E16CCB">
      <w:pPr>
        <w:widowControl w:val="0"/>
        <w:ind w:firstLineChars="200" w:firstLine="420"/>
        <w:jc w:val="both"/>
        <w:rPr>
          <w:bCs/>
          <w:sz w:val="21"/>
          <w:szCs w:val="21"/>
          <w:lang w:eastAsia="zh-CN"/>
        </w:rPr>
      </w:pPr>
      <w:r w:rsidRPr="00E16CCB">
        <w:rPr>
          <w:bCs/>
          <w:sz w:val="21"/>
          <w:szCs w:val="21"/>
          <w:lang w:eastAsia="zh-CN"/>
        </w:rPr>
        <w:t>优化绩效评估指标：企业内部管理层应摒弃单一的净利润考核，增设</w:t>
      </w:r>
      <w:r w:rsidRPr="00E16CCB">
        <w:rPr>
          <w:bCs/>
          <w:sz w:val="21"/>
          <w:szCs w:val="21"/>
          <w:lang w:eastAsia="zh-CN"/>
        </w:rPr>
        <w:t>“</w:t>
      </w:r>
      <w:r w:rsidRPr="00E16CCB">
        <w:rPr>
          <w:bCs/>
          <w:sz w:val="21"/>
          <w:szCs w:val="21"/>
          <w:lang w:eastAsia="zh-CN"/>
        </w:rPr>
        <w:t>经营现金流占净利润比率</w:t>
      </w:r>
      <w:r w:rsidRPr="00E16CCB">
        <w:rPr>
          <w:bCs/>
          <w:sz w:val="21"/>
          <w:szCs w:val="21"/>
          <w:lang w:eastAsia="zh-CN"/>
        </w:rPr>
        <w:t>”</w:t>
      </w:r>
      <w:r w:rsidRPr="00E16CCB">
        <w:rPr>
          <w:bCs/>
          <w:sz w:val="21"/>
          <w:szCs w:val="21"/>
          <w:lang w:eastAsia="zh-CN"/>
        </w:rPr>
        <w:t>作为核心</w:t>
      </w:r>
      <w:r w:rsidRPr="00E16CCB">
        <w:rPr>
          <w:bCs/>
          <w:sz w:val="21"/>
          <w:szCs w:val="21"/>
          <w:lang w:eastAsia="zh-CN"/>
        </w:rPr>
        <w:t>KPI</w:t>
      </w:r>
      <w:r w:rsidRPr="00E16CCB">
        <w:rPr>
          <w:bCs/>
          <w:sz w:val="21"/>
          <w:szCs w:val="21"/>
          <w:lang w:eastAsia="zh-CN"/>
        </w:rPr>
        <w:t>，并将流动比率的安全阈值（如</w:t>
      </w:r>
      <w:r w:rsidRPr="00E16CCB">
        <w:rPr>
          <w:bCs/>
          <w:sz w:val="21"/>
          <w:szCs w:val="21"/>
          <w:lang w:eastAsia="zh-CN"/>
        </w:rPr>
        <w:t>&gt;1.5</w:t>
      </w:r>
      <w:r w:rsidRPr="00E16CCB">
        <w:rPr>
          <w:bCs/>
          <w:sz w:val="21"/>
          <w:szCs w:val="21"/>
          <w:lang w:eastAsia="zh-CN"/>
        </w:rPr>
        <w:t>）纳入部门考核，以强化现金流和流动性管理。</w:t>
      </w:r>
    </w:p>
    <w:p w14:paraId="5C4C9A4E" w14:textId="54F626B1" w:rsidR="00E16CCB" w:rsidRPr="00E16CCB" w:rsidRDefault="00E16CCB" w:rsidP="00E16CCB">
      <w:pPr>
        <w:widowControl w:val="0"/>
        <w:jc w:val="both"/>
        <w:rPr>
          <w:bCs/>
          <w:sz w:val="21"/>
          <w:szCs w:val="21"/>
          <w:lang w:eastAsia="zh-CN"/>
        </w:rPr>
      </w:pPr>
      <w:r>
        <w:rPr>
          <w:rFonts w:hint="eastAsia"/>
          <w:bCs/>
          <w:sz w:val="21"/>
          <w:szCs w:val="21"/>
          <w:lang w:eastAsia="zh-CN"/>
        </w:rPr>
        <w:t>二：</w:t>
      </w:r>
      <w:r w:rsidRPr="00E16CCB">
        <w:rPr>
          <w:bCs/>
          <w:sz w:val="21"/>
          <w:szCs w:val="21"/>
          <w:lang w:eastAsia="zh-CN"/>
        </w:rPr>
        <w:t>中期策略（未来</w:t>
      </w:r>
      <w:r w:rsidRPr="00E16CCB">
        <w:rPr>
          <w:bCs/>
          <w:sz w:val="21"/>
          <w:szCs w:val="21"/>
          <w:lang w:eastAsia="zh-CN"/>
        </w:rPr>
        <w:t>3-6</w:t>
      </w:r>
      <w:r w:rsidRPr="00E16CCB">
        <w:rPr>
          <w:bCs/>
          <w:sz w:val="21"/>
          <w:szCs w:val="21"/>
          <w:lang w:eastAsia="zh-CN"/>
        </w:rPr>
        <w:t>个月验证与实施）</w:t>
      </w:r>
      <w:r w:rsidRPr="00E16CCB">
        <w:rPr>
          <w:bCs/>
          <w:sz w:val="21"/>
          <w:szCs w:val="21"/>
          <w:lang w:eastAsia="zh-CN"/>
        </w:rPr>
        <w:t>​</w:t>
      </w:r>
    </w:p>
    <w:p w14:paraId="01C89907" w14:textId="77777777" w:rsidR="00E16CCB" w:rsidRPr="00E16CCB" w:rsidRDefault="00E16CCB" w:rsidP="00E16CCB">
      <w:pPr>
        <w:widowControl w:val="0"/>
        <w:ind w:firstLineChars="200" w:firstLine="420"/>
        <w:jc w:val="both"/>
        <w:rPr>
          <w:bCs/>
          <w:sz w:val="21"/>
          <w:szCs w:val="21"/>
          <w:lang w:eastAsia="zh-CN"/>
        </w:rPr>
      </w:pPr>
      <w:r w:rsidRPr="00E16CCB">
        <w:rPr>
          <w:bCs/>
          <w:sz w:val="21"/>
          <w:szCs w:val="21"/>
          <w:lang w:eastAsia="zh-CN"/>
        </w:rPr>
        <w:t>推行</w:t>
      </w:r>
      <w:r w:rsidRPr="00E16CCB">
        <w:rPr>
          <w:bCs/>
          <w:sz w:val="21"/>
          <w:szCs w:val="21"/>
          <w:lang w:eastAsia="zh-CN"/>
        </w:rPr>
        <w:t>“</w:t>
      </w:r>
      <w:r w:rsidRPr="00E16CCB">
        <w:rPr>
          <w:bCs/>
          <w:sz w:val="21"/>
          <w:szCs w:val="21"/>
          <w:lang w:eastAsia="zh-CN"/>
        </w:rPr>
        <w:t>分层投资</w:t>
      </w:r>
      <w:r w:rsidRPr="00E16CCB">
        <w:rPr>
          <w:bCs/>
          <w:sz w:val="21"/>
          <w:szCs w:val="21"/>
          <w:lang w:eastAsia="zh-CN"/>
        </w:rPr>
        <w:t>/</w:t>
      </w:r>
      <w:r w:rsidRPr="00E16CCB">
        <w:rPr>
          <w:bCs/>
          <w:sz w:val="21"/>
          <w:szCs w:val="21"/>
          <w:lang w:eastAsia="zh-CN"/>
        </w:rPr>
        <w:t>管理</w:t>
      </w:r>
      <w:r w:rsidRPr="00E16CCB">
        <w:rPr>
          <w:bCs/>
          <w:sz w:val="21"/>
          <w:szCs w:val="21"/>
          <w:lang w:eastAsia="zh-CN"/>
        </w:rPr>
        <w:t>”</w:t>
      </w:r>
      <w:r w:rsidRPr="00E16CCB">
        <w:rPr>
          <w:bCs/>
          <w:sz w:val="21"/>
          <w:szCs w:val="21"/>
          <w:lang w:eastAsia="zh-CN"/>
        </w:rPr>
        <w:t>策略：根据聚类分析揭示的市场结构，将投资组合或业务单元明确划分为</w:t>
      </w:r>
      <w:r w:rsidRPr="00E16CCB">
        <w:rPr>
          <w:bCs/>
          <w:sz w:val="21"/>
          <w:szCs w:val="21"/>
          <w:lang w:eastAsia="zh-CN"/>
        </w:rPr>
        <w:t>“</w:t>
      </w:r>
      <w:r w:rsidRPr="00E16CCB">
        <w:rPr>
          <w:bCs/>
          <w:sz w:val="21"/>
          <w:szCs w:val="21"/>
          <w:lang w:eastAsia="zh-CN"/>
        </w:rPr>
        <w:t>规模领先型</w:t>
      </w:r>
      <w:r w:rsidRPr="00E16CCB">
        <w:rPr>
          <w:bCs/>
          <w:sz w:val="21"/>
          <w:szCs w:val="21"/>
          <w:lang w:eastAsia="zh-CN"/>
        </w:rPr>
        <w:t>”</w:t>
      </w:r>
      <w:r w:rsidRPr="00E16CCB">
        <w:rPr>
          <w:bCs/>
          <w:sz w:val="21"/>
          <w:szCs w:val="21"/>
          <w:lang w:eastAsia="zh-CN"/>
        </w:rPr>
        <w:t>、</w:t>
      </w:r>
      <w:r w:rsidRPr="00E16CCB">
        <w:rPr>
          <w:bCs/>
          <w:sz w:val="21"/>
          <w:szCs w:val="21"/>
          <w:lang w:eastAsia="zh-CN"/>
        </w:rPr>
        <w:t>“</w:t>
      </w:r>
      <w:r w:rsidRPr="00E16CCB">
        <w:rPr>
          <w:bCs/>
          <w:sz w:val="21"/>
          <w:szCs w:val="21"/>
          <w:lang w:eastAsia="zh-CN"/>
        </w:rPr>
        <w:t>盈利优质型</w:t>
      </w:r>
      <w:r w:rsidRPr="00E16CCB">
        <w:rPr>
          <w:bCs/>
          <w:sz w:val="21"/>
          <w:szCs w:val="21"/>
          <w:lang w:eastAsia="zh-CN"/>
        </w:rPr>
        <w:t>”</w:t>
      </w:r>
      <w:r w:rsidRPr="00E16CCB">
        <w:rPr>
          <w:bCs/>
          <w:sz w:val="21"/>
          <w:szCs w:val="21"/>
          <w:lang w:eastAsia="zh-CN"/>
        </w:rPr>
        <w:t>、</w:t>
      </w:r>
      <w:r w:rsidRPr="00E16CCB">
        <w:rPr>
          <w:bCs/>
          <w:sz w:val="21"/>
          <w:szCs w:val="21"/>
          <w:lang w:eastAsia="zh-CN"/>
        </w:rPr>
        <w:t>“</w:t>
      </w:r>
      <w:r w:rsidRPr="00E16CCB">
        <w:rPr>
          <w:bCs/>
          <w:sz w:val="21"/>
          <w:szCs w:val="21"/>
          <w:lang w:eastAsia="zh-CN"/>
        </w:rPr>
        <w:t>成长潜力型</w:t>
      </w:r>
      <w:r w:rsidRPr="00E16CCB">
        <w:rPr>
          <w:bCs/>
          <w:sz w:val="21"/>
          <w:szCs w:val="21"/>
          <w:lang w:eastAsia="zh-CN"/>
        </w:rPr>
        <w:t>”</w:t>
      </w:r>
      <w:r w:rsidRPr="00E16CCB">
        <w:rPr>
          <w:bCs/>
          <w:sz w:val="21"/>
          <w:szCs w:val="21"/>
          <w:lang w:eastAsia="zh-CN"/>
        </w:rPr>
        <w:t>和</w:t>
      </w:r>
      <w:r w:rsidRPr="00E16CCB">
        <w:rPr>
          <w:bCs/>
          <w:sz w:val="21"/>
          <w:szCs w:val="21"/>
          <w:lang w:eastAsia="zh-CN"/>
        </w:rPr>
        <w:t>“</w:t>
      </w:r>
      <w:r w:rsidRPr="00E16CCB">
        <w:rPr>
          <w:bCs/>
          <w:sz w:val="21"/>
          <w:szCs w:val="21"/>
          <w:lang w:eastAsia="zh-CN"/>
        </w:rPr>
        <w:t>需要观察型</w:t>
      </w:r>
      <w:r w:rsidRPr="00E16CCB">
        <w:rPr>
          <w:bCs/>
          <w:sz w:val="21"/>
          <w:szCs w:val="21"/>
          <w:lang w:eastAsia="zh-CN"/>
        </w:rPr>
        <w:t>”</w:t>
      </w:r>
      <w:r w:rsidRPr="00E16CCB">
        <w:rPr>
          <w:bCs/>
          <w:sz w:val="21"/>
          <w:szCs w:val="21"/>
          <w:lang w:eastAsia="zh-CN"/>
        </w:rPr>
        <w:t>等类别，并为不同类别设定差异化的评估标准、资源投入和风险容忍度。例如，对</w:t>
      </w:r>
      <w:r w:rsidRPr="00E16CCB">
        <w:rPr>
          <w:bCs/>
          <w:sz w:val="21"/>
          <w:szCs w:val="21"/>
          <w:lang w:eastAsia="zh-CN"/>
        </w:rPr>
        <w:t>“</w:t>
      </w:r>
      <w:r w:rsidRPr="00E16CCB">
        <w:rPr>
          <w:bCs/>
          <w:sz w:val="21"/>
          <w:szCs w:val="21"/>
          <w:lang w:eastAsia="zh-CN"/>
        </w:rPr>
        <w:t>需要观察型</w:t>
      </w:r>
      <w:r w:rsidRPr="00E16CCB">
        <w:rPr>
          <w:bCs/>
          <w:sz w:val="21"/>
          <w:szCs w:val="21"/>
          <w:lang w:eastAsia="zh-CN"/>
        </w:rPr>
        <w:t>”</w:t>
      </w:r>
      <w:r w:rsidRPr="00E16CCB">
        <w:rPr>
          <w:bCs/>
          <w:sz w:val="21"/>
          <w:szCs w:val="21"/>
          <w:lang w:eastAsia="zh-CN"/>
        </w:rPr>
        <w:t>企业设定更严</w:t>
      </w:r>
      <w:r w:rsidRPr="00E16CCB">
        <w:rPr>
          <w:bCs/>
          <w:sz w:val="21"/>
          <w:szCs w:val="21"/>
          <w:lang w:eastAsia="zh-CN"/>
        </w:rPr>
        <w:lastRenderedPageBreak/>
        <w:t>格的监控频率。</w:t>
      </w:r>
    </w:p>
    <w:p w14:paraId="07A34A3C" w14:textId="77777777" w:rsidR="00E16CCB" w:rsidRPr="00E16CCB" w:rsidRDefault="00E16CCB" w:rsidP="00E16CCB">
      <w:pPr>
        <w:widowControl w:val="0"/>
        <w:ind w:firstLineChars="200" w:firstLine="420"/>
        <w:jc w:val="both"/>
        <w:rPr>
          <w:bCs/>
          <w:sz w:val="21"/>
          <w:szCs w:val="21"/>
          <w:lang w:eastAsia="zh-CN"/>
        </w:rPr>
      </w:pPr>
      <w:r w:rsidRPr="00E16CCB">
        <w:rPr>
          <w:bCs/>
          <w:sz w:val="21"/>
          <w:szCs w:val="21"/>
          <w:lang w:eastAsia="zh-CN"/>
        </w:rPr>
        <w:t>开展盈利质量深度审计：对于筛查出的盈利质量存疑企业，中期应启动专项审计，重点核查其应收账款周转率、收入确认政策以及关联交易，以验证利润的可持续性。</w:t>
      </w:r>
    </w:p>
    <w:p w14:paraId="1E63851E" w14:textId="4DD28E0E" w:rsidR="00E16CCB" w:rsidRPr="00E16CCB" w:rsidRDefault="00E16CCB" w:rsidP="00E16CCB">
      <w:pPr>
        <w:widowControl w:val="0"/>
        <w:jc w:val="both"/>
        <w:rPr>
          <w:bCs/>
          <w:sz w:val="21"/>
          <w:szCs w:val="21"/>
          <w:lang w:eastAsia="zh-CN"/>
        </w:rPr>
      </w:pPr>
      <w:r>
        <w:rPr>
          <w:rFonts w:hint="eastAsia"/>
          <w:bCs/>
          <w:sz w:val="21"/>
          <w:szCs w:val="21"/>
          <w:lang w:eastAsia="zh-CN"/>
        </w:rPr>
        <w:t>三：</w:t>
      </w:r>
      <w:r w:rsidRPr="00E16CCB">
        <w:rPr>
          <w:bCs/>
          <w:sz w:val="21"/>
          <w:szCs w:val="21"/>
          <w:lang w:eastAsia="zh-CN"/>
        </w:rPr>
        <w:t>长期战略（未来</w:t>
      </w:r>
      <w:r w:rsidRPr="00E16CCB">
        <w:rPr>
          <w:bCs/>
          <w:sz w:val="21"/>
          <w:szCs w:val="21"/>
          <w:lang w:eastAsia="zh-CN"/>
        </w:rPr>
        <w:t>1-3</w:t>
      </w:r>
      <w:r w:rsidRPr="00E16CCB">
        <w:rPr>
          <w:bCs/>
          <w:sz w:val="21"/>
          <w:szCs w:val="21"/>
          <w:lang w:eastAsia="zh-CN"/>
        </w:rPr>
        <w:t>年规划）</w:t>
      </w:r>
      <w:r w:rsidRPr="00E16CCB">
        <w:rPr>
          <w:bCs/>
          <w:sz w:val="21"/>
          <w:szCs w:val="21"/>
          <w:lang w:eastAsia="zh-CN"/>
        </w:rPr>
        <w:t>​</w:t>
      </w:r>
    </w:p>
    <w:p w14:paraId="6AF68589" w14:textId="77777777" w:rsidR="00E16CCB" w:rsidRPr="00E16CCB" w:rsidRDefault="00E16CCB" w:rsidP="00E16CCB">
      <w:pPr>
        <w:widowControl w:val="0"/>
        <w:ind w:firstLineChars="200" w:firstLine="420"/>
        <w:jc w:val="both"/>
        <w:rPr>
          <w:bCs/>
          <w:sz w:val="21"/>
          <w:szCs w:val="21"/>
          <w:lang w:eastAsia="zh-CN"/>
        </w:rPr>
      </w:pPr>
      <w:r w:rsidRPr="00E16CCB">
        <w:rPr>
          <w:bCs/>
          <w:sz w:val="21"/>
          <w:szCs w:val="21"/>
          <w:lang w:eastAsia="zh-CN"/>
        </w:rPr>
        <w:t>推动资产效率为核心的转型：长期而言，企业和投资者应共同致力于提升整个市场的资产运营效率。鼓励企业通过数字化手段优化资产周转率，将行业平均</w:t>
      </w:r>
      <w:r w:rsidRPr="00E16CCB">
        <w:rPr>
          <w:bCs/>
          <w:sz w:val="21"/>
          <w:szCs w:val="21"/>
          <w:lang w:eastAsia="zh-CN"/>
        </w:rPr>
        <w:t>ROA</w:t>
      </w:r>
      <w:r w:rsidRPr="00E16CCB">
        <w:rPr>
          <w:bCs/>
          <w:sz w:val="21"/>
          <w:szCs w:val="21"/>
          <w:lang w:eastAsia="zh-CN"/>
        </w:rPr>
        <w:t>的提升作为长期价值创造的目标。</w:t>
      </w:r>
    </w:p>
    <w:p w14:paraId="0E6DCBD3" w14:textId="77777777" w:rsidR="00E16CCB" w:rsidRDefault="00E16CCB" w:rsidP="00E16CCB">
      <w:pPr>
        <w:widowControl w:val="0"/>
        <w:ind w:firstLineChars="200" w:firstLine="420"/>
        <w:jc w:val="both"/>
        <w:rPr>
          <w:bCs/>
          <w:sz w:val="21"/>
          <w:szCs w:val="21"/>
          <w:lang w:eastAsia="zh-CN"/>
        </w:rPr>
      </w:pPr>
      <w:r w:rsidRPr="00E16CCB">
        <w:rPr>
          <w:bCs/>
          <w:sz w:val="21"/>
          <w:szCs w:val="21"/>
          <w:lang w:eastAsia="zh-CN"/>
        </w:rPr>
        <w:t>构建抗周期的财务结构：倡导企业建立</w:t>
      </w:r>
      <w:r w:rsidRPr="00E16CCB">
        <w:rPr>
          <w:bCs/>
          <w:sz w:val="21"/>
          <w:szCs w:val="21"/>
          <w:lang w:eastAsia="zh-CN"/>
        </w:rPr>
        <w:t>“</w:t>
      </w:r>
      <w:r w:rsidRPr="00E16CCB">
        <w:rPr>
          <w:bCs/>
          <w:sz w:val="21"/>
          <w:szCs w:val="21"/>
          <w:lang w:eastAsia="zh-CN"/>
        </w:rPr>
        <w:t>逆周期</w:t>
      </w:r>
      <w:r w:rsidRPr="00E16CCB">
        <w:rPr>
          <w:bCs/>
          <w:sz w:val="21"/>
          <w:szCs w:val="21"/>
          <w:lang w:eastAsia="zh-CN"/>
        </w:rPr>
        <w:t>”</w:t>
      </w:r>
      <w:r w:rsidRPr="00E16CCB">
        <w:rPr>
          <w:bCs/>
          <w:sz w:val="21"/>
          <w:szCs w:val="21"/>
          <w:lang w:eastAsia="zh-CN"/>
        </w:rPr>
        <w:t>的财务杠杆管理机制。即在经济繁荣期主动降低负债、储备现金，以应对下行周期的冲击，追求更稳健的</w:t>
      </w:r>
      <w:r w:rsidRPr="00E16CCB">
        <w:rPr>
          <w:bCs/>
          <w:sz w:val="21"/>
          <w:szCs w:val="21"/>
          <w:lang w:eastAsia="zh-CN"/>
        </w:rPr>
        <w:t>ROE</w:t>
      </w:r>
      <w:r w:rsidRPr="00E16CCB">
        <w:rPr>
          <w:bCs/>
          <w:sz w:val="21"/>
          <w:szCs w:val="21"/>
          <w:lang w:eastAsia="zh-CN"/>
        </w:rPr>
        <w:t>。</w:t>
      </w:r>
    </w:p>
    <w:p w14:paraId="4F329304" w14:textId="77777777" w:rsidR="00E16CCB" w:rsidRPr="00E16CCB" w:rsidRDefault="00E16CCB" w:rsidP="00E16CCB">
      <w:pPr>
        <w:widowControl w:val="0"/>
        <w:ind w:firstLineChars="200" w:firstLine="420"/>
        <w:jc w:val="both"/>
        <w:rPr>
          <w:bCs/>
          <w:sz w:val="21"/>
          <w:szCs w:val="21"/>
          <w:lang w:eastAsia="zh-CN"/>
        </w:rPr>
      </w:pPr>
    </w:p>
    <w:p w14:paraId="253120DD" w14:textId="77777777" w:rsidR="00E16CCB" w:rsidRPr="00E16CCB" w:rsidRDefault="00E16CCB" w:rsidP="00E16CCB">
      <w:pPr>
        <w:widowControl w:val="0"/>
        <w:ind w:firstLineChars="200" w:firstLine="420"/>
        <w:jc w:val="both"/>
        <w:rPr>
          <w:bCs/>
          <w:sz w:val="21"/>
          <w:szCs w:val="21"/>
          <w:lang w:eastAsia="zh-CN"/>
        </w:rPr>
      </w:pPr>
      <w:r w:rsidRPr="00E16CCB">
        <w:rPr>
          <w:bCs/>
          <w:sz w:val="21"/>
          <w:szCs w:val="21"/>
          <w:lang w:eastAsia="zh-CN"/>
        </w:rPr>
        <w:t>风险评估与局限性</w:t>
      </w:r>
      <w:r w:rsidRPr="00E16CCB">
        <w:rPr>
          <w:bCs/>
          <w:sz w:val="21"/>
          <w:szCs w:val="21"/>
          <w:lang w:eastAsia="zh-CN"/>
        </w:rPr>
        <w:t>​</w:t>
      </w:r>
    </w:p>
    <w:p w14:paraId="68C69580" w14:textId="77777777" w:rsidR="00E16CCB" w:rsidRPr="00E16CCB" w:rsidRDefault="00E16CCB" w:rsidP="00E16CCB">
      <w:pPr>
        <w:widowControl w:val="0"/>
        <w:ind w:firstLineChars="200" w:firstLine="420"/>
        <w:jc w:val="both"/>
        <w:rPr>
          <w:bCs/>
          <w:sz w:val="21"/>
          <w:szCs w:val="21"/>
          <w:lang w:eastAsia="zh-CN"/>
        </w:rPr>
      </w:pPr>
      <w:r w:rsidRPr="00E16CCB">
        <w:rPr>
          <w:bCs/>
          <w:sz w:val="21"/>
          <w:szCs w:val="21"/>
          <w:lang w:eastAsia="zh-CN"/>
        </w:rPr>
        <w:t>本建议主要基于历史财务数据的静态分析，其局限性在于：</w:t>
      </w:r>
    </w:p>
    <w:p w14:paraId="256239D3" w14:textId="77777777" w:rsidR="00E16CCB" w:rsidRPr="00E16CCB" w:rsidRDefault="00E16CCB" w:rsidP="00E16CCB">
      <w:pPr>
        <w:widowControl w:val="0"/>
        <w:numPr>
          <w:ilvl w:val="1"/>
          <w:numId w:val="10"/>
        </w:numPr>
        <w:jc w:val="both"/>
        <w:rPr>
          <w:bCs/>
          <w:sz w:val="21"/>
          <w:szCs w:val="21"/>
          <w:lang w:eastAsia="zh-CN"/>
        </w:rPr>
      </w:pPr>
      <w:r w:rsidRPr="00E16CCB">
        <w:rPr>
          <w:bCs/>
          <w:sz w:val="21"/>
          <w:szCs w:val="21"/>
          <w:lang w:eastAsia="zh-CN"/>
        </w:rPr>
        <w:t>未包含宏观与行业周期因素：建议的实施效果可能受未来经济政策、行业技术变革等外部冲击的影响。</w:t>
      </w:r>
    </w:p>
    <w:p w14:paraId="445123D3" w14:textId="77777777" w:rsidR="00E16CCB" w:rsidRPr="00E16CCB" w:rsidRDefault="00E16CCB" w:rsidP="00E16CCB">
      <w:pPr>
        <w:widowControl w:val="0"/>
        <w:numPr>
          <w:ilvl w:val="1"/>
          <w:numId w:val="10"/>
        </w:numPr>
        <w:jc w:val="both"/>
        <w:rPr>
          <w:bCs/>
          <w:sz w:val="21"/>
          <w:szCs w:val="21"/>
          <w:lang w:eastAsia="zh-CN"/>
        </w:rPr>
      </w:pPr>
      <w:r w:rsidRPr="00E16CCB">
        <w:rPr>
          <w:bCs/>
          <w:sz w:val="21"/>
          <w:szCs w:val="21"/>
          <w:lang w:eastAsia="zh-CN"/>
        </w:rPr>
        <w:t>数据时效性：分析基于</w:t>
      </w:r>
      <w:r w:rsidRPr="00E16CCB">
        <w:rPr>
          <w:bCs/>
          <w:sz w:val="21"/>
          <w:szCs w:val="21"/>
          <w:lang w:eastAsia="zh-CN"/>
        </w:rPr>
        <w:t>2022</w:t>
      </w:r>
      <w:r w:rsidRPr="00E16CCB">
        <w:rPr>
          <w:bCs/>
          <w:sz w:val="21"/>
          <w:szCs w:val="21"/>
          <w:lang w:eastAsia="zh-CN"/>
        </w:rPr>
        <w:t>年数据，市场结构可能动态变化，需建立定期（如每季度）的数据更新与模型重构机制。</w:t>
      </w:r>
    </w:p>
    <w:p w14:paraId="77D83D20" w14:textId="6D217B34" w:rsidR="00E16CCB" w:rsidRPr="00E16CCB" w:rsidRDefault="00E16CCB" w:rsidP="00E16CCB">
      <w:pPr>
        <w:widowControl w:val="0"/>
        <w:numPr>
          <w:ilvl w:val="1"/>
          <w:numId w:val="10"/>
        </w:numPr>
        <w:jc w:val="both"/>
        <w:rPr>
          <w:bCs/>
          <w:sz w:val="21"/>
          <w:szCs w:val="21"/>
          <w:lang w:eastAsia="zh-CN"/>
        </w:rPr>
      </w:pPr>
      <w:r w:rsidRPr="00E16CCB">
        <w:rPr>
          <w:bCs/>
          <w:sz w:val="21"/>
          <w:szCs w:val="21"/>
          <w:lang w:eastAsia="zh-CN"/>
        </w:rPr>
        <w:t>模型简化风险：二元筛选模型虽易于操作，但可能遗漏一些非线性或综合性的风险因素，建议引入机器学习模型</w:t>
      </w:r>
      <w:r>
        <w:rPr>
          <w:rFonts w:hint="eastAsia"/>
          <w:bCs/>
          <w:sz w:val="21"/>
          <w:szCs w:val="21"/>
          <w:lang w:eastAsia="zh-CN"/>
        </w:rPr>
        <w:t>等</w:t>
      </w:r>
      <w:r w:rsidRPr="00E16CCB">
        <w:rPr>
          <w:bCs/>
          <w:sz w:val="21"/>
          <w:szCs w:val="21"/>
          <w:lang w:eastAsia="zh-CN"/>
        </w:rPr>
        <w:t>进行补充。</w:t>
      </w:r>
    </w:p>
    <w:p w14:paraId="7B50E33E" w14:textId="269AC8D6" w:rsidR="00B134CF" w:rsidRDefault="00B134CF" w:rsidP="006B30DE">
      <w:pPr>
        <w:spacing w:line="360" w:lineRule="auto"/>
        <w:rPr>
          <w:lang w:eastAsia="zh-CN"/>
        </w:rPr>
      </w:pPr>
    </w:p>
    <w:sectPr w:rsidR="00B134CF">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9B801" w14:textId="77777777" w:rsidR="005B240E" w:rsidRDefault="005B240E" w:rsidP="003A1791">
      <w:r>
        <w:separator/>
      </w:r>
    </w:p>
  </w:endnote>
  <w:endnote w:type="continuationSeparator" w:id="0">
    <w:p w14:paraId="6FEAACE0" w14:textId="77777777" w:rsidR="005B240E" w:rsidRDefault="005B240E" w:rsidP="003A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FC37D" w14:textId="77777777" w:rsidR="005B240E" w:rsidRDefault="005B240E" w:rsidP="003A1791">
      <w:r>
        <w:separator/>
      </w:r>
    </w:p>
  </w:footnote>
  <w:footnote w:type="continuationSeparator" w:id="0">
    <w:p w14:paraId="5728925B" w14:textId="77777777" w:rsidR="005B240E" w:rsidRDefault="005B240E" w:rsidP="003A17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D6151D"/>
    <w:multiLevelType w:val="singleLevel"/>
    <w:tmpl w:val="C2D6151D"/>
    <w:lvl w:ilvl="0">
      <w:start w:val="1"/>
      <w:numFmt w:val="decimal"/>
      <w:suff w:val="space"/>
      <w:lvlText w:val="%1."/>
      <w:lvlJc w:val="left"/>
    </w:lvl>
  </w:abstractNum>
  <w:abstractNum w:abstractNumId="1" w15:restartNumberingAfterBreak="0">
    <w:nsid w:val="051D5B64"/>
    <w:multiLevelType w:val="multilevel"/>
    <w:tmpl w:val="A5400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6416C"/>
    <w:multiLevelType w:val="multilevel"/>
    <w:tmpl w:val="F9886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1760C2"/>
    <w:multiLevelType w:val="multilevel"/>
    <w:tmpl w:val="4C1760C2"/>
    <w:lvl w:ilvl="0">
      <w:start w:val="1"/>
      <w:numFmt w:val="decimal"/>
      <w:pStyle w:val="MTDisplayEquation"/>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CFE02B0"/>
    <w:multiLevelType w:val="multilevel"/>
    <w:tmpl w:val="A82E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A13403"/>
    <w:multiLevelType w:val="multilevel"/>
    <w:tmpl w:val="59A13403"/>
    <w:lvl w:ilvl="0">
      <w:start w:val="1"/>
      <w:numFmt w:val="japaneseCounting"/>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E5139F6"/>
    <w:multiLevelType w:val="singleLevel"/>
    <w:tmpl w:val="5E5139F6"/>
    <w:lvl w:ilvl="0">
      <w:start w:val="2"/>
      <w:numFmt w:val="decimal"/>
      <w:suff w:val="space"/>
      <w:lvlText w:val="%1."/>
      <w:lvlJc w:val="left"/>
    </w:lvl>
  </w:abstractNum>
  <w:abstractNum w:abstractNumId="7" w15:restartNumberingAfterBreak="0">
    <w:nsid w:val="62DD122D"/>
    <w:multiLevelType w:val="multilevel"/>
    <w:tmpl w:val="62DD122D"/>
    <w:lvl w:ilvl="0">
      <w:start w:val="5"/>
      <w:numFmt w:val="japaneseCounting"/>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1C5BB67"/>
    <w:multiLevelType w:val="singleLevel"/>
    <w:tmpl w:val="71C5BB67"/>
    <w:lvl w:ilvl="0">
      <w:start w:val="2"/>
      <w:numFmt w:val="decimal"/>
      <w:suff w:val="space"/>
      <w:lvlText w:val="%1."/>
      <w:lvlJc w:val="left"/>
    </w:lvl>
  </w:abstractNum>
  <w:num w:numId="1" w16cid:durableId="459420004">
    <w:abstractNumId w:val="3"/>
  </w:num>
  <w:num w:numId="2" w16cid:durableId="758402633">
    <w:abstractNumId w:val="5"/>
  </w:num>
  <w:num w:numId="3" w16cid:durableId="1495756516">
    <w:abstractNumId w:val="0"/>
  </w:num>
  <w:num w:numId="4" w16cid:durableId="774902928">
    <w:abstractNumId w:val="6"/>
  </w:num>
  <w:num w:numId="5" w16cid:durableId="777143794">
    <w:abstractNumId w:val="8"/>
  </w:num>
  <w:num w:numId="6" w16cid:durableId="1201820200">
    <w:abstractNumId w:val="7"/>
  </w:num>
  <w:num w:numId="7" w16cid:durableId="1007515660">
    <w:abstractNumId w:val="4"/>
  </w:num>
  <w:num w:numId="8" w16cid:durableId="1801458168">
    <w:abstractNumId w:val="2"/>
  </w:num>
  <w:num w:numId="9" w16cid:durableId="1867715200">
    <w:abstractNumId w:val="1"/>
  </w:num>
  <w:num w:numId="10" w16cid:durableId="1578897849">
    <w:abstractNumId w:val="1"/>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efaultTabStop w:val="288"/>
  <w:doNotUseMarginsForDrawingGridOrigin/>
  <w:drawingGridHorizontalOrigin w:val="1800"/>
  <w:drawingGridVerticalOrigin w:val="144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354"/>
    <w:rsid w:val="00041BAA"/>
    <w:rsid w:val="001F0354"/>
    <w:rsid w:val="001F293C"/>
    <w:rsid w:val="002A7378"/>
    <w:rsid w:val="002B5C29"/>
    <w:rsid w:val="003A1791"/>
    <w:rsid w:val="003C379B"/>
    <w:rsid w:val="004C6BF4"/>
    <w:rsid w:val="005B240E"/>
    <w:rsid w:val="006B30DE"/>
    <w:rsid w:val="007A3CE5"/>
    <w:rsid w:val="00821AE3"/>
    <w:rsid w:val="00850979"/>
    <w:rsid w:val="008D7413"/>
    <w:rsid w:val="00912671"/>
    <w:rsid w:val="00922EF2"/>
    <w:rsid w:val="00973B48"/>
    <w:rsid w:val="00A8169E"/>
    <w:rsid w:val="00A847FA"/>
    <w:rsid w:val="00AE668B"/>
    <w:rsid w:val="00B134CF"/>
    <w:rsid w:val="00B64630"/>
    <w:rsid w:val="00BB7EF2"/>
    <w:rsid w:val="00BC6BCC"/>
    <w:rsid w:val="00C02AE2"/>
    <w:rsid w:val="00C578AF"/>
    <w:rsid w:val="00D168C7"/>
    <w:rsid w:val="00D57FC7"/>
    <w:rsid w:val="00DE7B93"/>
    <w:rsid w:val="00E16CCB"/>
    <w:rsid w:val="00E47EEF"/>
    <w:rsid w:val="00E53611"/>
    <w:rsid w:val="00E5683F"/>
    <w:rsid w:val="00E56F1A"/>
    <w:rsid w:val="00EC62BD"/>
    <w:rsid w:val="00F826BE"/>
    <w:rsid w:val="00FC70BC"/>
    <w:rsid w:val="4A931796"/>
    <w:rsid w:val="4C756E2D"/>
    <w:rsid w:val="4F396F09"/>
    <w:rsid w:val="505B6F9C"/>
    <w:rsid w:val="5AC25915"/>
    <w:rsid w:val="6E7D5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2AF4AD2"/>
  <w15:docId w15:val="{AFC6E27A-7DD5-40E3-BD41-C341641FD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kern w:val="2"/>
      <w:sz w:val="24"/>
      <w:szCs w:val="22"/>
      <w:lang w:eastAsia="en-US"/>
    </w:rPr>
  </w:style>
  <w:style w:type="paragraph" w:styleId="1">
    <w:name w:val="heading 1"/>
    <w:basedOn w:val="a"/>
    <w:qFormat/>
    <w:pPr>
      <w:outlineLvl w:val="0"/>
    </w:pPr>
    <w:rPr>
      <w:rFonts w:ascii="Arial" w:hAnsi="Arial"/>
    </w:rPr>
  </w:style>
  <w:style w:type="paragraph" w:styleId="2">
    <w:name w:val="heading 2"/>
    <w:basedOn w:val="a"/>
    <w:next w:val="a"/>
    <w:qFormat/>
    <w:pPr>
      <w:spacing w:before="120"/>
      <w:outlineLvl w:val="1"/>
    </w:pPr>
    <w:rPr>
      <w:rFonts w:ascii="Arial" w:hAnsi="Arial"/>
      <w:b/>
    </w:rPr>
  </w:style>
  <w:style w:type="paragraph" w:styleId="4">
    <w:name w:val="heading 4"/>
    <w:basedOn w:val="a"/>
    <w:next w:val="a"/>
    <w:link w:val="40"/>
    <w:uiPriority w:val="9"/>
    <w:qFormat/>
    <w:pPr>
      <w:keepNext/>
      <w:keepLines/>
      <w:widowControl w:val="0"/>
      <w:spacing w:before="280" w:after="290" w:line="376" w:lineRule="auto"/>
      <w:jc w:val="both"/>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pPr>
    <w:rPr>
      <w:rFonts w:eastAsia="MS Mincho"/>
      <w:sz w:val="18"/>
      <w:szCs w:val="18"/>
    </w:rPr>
  </w:style>
  <w:style w:type="paragraph" w:styleId="a5">
    <w:name w:val="header"/>
    <w:basedOn w:val="a"/>
    <w:link w:val="a6"/>
    <w:qFormat/>
    <w:pPr>
      <w:pBdr>
        <w:bottom w:val="single" w:sz="6" w:space="1" w:color="000000"/>
      </w:pBdr>
      <w:tabs>
        <w:tab w:val="center" w:pos="4153"/>
        <w:tab w:val="right" w:pos="8306"/>
      </w:tabs>
      <w:jc w:val="center"/>
    </w:pPr>
    <w:rPr>
      <w:rFonts w:eastAsia="MS Mincho"/>
      <w:sz w:val="18"/>
      <w:szCs w:val="18"/>
    </w:rPr>
  </w:style>
  <w:style w:type="paragraph" w:styleId="a7">
    <w:name w:val="Title"/>
    <w:basedOn w:val="a"/>
    <w:next w:val="a"/>
    <w:link w:val="a8"/>
    <w:uiPriority w:val="10"/>
    <w:qFormat/>
    <w:pPr>
      <w:widowControl w:val="0"/>
      <w:spacing w:before="240" w:after="60"/>
      <w:jc w:val="center"/>
      <w:outlineLvl w:val="0"/>
    </w:pPr>
    <w:rPr>
      <w:rFonts w:ascii="Cambria" w:hAnsi="Cambria"/>
      <w:b/>
      <w:bCs/>
      <w:sz w:val="32"/>
      <w:szCs w:val="32"/>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qFormat/>
    <w:rPr>
      <w:color w:val="0000FF"/>
      <w:u w:val="single"/>
    </w:rPr>
  </w:style>
  <w:style w:type="character" w:customStyle="1" w:styleId="MTDisplayEquationChar">
    <w:name w:val="MTDisplayEquation Char"/>
    <w:link w:val="MTDisplayEquation"/>
    <w:qFormat/>
    <w:rPr>
      <w:rFonts w:ascii="Calibri" w:eastAsia="宋体" w:hAnsi="Calibri"/>
      <w:kern w:val="2"/>
      <w:sz w:val="21"/>
      <w:szCs w:val="22"/>
    </w:rPr>
  </w:style>
  <w:style w:type="paragraph" w:customStyle="1" w:styleId="MTDisplayEquation">
    <w:name w:val="MTDisplayEquation"/>
    <w:basedOn w:val="10"/>
    <w:next w:val="a"/>
    <w:link w:val="MTDisplayEquationChar"/>
    <w:qFormat/>
    <w:pPr>
      <w:numPr>
        <w:numId w:val="1"/>
      </w:numPr>
      <w:tabs>
        <w:tab w:val="center" w:pos="4360"/>
        <w:tab w:val="right" w:pos="8300"/>
      </w:tabs>
      <w:ind w:firstLineChars="0" w:firstLine="0"/>
    </w:pPr>
  </w:style>
  <w:style w:type="paragraph" w:customStyle="1" w:styleId="10">
    <w:name w:val="列表段落1"/>
    <w:basedOn w:val="a"/>
    <w:link w:val="ab"/>
    <w:uiPriority w:val="34"/>
    <w:qFormat/>
    <w:pPr>
      <w:widowControl w:val="0"/>
      <w:ind w:firstLineChars="200" w:firstLine="420"/>
      <w:jc w:val="both"/>
    </w:pPr>
    <w:rPr>
      <w:rFonts w:ascii="Calibri" w:hAnsi="Calibri"/>
      <w:sz w:val="21"/>
    </w:rPr>
  </w:style>
  <w:style w:type="character" w:customStyle="1" w:styleId="AutoInit">
    <w:name w:val="AutoInit"/>
    <w:qFormat/>
    <w:rPr>
      <w:rFonts w:ascii="Courier New" w:hAnsi="Courier New"/>
      <w:b/>
      <w:color w:val="000080"/>
      <w:sz w:val="20"/>
    </w:rPr>
  </w:style>
  <w:style w:type="character" w:customStyle="1" w:styleId="Output">
    <w:name w:val="Output"/>
    <w:qFormat/>
    <w:rPr>
      <w:rFonts w:ascii="Courier New" w:hAnsi="Courier New"/>
      <w:color w:val="0000FF"/>
      <w:sz w:val="20"/>
    </w:rPr>
  </w:style>
  <w:style w:type="character" w:customStyle="1" w:styleId="Calc">
    <w:name w:val="Calc"/>
    <w:qFormat/>
    <w:rPr>
      <w:rFonts w:ascii="Times New Roman" w:hAnsi="Times New Roman"/>
      <w:vanish/>
      <w:color w:val="808080"/>
      <w:sz w:val="20"/>
    </w:rPr>
  </w:style>
  <w:style w:type="character" w:customStyle="1" w:styleId="a8">
    <w:name w:val="标题 字符"/>
    <w:link w:val="a7"/>
    <w:uiPriority w:val="10"/>
    <w:qFormat/>
    <w:rPr>
      <w:rFonts w:ascii="Cambria" w:eastAsia="宋体" w:hAnsi="Cambria"/>
      <w:b/>
      <w:bCs/>
      <w:kern w:val="2"/>
      <w:sz w:val="32"/>
      <w:szCs w:val="32"/>
    </w:rPr>
  </w:style>
  <w:style w:type="character" w:customStyle="1" w:styleId="NoGraph">
    <w:name w:val="NoGraph"/>
    <w:qFormat/>
    <w:rPr>
      <w:color w:val="808080"/>
    </w:rPr>
  </w:style>
  <w:style w:type="paragraph" w:customStyle="1" w:styleId="20">
    <w:name w:val="正文2"/>
    <w:basedOn w:val="a"/>
    <w:qFormat/>
    <w:pPr>
      <w:ind w:firstLineChars="176" w:firstLine="422"/>
    </w:pPr>
  </w:style>
  <w:style w:type="character" w:customStyle="1" w:styleId="a4">
    <w:name w:val="页脚 字符"/>
    <w:link w:val="a3"/>
    <w:qFormat/>
    <w:rPr>
      <w:sz w:val="18"/>
      <w:szCs w:val="18"/>
      <w:lang w:eastAsia="en-US"/>
    </w:rPr>
  </w:style>
  <w:style w:type="character" w:customStyle="1" w:styleId="40">
    <w:name w:val="标题 4 字符"/>
    <w:link w:val="4"/>
    <w:uiPriority w:val="9"/>
    <w:qFormat/>
    <w:rPr>
      <w:rFonts w:ascii="Cambria" w:eastAsia="宋体" w:hAnsi="Cambria"/>
      <w:b/>
      <w:bCs/>
      <w:kern w:val="2"/>
      <w:sz w:val="28"/>
      <w:szCs w:val="28"/>
    </w:rPr>
  </w:style>
  <w:style w:type="character" w:customStyle="1" w:styleId="MTConvertedEquation">
    <w:name w:val="MTConvertedEquation"/>
    <w:qFormat/>
    <w:rPr>
      <w:rFonts w:ascii="宋体" w:hAnsi="宋体"/>
      <w:sz w:val="24"/>
      <w:szCs w:val="24"/>
    </w:rPr>
  </w:style>
  <w:style w:type="character" w:customStyle="1" w:styleId="ab">
    <w:name w:val="列表段落 字符"/>
    <w:link w:val="10"/>
    <w:uiPriority w:val="34"/>
    <w:qFormat/>
    <w:rPr>
      <w:rFonts w:ascii="Calibri" w:eastAsia="宋体" w:hAnsi="Calibri"/>
      <w:kern w:val="2"/>
      <w:sz w:val="21"/>
      <w:szCs w:val="22"/>
    </w:rPr>
  </w:style>
  <w:style w:type="character" w:customStyle="1" w:styleId="Error">
    <w:name w:val="Error"/>
    <w:qFormat/>
    <w:rPr>
      <w:rFonts w:ascii="Courier New" w:hAnsi="Courier New"/>
      <w:b/>
      <w:color w:val="FF0000"/>
      <w:sz w:val="20"/>
    </w:rPr>
  </w:style>
  <w:style w:type="paragraph" w:customStyle="1" w:styleId="11">
    <w:name w:val="正文1"/>
    <w:basedOn w:val="10"/>
    <w:qFormat/>
    <w:pPr>
      <w:ind w:left="420" w:firstLineChars="0" w:firstLine="0"/>
      <w:jc w:val="left"/>
    </w:pPr>
  </w:style>
  <w:style w:type="character" w:customStyle="1" w:styleId="Input">
    <w:name w:val="Input"/>
    <w:qFormat/>
    <w:rPr>
      <w:rFonts w:ascii="Courier New" w:hAnsi="Courier New"/>
      <w:b/>
      <w:color w:val="008000"/>
      <w:sz w:val="20"/>
    </w:rPr>
  </w:style>
  <w:style w:type="character" w:customStyle="1" w:styleId="a6">
    <w:name w:val="页眉 字符"/>
    <w:link w:val="a5"/>
    <w:qFormat/>
    <w:rPr>
      <w:sz w:val="18"/>
      <w:szCs w:val="18"/>
      <w:lang w:eastAsia="en-US"/>
    </w:rPr>
  </w:style>
  <w:style w:type="character" w:styleId="ac">
    <w:name w:val="Strong"/>
    <w:basedOn w:val="a0"/>
    <w:uiPriority w:val="22"/>
    <w:qFormat/>
    <w:rsid w:val="00D57FC7"/>
    <w:rPr>
      <w:b/>
      <w:bCs/>
    </w:rPr>
  </w:style>
  <w:style w:type="paragraph" w:styleId="ad">
    <w:name w:val="Normal (Web)"/>
    <w:basedOn w:val="a"/>
    <w:uiPriority w:val="99"/>
    <w:semiHidden/>
    <w:unhideWhenUsed/>
    <w:rsid w:val="00A847FA"/>
    <w:rPr>
      <w:szCs w:val="24"/>
    </w:rPr>
  </w:style>
  <w:style w:type="paragraph" w:styleId="ae">
    <w:name w:val="List Paragraph"/>
    <w:basedOn w:val="a"/>
    <w:uiPriority w:val="99"/>
    <w:unhideWhenUsed/>
    <w:rsid w:val="00E16CC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3089</Words>
  <Characters>3523</Characters>
  <Application>Microsoft Office Word</Application>
  <DocSecurity>0</DocSecurity>
  <Lines>234</Lines>
  <Paragraphs>254</Paragraphs>
  <ScaleCrop>false</ScaleCrop>
  <Company>Microsoft</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otto 曹</cp:lastModifiedBy>
  <cp:revision>3</cp:revision>
  <cp:lastPrinted>2026-01-12T07:17:00Z</cp:lastPrinted>
  <dcterms:created xsi:type="dcterms:W3CDTF">2026-03-27T10:00:00Z</dcterms:created>
  <dcterms:modified xsi:type="dcterms:W3CDTF">2026-03-27T10:06:00Z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eyJoZGlkIjoiOTMyNTFmMGZiNzlmMzk4ZGUyZWVjNDQ2YzJjNDdjYTciLCJ1c2VySWQiOiIxMjI0MTczNzUzIn0=</vt:lpwstr>
  </property>
  <property fmtid="{D5CDD505-2E9C-101B-9397-08002B2CF9AE}" pid="3" name="KSOProductBuildVer">
    <vt:lpwstr>2052-12.1.0.24034</vt:lpwstr>
  </property>
  <property fmtid="{D5CDD505-2E9C-101B-9397-08002B2CF9AE}" pid="4" name="ICV">
    <vt:lpwstr>6E919FD956244DFC883AADC01D1B22E7_13</vt:lpwstr>
  </property>
</Properties>
</file>