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LMS</w:t>
      </w:r>
    </w:p>
    <w:p>
      <w:pPr>
        <w:pStyle w:val="Subtitle"/>
      </w:pPr>
      <w:r>
        <w:t>Day 4 — Logical ERD, Relational Contracts, Tenant Isolation &amp; Data Integrity Design</w:t>
      </w:r>
    </w:p>
    <w:p>
      <w:r>
        <w:t>Baseline v0.1  |  DRAFT — REVIEW REQUIRED  |  Delivery planning: 120 working days  |  Source: University master specification v1.0 + original Day 2 atomic RTM + Day 3 working catalogue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Control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Rule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Scope integrity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No additional product capability is authorized. Every model choice is a proposal unless explicitly stated in the source.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Approval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No University sign-off or implementation authorization inferred; Day 3 gate D3-DEC-05 remains NOT AUTHORIZED.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Traceability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Keep Day 2 RTM IDs and Day 3 object IDs unchanged; preserve the 152-item baseline.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Names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Use UNIVERSITY LMS exclusively for this project.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Confidentiality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5"/>
              </w:rPr>
              <w:t>Store only in approved private repository; no secrets or live personal data in design examples.</w:t>
            </w:r>
          </w:p>
        </w:tc>
      </w:tr>
    </w:tbl>
    <w:p/>
    <w:p>
      <w:pPr>
        <w:pStyle w:val="Heading1"/>
      </w:pPr>
      <w:r>
        <w:t>1. Day 4 objective and scope boundary</w:t>
      </w:r>
    </w:p>
    <w:p>
      <w:r>
        <w:t>Turn the 55 candidate Day 3 logical objects into a reviewable relational design proposal: relationships, cardinalities, candidate identifiers, constraints, data boundaries, API/event contract inventory, access control, scale considerations and evidence required for approval. This is NOT a signed-off physical schema or permission to build.</w:t>
      </w:r>
    </w:p>
    <w:p>
      <w:pPr>
        <w:pStyle w:val="ListBullet"/>
      </w:pPr>
      <w:r>
        <w:t>In scope: six-role RBAC, University/SPC/Institution scoping, academic taxonomy and content lifecycle, attendance, assessment, AI-generated question SME review, certificates, communication, mobile persistence and audit.</w:t>
      </w:r>
    </w:p>
    <w:p>
      <w:pPr>
        <w:pStyle w:val="ListBullet"/>
      </w:pPr>
      <w:r>
        <w:t>In scope: identify unresolved semantics and block irreversible database decisions until University owners answer.</w:t>
      </w:r>
    </w:p>
    <w:p>
      <w:pPr>
        <w:pStyle w:val="ListBullet"/>
      </w:pPr>
      <w:r>
        <w:t>Out of scope: payment workflows, RAG/AI tutor, invented academic policies, extra roles, unapproved billing, and treating recommended vendor choices as mandatory.</w:t>
      </w:r>
    </w:p>
    <w:p>
      <w:pPr>
        <w:pStyle w:val="Heading1"/>
      </w:pPr>
      <w:r>
        <w:t>2. Baseline reconciliation — no dropped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RTM family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ID coverage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Count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Day 4 treatment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NFR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NFR-001..010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10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design / non-data contract / verification mapping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IAM-001..020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20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design / non-data contract / verification mapping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ACD-001..023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23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design / non-data contract / verification mapping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ASM-001..023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23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design / non-data contract / verification mapping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COM-001..022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22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design / non-data contract / verification mapping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MOB-001..028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28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design / non-data contract / verification mapping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SEC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SEC-001..016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16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design / non-data contract / verification mapping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OPS-001..010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10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design / non-data contract / verification mapping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TOTAL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Eight source families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152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152 atomic Day 2 entries</w:t>
            </w:r>
          </w:p>
        </w:tc>
      </w:tr>
    </w:tbl>
    <w:p/>
    <w:p>
      <w:r>
        <w:t>Requirement IDs are a traceability baseline, not a claim that every requirement requires its own database table. Non-data capabilities (e.g., 500k load test, VAPT, CDN, DR) are represented by architecture and acceptance evidence.</w:t>
      </w:r>
    </w:p>
    <w:p>
      <w:pPr>
        <w:pStyle w:val="Heading1"/>
      </w:pPr>
      <w:r>
        <w:t>3. Domain context and conceptual ERD</w:t>
      </w:r>
    </w:p>
    <w:p>
      <w:r>
        <w:t>Proposed relationship map (subject to D3-CL-01..22):</w:t>
      </w:r>
    </w:p>
    <w:p>
      <w:pPr>
        <w:pStyle w:val="ListBullet"/>
      </w:pPr>
      <w:r>
        <w:t>University —[jurisdiction relationship, cardinality TBD]→ SPC —[oversight relationship, cardinality TBD]→ Institution</w:t>
      </w:r>
    </w:p>
    <w:p>
      <w:pPr>
        <w:pStyle w:val="ListBullet"/>
      </w:pPr>
      <w:r>
        <w:t>User identity —[0..n memberships, policy TBD]→ Institution / SPC / University; Membership —[role assignment]→ one of six approved roles; Role —[m:n]→ Permission</w:t>
      </w:r>
    </w:p>
    <w:p>
      <w:pPr>
        <w:pStyle w:val="ListBullet"/>
      </w:pPr>
      <w:r>
        <w:t>Programme → Year/Semester → Subject → Topic; Course → academic taxonomy link (mapping TBD); Course → prerequisite edges</w:t>
      </w:r>
    </w:p>
    <w:p>
      <w:pPr>
        <w:pStyle w:val="ListBullet"/>
      </w:pPr>
      <w:r>
        <w:t>Course → Content item → Content version → approval events; Course → Live class → recording / transcript; Live class → attendance</w:t>
      </w:r>
    </w:p>
    <w:p>
      <w:pPr>
        <w:pStyle w:val="ListBullet"/>
      </w:pPr>
      <w:r>
        <w:t>Question item / AI draft → SME review decision; Assessment → attempts → grade events; Learner → academic record → marksheet / certificate → public verification / DigiLocker receipt</w:t>
      </w:r>
    </w:p>
    <w:p>
      <w:pPr>
        <w:pStyle w:val="ListBullet"/>
      </w:pPr>
      <w:r>
        <w:t>Notification request → delivery attempts; every sensitive change → tamper-evident audit event</w:t>
      </w:r>
    </w:p>
    <w:p>
      <w:pPr>
        <w:pStyle w:val="Heading1"/>
      </w:pPr>
      <w:r>
        <w:t>4. Complete Day 3 object catalogue carried forward</w:t>
      </w:r>
    </w:p>
    <w:p>
      <w:r>
        <w:t>All 55 original Day 3 candidate object IDs are reproduced below. Names and illustrative attributes remain proposals; no physical tables are approved.</w:t>
      </w:r>
    </w:p>
    <w:p>
      <w:pPr>
        <w:pStyle w:val="Heading2"/>
      </w:pPr>
      <w:r>
        <w:t>A. Organization, identity and access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Object 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Candidate object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Illustrative fields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RTM trace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ORG-01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university_id, display_name, status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IAM-001, IAM-016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ORG-02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SPC jurisdiction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spc_id, name, parent_reference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IAM-002, IAM-016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ORG-03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Institution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institution_id, name, organization_reference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IAM-003, IAM-016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IAM-OBJ-01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User identity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user_id, identity_provider_ref, status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IAM-007..015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IAM-OBJ-02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Role definition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role_id, role_code, role_name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IAM-001..008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IAM-OBJ-03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Permission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permission_id, resource, action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IAM-008, IAM-017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IAM-OBJ-04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Role–permission grant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role_id, permission_id, scope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IAM-008, IAM-017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IAM-OBJ-05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User membership/role assignment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user_id, organization_id, role_id, validity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IAM-007..008, IAM-016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IAM-OBJ-06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Provisioning/import batch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batch_id, initiator, outcome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IAM-018..020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IAM-OBJ-07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External SSO link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user_id, provider, subject_ref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IAM-015</w:t>
            </w:r>
          </w:p>
        </w:tc>
      </w:tr>
    </w:tbl>
    <w:p/>
    <w:p>
      <w:pPr>
        <w:pStyle w:val="Heading2"/>
      </w:pPr>
      <w:r>
        <w:t>B. Academic taxonomy, content and live classes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Object 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Candidate object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Illustrative fields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RTM trace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Programme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programme_id, name, status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ACD-001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Year/Semester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period_id, programme_id, label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ACD-002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Subject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subject_id, period_id, title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ACD-003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Topic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topic_id, subject_id, title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ACD-004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ACD-OBJ-05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Course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course_id, academic_ref, status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ACD-005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Course prerequisite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course_id, required_course_ref, rule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ACD-006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item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content_id, course_ref, content_type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ACD-005, ACD-020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ACD-OBJ-08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version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content_id, version, approval_state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ACD-008..009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ACD-OBJ-09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contributor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content_id, user_id, contribution_role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ACD-007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ACD-OBJ-10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approval event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version_ref, actor, transition, timestamp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ACD-008..009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ACD-OBJ-11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Live class session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session_id, course_ref, provider_ref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ACD-010..015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ACD-OBJ-12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Class schedule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session_id, planned_time, resource_ref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ACD-018..019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ACD-OBJ-13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Recording / transcript metadata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session_id, asset_ref, transcript_ref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ACD-015..017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ACD-OBJ-14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Library index record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content_ref, title, searchable_text_ref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ACD-020..023</w:t>
            </w:r>
          </w:p>
        </w:tc>
      </w:tr>
    </w:tbl>
    <w:p/>
    <w:p>
      <w:pPr>
        <w:pStyle w:val="Heading2"/>
      </w:pPr>
      <w:r>
        <w:t>C. Assessment, attendance and credentials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Object 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Candidate object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Illustrative fields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RTM trace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Attendance record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session_ref, person_ref, status, time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ASM-001..004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Absence notification trigger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attendance_ref, recipient_scope, status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ASM-002..004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Question bank item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question_id, subject_ref, version, state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ASM-005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AI question draft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draft_id, prompt_ref, reviewer_status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ASM-006..007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ASM-OBJ-05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SME review decision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draft_ref, reviewer_ref, decision, timestamp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ASM-007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Assessment definition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assessment_id, chapter_ref, delivery_scope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ASM-008..009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Assessment attempt / response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attempt_id, learner_ref, response_ref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ASM-008..011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ASM-OBJ-08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Grade / grading event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attempt_ref, grader_ref, score, event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ASM-010..011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ASM-OBJ-09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Assignment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assignment_id, course_ref, due_rule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ASM-012..013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ASM-OBJ-10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Assignment submission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assignment_ref, learner_ref, submission_ref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ASM-012..013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ASM-OBJ-11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Practical logbook entry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learner_ref, practical_ref, evidence_ref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ASM-014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ASM-OBJ-12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Marksheets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marksheet_id, learner_ref, signature_ref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ASM-015..016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ASM-OBJ-13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Lifetime academic record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learner_ref, record_ref, achievement_ref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ASM-017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ASM-OBJ-14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Certificate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certificate_id, unique_number, learner_ref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ASM-018..023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ASM-OBJ-15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Certificate verification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certificate_ref, verification_token, state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ASM-021..022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ASM-OBJ-16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Credential integration receipt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certificate_ref, provider_ref, result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ASM-023</w:t>
            </w:r>
          </w:p>
        </w:tc>
      </w:tr>
    </w:tbl>
    <w:p/>
    <w:p>
      <w:pPr>
        <w:pStyle w:val="Heading2"/>
      </w:pPr>
      <w:r>
        <w:t>D. Reporting, communications, mobile and operations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Object 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Candidate object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Illustrative fields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RTM trace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COM-OBJ-01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Dashboard/report definition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report_id, owner_scope, specification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COM-001..009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COM-OBJ-02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Reporting projection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source_ref, metric_key, period, value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COM-006..009, COM-022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COM-OBJ-03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Forum / discussion item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thread_id, course_ref, author_ref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COM-010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COM-OBJ-04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Announcement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announcement_id, audience_scope, message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COM-011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COM-OBJ-05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Platform message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message_id, sender_ref, recipient_scope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COM-012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COM-OBJ-06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calendar event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event_id, academic_scope, start_time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COM-013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COM-OBJ-07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Notification template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template_id, channel, version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COM-014..020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COM-OBJ-08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Notification request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request_id, event_ref, channel, status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COM-014..019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COM-OBJ-09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Delivery attempt/receipt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request_id, provider_ref, delivery_state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COM-021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MOB-OBJ-01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Playback/bookmark/notes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learner_ref, media_ref, position, note_ref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MOB-015..021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MOB-OBJ-02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Device notification preference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user_ref, channel, preference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MOB-023..025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MOB-OBJ-03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Offline cache manifest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device_ref, asset_ref, expiry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MOB-026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SEC-OBJ-01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Tamper-evident audit event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event_id, actor, action, integrity_ref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IAM-020, SEC-005..007, SEC-016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OPS-OBJ-01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Test / acceptance evidence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test_id, RTM_id, result, evidence_ref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OPS-005..010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OPS-OBJ-02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External integration transaction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integration_id, provider, correlation_ref, status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IAM-015, ASM-023, COM-018</w:t>
            </w:r>
          </w:p>
        </w:tc>
      </w:tr>
    </w:tbl>
    <w:p/>
    <w:p>
      <w:pPr>
        <w:pStyle w:val="Heading1"/>
      </w:pPr>
      <w:r>
        <w:t>5. Proposed entity keys and relational integrity</w:t>
      </w:r>
    </w:p>
    <w:p>
      <w:r>
        <w:t>Use opaque immutable identifiers (UUID/ULID or equivalent) as candidates; decide exact key generation, tenant keys and DB-specific types after workload/hosting evaluation. Natural numbers, identity-provider subject IDs and certificate numbers require explicit uniqueness scope.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Entity / group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Candidate key / uniqueness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Proposed integrity rule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Blocking decision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University, SPC, Institution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Stable surrogate ID; business codes unique within approved scope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 implicit cascade delete across organizational boundaries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D3-CL-01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User identity, SSO link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user_id; provider + external_subject unique per policy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 LMS password copy; subject mapping controlled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D3-CL-02/03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Role, Permission, Grant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role_code unique; role_id+permission_id+scope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Exactly six source roles; least privilege; gateway + service enforcement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D3-CL-03/22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Membership / assignment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membership_id; scoped active membership uniqueness TBD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Temporal validity, audit all role changes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D3-CL-02/04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hierarchy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ID each level; parent foreign keys when hierarchy confirmed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Prevent orphan nodes; reuse rules unresolved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D3-CL-05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Course prerequisite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course_id + prerequisite_course_id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 self-edge; detect cycles before commit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D3-CL-06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/ version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content_id + version_no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State transitions audited; published version immutable policy TBD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D3-CL-07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Session / schedule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session_id; provider event key where applicable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Scheduling conflict criteria require owner definition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D3-CL-08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AI draft / SME decision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draft_id; review_decision_id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 question-bank promotion before recorded SME approval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D3-CL-09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Assessment / attempt / grade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assessment_id, attempt_id, grade_event_id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Attempts and corrections traceable; retake rules TBD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D3-CL-10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record / marksheet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learner_ref + record identity; marksheet_id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Lifetime record; corrections preserve evidence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D3-CL-11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Certificate / QR token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certificate_id; certificate_number unique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Registrar signature verification; public QR discloses approved fields only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D3-CL-12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Notification / attempt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request_id; attempt_id; dedupe key proposed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Idempotency and retries TBD; provider receipts preserved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D3-CL-14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Audit event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event_id; integrity linkage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Append-only / tamper-evident; retention ≥5 years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D3-CL-18</w:t>
            </w:r>
          </w:p>
        </w:tc>
      </w:tr>
    </w:tbl>
    <w:p/>
    <w:p>
      <w:pPr>
        <w:pStyle w:val="Heading1"/>
      </w:pPr>
      <w:r>
        <w:t>6. Data ownership, service boundaries and transactions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Logical owner (proposed)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Write authority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Cross-domain read / integration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Control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Identity / tenant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Identity, organization and membership domain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Other services consume scoped authorization context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Never trust tenant ID supplied solely by client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service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Content, scheduling, assessment use versioned references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ownership/transfer TBD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and media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metadata service; object storage for binary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Search is derived index, not authoritative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Approved publish state gates discoverability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Live classes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Scheduling/integration service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Attendance + recording metadata via provider callbacks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Verify provider webhook signatures and replay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Assessment and records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Assessment/credential services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Reports consume authorized projections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Grade/certificate changes require audit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Communications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Notification service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Event-driven requests from documented domains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Provider retry + consent policy TBD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Analytics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Derived reporting projections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 unauthorized cross-tenant aggregates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Metrics lineage and freshness TBD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Security / operations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Central audit/evidence systems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Restricted compliance access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India residency, integrity, retention</w:t>
            </w:r>
          </w:p>
        </w:tc>
      </w:tr>
    </w:tbl>
    <w:p/>
    <w:p>
      <w:r>
        <w:t>Transaction boundary proposal: use local ACID transactions for each authoritative domain; use idempotent asynchronous integration with durable retry and failure visibility for cross-domain actions. Distributed saga choreography/orchestration is a design option, not a source mandate.</w:t>
      </w:r>
    </w:p>
    <w:p>
      <w:pPr>
        <w:pStyle w:val="Heading1"/>
      </w:pPr>
      <w:r>
        <w:t>7. Tenant isolation and six-role authorization matrix — provisional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Role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Source-described boundary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Candidate authorization enforcement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Unresolved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Super Admin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University-wide configuration and oversight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University-scoped administrative policies + audit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Exact cross-institution data permissions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SPC Admin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State/SPC jurisdiction oversight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Jurisdiction-scoped claims resolved server-side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Institution-to-SPC cardinality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Institution Admin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Institution administration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Institution-scoped row and API filters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Cross-institution affiliation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Faculty / Educator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Assigned teaching/content responsibilities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Course assignment and institution context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Co-author/reviewer grants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Student / Learner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Own enrolled learning and credentials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Subject identity + enrolment scope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Transfers, record visibility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Registered Pharmacist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Relevant learning and certification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Explicit permission catalogue; default deny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Scope/dashboard entitlements</w:t>
            </w:r>
          </w:p>
        </w:tc>
      </w:tr>
    </w:tbl>
    <w:p/>
    <w:p>
      <w:r>
        <w:t>Authorization proposal: policy decision enforced at API gateway AND service level; repository queries must use verified tenant/subject context. PostgreSQL Row-Level Security may provide defense-in-depth after connection pooling, role model and operational trade-offs are validated. Do not rely on RLS alone.</w:t>
      </w:r>
    </w:p>
    <w:p>
      <w:pPr>
        <w:pStyle w:val="Heading1"/>
      </w:pPr>
      <w:r>
        <w:t>8. Workflow invariants and state machines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Workflow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Allowed source-defined states / rule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Candidate invariant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Clarification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editorial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Draft → Review → Approved → Published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Do not expose unpublished version as published; audit every transition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Rollback and authority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AI-assisted questions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AI draft → human SME validation (mandatory)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 generated question enters approved bank without SME decision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Reviewer identity and re-review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Grades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Auto + manual grading supported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Preserve who/what/when for grade corrections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Regrade and publication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Certificate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Registrar-signed; unique number; QR public verification; DigiLocker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Signature verification + uniqueness + privacy-safe public endpoint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Revocation / reissue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Notifications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Multi-channel independent microservice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Track provider delivery outcomes; idempotent request processing proposed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Retries, preference priority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records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Lifetime per learner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Never hard-delete authoritative record absent approved retention/legal policy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Correction and migration</w:t>
            </w:r>
          </w:p>
        </w:tc>
      </w:tr>
    </w:tbl>
    <w:p/>
    <w:p>
      <w:pPr>
        <w:pStyle w:val="Heading1"/>
      </w:pPr>
      <w:r>
        <w:t>9. API contracts and event inventory — proposal only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Contract area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Candidate interface / event (illustrative)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Source linkage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Security / acceptance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Tenant and IAM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Resolve scoped user permissions; provision users; bulk import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IAM-007..020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2FA/MFA/SSO; audit; deny cross-tenant access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Taxonomy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Read/manage Programme, Period, Subject, Topic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ACD-001..004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Scope and parent integrity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Course / content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Manage course, prerequisite, version; approve/publish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ACD-005..009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State and approval checks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Live class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Schedule session; receive provider recording/transcript metadata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ACD-010..019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Signed callbacks; idempotency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Library search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Query indexed titles, documents, transcripts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ACD-020..023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Permission-aware search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Assessment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Create assessment, submit attempt, record grade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ASM-005..013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SME approval and grading audit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Attendance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Record attendance; trigger absence reporting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ASM-001..004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Source and deduplication TBD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Credentials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Issue marksheet/certificate; verify QR; DigiLocker push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ASM-015..023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Digital signature, privacy, audit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Communications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Request notification; receive provider delivery status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COM-010..021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Channel policy and delivery evidence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Analytics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Export MPR; report definitions and metrics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COM-001..009,022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Tenant-scoped aggregates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Mobile sync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Bookmark, note, playback position, offline manifest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MOB-015..026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Encrypted storage, sync policy TBD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Audit and evidence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Append immutable audit / test evidence references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SEC-005..016, OPS-005..010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5-year integrity; traceability</w:t>
            </w:r>
          </w:p>
        </w:tc>
      </w:tr>
    </w:tbl>
    <w:p/>
    <w:p>
      <w:r>
        <w:t>Endpoint names, payload schemas, message names, retries and versioning are not finalized. Day 5 may define OpenAPI/AsyncAPI drafts only after business object and ownership approval.</w:t>
      </w:r>
    </w:p>
    <w:p>
      <w:pPr>
        <w:pStyle w:val="Heading1"/>
      </w:pPr>
      <w:r>
        <w:t>10. Data classification, security and lifecycle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Class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Examples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Mandatory source rule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Design review evidence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Identity / access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SSO identifiers, membership, role grants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2FA/MFA, RBAC, India residency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Threat model, access tests, logging redaction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Student / academic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Attempts, marks, lifetime records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Lifetime academic record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Correction, retention and access decision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Certificates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Registrar signatures, certificate numbers, QR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Signed marksheets/certificates, DigiLocker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PKI provider and verification tests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/ media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AV, transcripts, versioned course assets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CDN, DRM mobile, India residency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Object ACL, DRM entitlement, signed URL policy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Audit / compliance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Admin, grading, certificate events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Tamper-evident audit ≥5 years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Immutability, retention, restore tests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Mobile device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Cached media, token references, notes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Keystore/Keychain, pinning, root detection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OWASP MASVS and device tests</w:t>
            </w:r>
          </w:p>
        </w:tc>
      </w:tr>
    </w:tbl>
    <w:p/>
    <w:p>
      <w:pPr>
        <w:pStyle w:val="Heading1"/>
      </w:pPr>
      <w:r>
        <w:t>11. Capacity, partitioning and performance acceptance</w:t>
      </w:r>
    </w:p>
    <w:p>
      <w:r>
        <w:t>The source requires at least 500,000 concurrent users, ≥99.5% uptime during O&amp;M, India-wide CDN distribution, geo-redundant DR (RTO ≤4h, RPO ≤24h). It does not define DB QPS, read/write ratio, payload distribution, latency SLO, storage volume or peak burst profile.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Model input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Source / proposed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Status / evidence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500,000 concurrent users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Source mandatory NFR-001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Define active/session mix and workload before sizing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API throughput / latency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 specified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University-approved p50/p95/p99, TPS and error budget needed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record volume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 specified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Students, courses, years, attempts, certificates and retention growth needed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Media delivery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CDN-backed AV mandatory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Estimate bandwidth, DRM concurrency, provider contracts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Database sharding/partitioning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Engineering option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Only after cardinality + query plan + load evidence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Indexes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Engineering proposal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Start with verified tenant/parent/foreign-key access patterns; EXPLAIN ANALYZE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Caching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Source recommended Redis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Define invalidation, sensitive-data boundaries, cache failure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DR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RTO ≤4h; RPO ≤24h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Timed restore/failover + integrity verification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Audit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Tamper-evident ≥5 years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>
              <w:rPr>
                <w:sz w:val="15"/>
              </w:rPr>
              <w:t>Retention/cost/restore evidence</w:t>
            </w:r>
          </w:p>
        </w:tc>
      </w:tr>
    </w:tbl>
    <w:p/>
    <w:p>
      <w:pPr>
        <w:pStyle w:val="Heading1"/>
      </w:pPr>
      <w:r>
        <w:t>12. Verification and design test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Test 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Test / evidence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RTM link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Gate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Reject cross-institution data reads and writes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IAM-008,016,017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Before schema approval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Exercise each of six role authorization boundaries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IAM-001..020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Before schema approval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Reject prerequisite cycles and invalid hierarchy links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ACD-001..006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Before implementation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Reject invalid content approval transitions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ACD-007..009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Before implementation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D4-T05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Prove AI-generated item cannot publish without SME review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ASM-005..007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Before implementation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Audit grading changes and certificate issuance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SEC-005..007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Before UAT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Validate QR privacy and Registrar signature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ASM-015..023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Before UAT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D4-T08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Verify notification dedupe, provider failure and receipts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COM-014..021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Before integration signoff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D4-T09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Load and query-plan baseline for representative workloads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NFR-001..002, OPS-006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During Prove; repeat at Scale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D4-T10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Validate India residency, retention, tamper evidence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SEC-015..016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Before security signoff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D4-T11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Verify DR recovery RTO/RPO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NFR-005..007, OPS-007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Before release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D4-T12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Reconcile all 152 RTM IDs to design/test or N/A justification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All Day 2 families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Day 4 exit</w:t>
            </w:r>
          </w:p>
        </w:tc>
      </w:tr>
    </w:tbl>
    <w:p/>
    <w:p>
      <w:pPr>
        <w:pStyle w:val="Heading1"/>
      </w:pPr>
      <w:r>
        <w:t>13. Open decisions — carry forward without silently closing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Day 3 clarification 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Decision required (unchanged)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Proposed owner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Day 4 status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/ SPC / Institution parent-child cardinalities and whether hierarchy can change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sponsor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Whether one person may hold multiple roles and roles in multiple institutions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IAM owner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Approved permission matrix per role and tenant, including pharmacist access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IAM owner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Student enrolment ownership and transfer between institutions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SME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taxonomy reuse and relationship between Course and Programme/Subject/Topic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SME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Prerequisite equivalence, overrides and cycle prevention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SME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approver authority, publish/rollback, version immutability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SME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Live class attendance source, scheduling conflict rules, recording retention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Academic/IT SME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D3-CL-09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Question/SME reviewer authorization, AI data-sharing and audit expectations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Assessment SME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Assessment attempt, retake, grading, correction and result-release rules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Assessment SME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Lifetime record meaning, correction, archival and migration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Registrar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Certificate revocation/reissue, QR public data fields, signing authority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Registrar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Report metric definitions, MPR format, SLA calculations and data freshness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reporting owner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Notification preference precedence, provider retries, retention and consent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communications owner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Mobile offline scope, cache expiry, synchronization and conflict resolution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Mobile/product owner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Concurrency workload definition, API latency targets, content volumes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technical owner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Provider contracts/sandbox credentials for SSO, live class, DigiLocker, messaging, DRM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Integration owners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classification, retention schedule (except explicit obligations), deletion and legal holds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security/legal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D3-CL-19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Payment scope: title/service label exists, but no defined payment business workflow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business owner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D3-CL-20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Formal approval of 120-working-day plan against source 12-week roadmap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sponsor / PMO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D3-CL-21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Who approves ERD, schema changes and organization-scoped data access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sponsor / architecture board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D3-CL-22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Role-specific data access and reporting for Registered Pharmacist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business owner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</w:tr>
    </w:tbl>
    <w:p/>
    <w:p>
      <w:pPr>
        <w:pStyle w:val="Heading1"/>
      </w:pPr>
      <w:r>
        <w:t>14. Day 4 decision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Decision 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Decision / design question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Status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Approval required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D4-DEC-01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55-object candidate catalogue is complete and aligned to Day 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PROPOSED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Architecture + University SMEs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D4-DEC-02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Tenant hierarchy and membership cardinalities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IAM/organization owner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D4-DEC-03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Canonical identity, key and tenant strategy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Architecture / security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D4-DEC-04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hierarchy and course linking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SME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D4-DEC-05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and SME approval invariants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Content / assessment SME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D4-DEC-06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Academic record and certificate correction/reissue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Registrar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D4-DEC-07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ownership and cross-service contracts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PROPOSED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Architecture board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D4-DEC-08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PostgreSQL physical schema and migrations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 AUTHORIZED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Architecture + data owner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D4-DEC-09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120-working-day baseline aligned to contract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OPEN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sponsor / PMO</w:t>
            </w:r>
          </w:p>
        </w:tc>
      </w:tr>
    </w:tbl>
    <w:p/>
    <w:p>
      <w:pPr>
        <w:pStyle w:val="Heading1"/>
      </w:pPr>
      <w:r>
        <w:t>15. Day 4 exit gate and Day 5 handoff</w:t>
      </w:r>
    </w:p>
    <w:p>
      <w:pPr>
        <w:pStyle w:val="ListBullet"/>
      </w:pPr>
      <w:r>
        <w:t>Required before Day 4 approval: resolve critical D3-CL-01, 02, 03, 04, 05, 07, 09, 11, 12, 16, 18, 21, 22, or record explicit authorized assumptions and risks.</w:t>
      </w:r>
    </w:p>
    <w:p>
      <w:pPr>
        <w:pStyle w:val="ListBullet"/>
      </w:pPr>
      <w:r>
        <w:t>Reconcile every one of the 55 candidate objects and 152 Day 2 atomic RTM entries; capture any omissions or non-data mapping.</w:t>
      </w:r>
    </w:p>
    <w:p>
      <w:pPr>
        <w:pStyle w:val="ListBullet"/>
      </w:pPr>
      <w:r>
        <w:t>Approve logical entity cardinalities, cross-tenant authorization policy, identity mapping, academic record ownership and credential issuance semantics.</w:t>
      </w:r>
    </w:p>
    <w:p>
      <w:pPr>
        <w:pStyle w:val="ListBullet"/>
      </w:pPr>
      <w:r>
        <w:t>Complete draft ERD review with University academic, registrar, IAM, security and integration representatives; capture dated sign-offs.</w:t>
      </w:r>
    </w:p>
    <w:p>
      <w:pPr>
        <w:pStyle w:val="ListBullet"/>
      </w:pPr>
      <w:r>
        <w:t>After gate approval only: Day 5 can draft physical PostgreSQL schema, constraints, migration sequence, API/event contract detail and workload-specific indexes.</w:t>
      </w:r>
    </w:p>
    <w:p>
      <w:pPr>
        <w:pStyle w:val="Heading1"/>
      </w:pPr>
      <w:r>
        <w:t>16. Approval record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Role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Approver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Decision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Date / evidence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business sponsor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 APPROVED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academic SME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 APPROVED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Registrar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 APPROVED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University security/IAM owner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 APPROVED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Solution architect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 APPROVED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Data architect / DBA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 APPROVED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Delivery / PMO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NOT APPROVED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5"/>
              </w:rPr>
              <w:t>Pending</w:t>
            </w:r>
          </w:p>
        </w:tc>
      </w:tr>
    </w:tbl>
    <w:p/>
    <w:p>
      <w:r>
        <w:t>Document status: DRAFT v0.1. No code, schema, third-party contract or business policy is approved by this document.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UNIVERSITY LMS  |  Day 4  |  DRAFT — NOT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7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375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C375B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