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7 — SIX-ROLE AUTHORIZATION, INTEGRATION CONTRACTS &amp; API SECURITY THREAT MODEL</w:t>
      </w:r>
    </w:p>
    <w:p>
      <w:r>
        <w:t>Draft v0.1 | Controlled design review | No approvals inferred | 120-working-day project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Control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Baseline / rule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Authoritative requirement baseline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Day 2 original atomic RTM: 152 requirement IDs across 8 families; source requirements §§2–10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Upstream working designs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Day 3: 55 candidate objects + 22 clarifications; Day 4: logical integrity; Day 5: physical schema; Day 6: 38 candidate APIs + 10 candidate events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Exactly six documented roles; OAuth2 SSO, 2FA/MFA, OTP, integrations, API and mobile security; all access grants are proposed until approved</w:t>
            </w:r>
          </w:p>
        </w:tc>
      </w:tr>
      <w:tr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112"/>
          </w:tcPr>
          <w:p>
            <w:pPr>
              <w:spacing w:after="0"/>
            </w:pPr>
            <w:r>
              <w:rPr>
                <w:sz w:val="14"/>
              </w:rPr>
              <w:t>DRAFT / NOT APPROVED. No production deployment, access grants or client sign-off is claimed.</w:t>
            </w:r>
          </w:p>
        </w:tc>
      </w:tr>
    </w:tbl>
    <w:p>
      <w:pPr>
        <w:pStyle w:val="Heading1"/>
      </w:pPr>
      <w:r>
        <w:t>1. Day 7 objectives and non-negotiable scope boundaries</w:t>
      </w:r>
    </w:p>
    <w:p>
      <w:pPr>
        <w:pStyle w:val="ListBullet"/>
      </w:pPr>
      <w:r>
        <w:t>Produce a deny-by-default authorization model across all six University-defined roles, institution boundaries, object ownership, API actions and audit trails.</w:t>
      </w:r>
    </w:p>
    <w:p>
      <w:pPr>
        <w:pStyle w:val="ListBullet"/>
      </w:pPr>
      <w:r>
        <w:t>Expand the 38 Day 6 candidate REST interfaces into an authorization review inventory; do not silently add endpoints or change the original API contract identifiers.</w:t>
      </w:r>
    </w:p>
    <w:p>
      <w:pPr>
        <w:pStyle w:val="ListBullet"/>
      </w:pPr>
      <w:r>
        <w:t>Define external integration trust boundaries, token exchange, callbacks, replay protection, credential lifecycle and outage handling without assuming providers or access exist.</w:t>
      </w:r>
    </w:p>
    <w:p>
      <w:pPr>
        <w:pStyle w:val="ListBullet"/>
      </w:pPr>
      <w:r>
        <w:t>Perform a structured threat model covering BOLA/IDOR, BFLA, token theft, cross-tenant leakage, SSRF, webhook spoofing, file access, privilege escalation, mobile/offline access and certificate verification.</w:t>
      </w:r>
    </w:p>
    <w:p>
      <w:pPr>
        <w:pStyle w:val="ListBullet"/>
      </w:pPr>
      <w:r>
        <w:t>Carry forward every unresolved Day 3, Day 5 and Day 6 decision without marking anything closed; map evidence to Day 2 IDs and proposed test cases.</w:t>
      </w:r>
    </w:p>
    <w:p>
      <w:pPr>
        <w:pStyle w:val="Heading1"/>
      </w:pPr>
      <w:r>
        <w:t>2. Requirement traceability — unchanged Day 2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Family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Requirement IDs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6 design coverage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NFR-001–010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Scale, reliability, latency evidence, DR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IAM-001–020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Login, MFA, scoped RBAC, SSO, identities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taxonomy, course, publishing, classes, media/search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ASM-001–023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Attendance, AI+SME, assessment, marksheets, records, certificates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COM-001–022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Dashboards, MPR, forums, calendar, notification channels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MOB-001–028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Web/mobile parity, DRM, offline and device security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SEC-001–016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OWASP, audit, India residency, VAPT, authz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OPS-001–010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Exactly six roles — source boundaries vs proposed authorization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Source-described responsibility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Proposed least-privilege boundary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Authorization scope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Open approval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University-wide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/ all institutions?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privileges and cross-institution scope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explicitly assigned SPC jurisdiction and linked institutions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 / jurisdiction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SPC-to-institution cardinality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 administration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Scoped to assigned institution, not automatically all SPC or University data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Whether one person may administer multiple institutions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Faculty/Educator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Teaching and course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courses/classes and learner records explicitly assigned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/ institution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Course sharing and co-author review rights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Student/Learner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Learning and personal academic activities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Own enrollments, assessments, attendance, results and approved learning resources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enrollment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Guardian, transfer, lifetime account mapping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Registered Pharmacist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Professional learning role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Only authorized pharmacist learning/credential features after identity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Self / verified professional identity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 differentiation from Student and professional verification OPEN</w:t>
            </w:r>
          </w:p>
        </w:tc>
      </w:tr>
    </w:tbl>
    <w:p>
      <w:r>
        <w:t>No role inherits another role automatically. Cross-role assignments, delegation, break-glass access and impersonation must remain disabled or explicitly blocked pending approval. UI visibility is not an authorization control.</w:t>
      </w:r>
    </w:p>
    <w:p>
      <w:pPr>
        <w:pStyle w:val="Heading1"/>
      </w:pPr>
      <w:r>
        <w:t>4. Authorization decision matrix — review required, not a grant of rights</w:t>
      </w:r>
    </w:p>
    <w:p>
      <w:r>
        <w:t>Legend: P = proposed role capability requiring approval; S = self-only proposal; A = assignment-scoped proposal; — = no entitlement inferred. Even P/S/A must pass tenant, ownership, workflow-state and authentication checks.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Operation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University Super Admin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SPC Admin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Institution Admin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Pharmacist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Manage University-level policy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Manage SPC jurisdiction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Manage institution profile/users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Assign roles / scope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Create/edit course and topic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Review/publish approved 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Schedule/manage assigned live class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View enrolled course materials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Take own assessments / submit work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 attendance for assigned class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View own results / 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Issue Registrar-signed certificates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View institutional reports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Manage notification templates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QR certificate publicly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Public endpoint subject to data minimization and abuse controls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p>
      <w:r>
        <w:t>Registrar signing is specified, but Registrar is NOT a seventh application role in the six-role source list. Signing authority must be resolved through an approved integration/delegation model rather than invented as an extra role.</w:t>
      </w:r>
    </w:p>
    <w:p>
      <w:pPr>
        <w:pStyle w:val="Heading1"/>
      </w:pPr>
      <w:r>
        <w:t>5. Policy decision flow and attribute checks</w:t>
      </w:r>
    </w:p>
    <w:p>
      <w:pPr>
        <w:pStyle w:val="ListBullet"/>
      </w:pPr>
      <w:r>
        <w:t>Authenticate via approved IdP and validate issuer, audience, expiry, nonce/state as appropriate, signature, key rotation and revocation/session policy.</w:t>
      </w:r>
    </w:p>
    <w:p>
      <w:pPr>
        <w:pStyle w:val="ListBullet"/>
      </w:pPr>
      <w:r>
        <w:t>Resolve current tenant, institutional/SPC membership, user-role assignment, resource owner, course enrollment, object state and action permission from authoritative sources.</w:t>
      </w:r>
    </w:p>
    <w:p>
      <w:pPr>
        <w:pStyle w:val="ListBullet"/>
      </w:pPr>
      <w:r>
        <w:t>Authorize at the service/API boundary and in data access; never trust a client-supplied tenant_id, user_id, role or institutional scope.</w:t>
      </w:r>
    </w:p>
    <w:p>
      <w:pPr>
        <w:pStyle w:val="ListBullet"/>
      </w:pPr>
      <w:r>
        <w:t>Apply step-up MFA to administrator and high-risk operations under approved policy; document 2FA requirement for all and MFA for admins.</w:t>
      </w:r>
    </w:p>
    <w:p>
      <w:pPr>
        <w:pStyle w:val="ListBullet"/>
      </w:pPr>
      <w:r>
        <w:t>Record a minimally necessary authorization decision audit: actor, effective role, tenant, action, resource class, decision, correlation ID and time; avoid tokens and sensitive payloads.</w:t>
      </w:r>
    </w:p>
    <w:p>
      <w:pPr>
        <w:pStyle w:val="ListBullet"/>
      </w:pPr>
      <w:r>
        <w:t>Explicitly deny and test missing assignment, expired professional verification, removed course membership, revoked session and cross-tenant resource IDs.</w:t>
      </w:r>
    </w:p>
    <w:p>
      <w:pPr>
        <w:pStyle w:val="Heading1"/>
      </w:pPr>
      <w:r>
        <w:t>6. Security enforcement architecture — proposed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Layer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Candidate control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Proof / unresolved item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Identity provider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OIDC/OAuth2 code flow with PKCE for browser/mobile; secure cookies where applicable; JWKS rotation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IdP/PRTS/Digi-Pharmed contract and token claims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API gateway / edge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TLS, WAF, rate limiting, request size limits, token validation, abuse detection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500k-user load mix, upstream quotas, edge design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Service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Policy-as-code or central authorization service plus local guards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Role-to-permission approved mapping, latency and failure mode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Persistence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Parameterized SQL, institution scoping, candidate PostgreSQL RLS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Day 5 tenant model and performance validation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Files/media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Private object storage, time-limited signed URLs, DRM enforcement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support, content classification and offline policy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Event bus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Producer identity, topic ACLs, schema validation, idempotency and DLQ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Broker decision and trust boundaries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OS Keystore/Keychain, certificate validation, offline expiry and wipe strategy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Approved offline and device lifecycle requirements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Observability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Redacted logs, tamper-evident audit ≥5 years, security alerting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Residency, retention and integrity verification</w:t>
            </w:r>
          </w:p>
        </w:tc>
      </w:tr>
    </w:tbl>
    <w:p>
      <w:pPr>
        <w:pStyle w:val="Heading1"/>
      </w:pPr>
      <w:r>
        <w:t>7. Day 6 REST contract inventory — all 38 interfaces carried forward</w:t>
      </w:r>
    </w:p>
    <w:p>
      <w:r>
        <w:t>Every interface below requires role/scope, resource ownership, authentication strength, error leakage and negative-authorization test sign-off. Candidate paths remain unchanged.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Method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Candidate path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Purpose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Owner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RTM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Critical control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/api/v1/auth/otp/challenges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Initiate OTP challenge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OTP anti-abuse; no enumeration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/api/v1/auth/otp/verify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OTP and issue session via approved IdP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Rate limit; replay prevention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/api/v1/me/permissions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Effective scoped permissions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role escalation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/api/v1/role-assignments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scoped role assignment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Admin policy;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/api/v1/sso/callback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SSO callback (provider-dependent)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State/nonce validation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List authorized institutions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Organization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IAM/ACD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Programme catalogue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 filter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/api/v1/programmes/{id}/periods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Year/semester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ORG-API-04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/api/v1/subjects/{id}/topics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Topic hierarchy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Academic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Validated hierarchy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draft course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/api/v1/courses/{id}/versions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content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Immutable published history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or record 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State transition audit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/api/v1/content/{id}/publish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approved version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Approval prerequisite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CRS-API-05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/api/v1/courses/{id}/prerequisites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Check prerequisite rules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circular dependency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Schedule provider session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detection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/api/v1/live-sessions/{id}/join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 authorized provider join info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Scoped short-lived access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LIVE-API-03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/api/v1/recordings/{id}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Recording metadata and access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ACD/MOB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DRM/entitlement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SRCH-API-01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/api/v1/library/search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 titles/docs/transcripts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Search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 filters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/api/v1/questions/generate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Request AI-assisted draft questions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required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/api/v1/questions/{id}/review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Reviewer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/api/v1/assessments/{id}/attempts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Start assessment attempt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Eligibility/idempotency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/api/v1/attempts/{id}/submit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Submit answers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Exactly one accepted finalization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/api/v1/attendance/sessions/{id}/records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 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Duplicate protection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/api/v1/practical-logbook/entries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Add logbook entry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Faculty validation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/api/v1/academic-records/{studentId}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lifetime academic history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Records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Student/privacy rules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ASM-API-08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/api/v1/marksheets/{id}/sign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Digitally sign marksheet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Authorized signing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ASM-API-09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/api/v1/certificates/issue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Issue numbered signed QR certificate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Registrar authority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ASM-API-10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/api/v1/certificates/verify/{code}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Verify certificate authenticity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ASM/SEC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Minimized public disclosure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/api/v1/dashboards/me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 dashboard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Tenant scoped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/api/v1/reports/queries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Run authorized report definition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Reporting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arbitrary SQL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COM-API-03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/api/v1/forums/{id}/posts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Create forum 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Visibility/moderation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COM-API-04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/api/v1/announcements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Publish announcement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Audience authorization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COM-API-05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calendar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Communications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Role-scoped events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COM-API-06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/api/v1/notifications/requests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Queue templated notification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Recipient policy, idempotency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COM-API-07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/api/v1/notifications/{id}/status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Read delivery status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 cross-tenant leakage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/api/v1/mobile/sync-manifest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Fetch permitted offline sync metadata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Device entitlements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MOB-API-02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POST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/api/v1/mobile/sync-receipts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Acknowledge sync state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Mobile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MOB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Conflict rules pending</w:t>
            </w:r>
          </w:p>
        </w:tc>
      </w:tr>
      <w:tr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OPS-API-01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GET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/health/ready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Internal readiness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OPS</w:t>
            </w:r>
          </w:p>
        </w:tc>
        <w:tc>
          <w:tcPr>
            <w:tcW w:type="dxa" w:w="1461"/>
          </w:tcPr>
          <w:p>
            <w:pPr>
              <w:spacing w:after="0"/>
            </w:pPr>
            <w:r>
              <w:rPr>
                <w:sz w:val="14"/>
              </w:rPr>
              <w:t>Not public; no secrets</w:t>
            </w:r>
          </w:p>
        </w:tc>
      </w:tr>
    </w:tbl>
    <w:p>
      <w:pPr>
        <w:pStyle w:val="Heading1"/>
      </w:pPr>
      <w:r>
        <w:t>8. Day 6 event catalogue — all 10 events carried forward</w:t>
      </w:r>
    </w:p>
    <w:p>
      <w:r>
        <w:t>Event authorization includes producer/consumer trust, data classification, deduplication, replay, DLQ and immutable audit evidence.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Event (proposal)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Producer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Consumer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Illustrative payload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Safety rule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EV-01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ContentPublished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Search, analytics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contentId, version, tenantId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Outbox; projection rebuild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EV-02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LiveSessionScheduled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Live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Calendar,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start, providerRef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Avoid duplicate reminders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EV-03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AttendanceRecorded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Attendance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Reporting, absence alerts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sessionId, learnerId, status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Idempotent alert evaluation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EV-04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QuestionReviewed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 publication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questionId, reviewerDecision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Reject unapproved publication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EV-05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AssessmentSubmitted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Grade/academic record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attemptId, submittedAt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One final submission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EV-06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GradeFinalized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Assessment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Academic records, reports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gradeId, 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grade mutation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EV-07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CertificateIssued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DigiLocker, notification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certificateId, number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 duplicate issue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EV-08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NotificationRequested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Delivery adapters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notificationId, templateId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Retry + dedup + provider callback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EV-09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MediaAssetReady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Media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Content/search projection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assetId, contentVersion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DRM/permission check</w:t>
            </w:r>
          </w:p>
        </w:tc>
      </w:tr>
      <w:tr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EV-10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AuditEvidenceAnchored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Platform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Compliance storage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auditBatchId, integrityRef</w:t>
            </w:r>
          </w:p>
        </w:tc>
        <w:tc>
          <w:tcPr>
            <w:tcW w:type="dxa" w:w="1704"/>
          </w:tcPr>
          <w:p>
            <w:pPr>
              <w:spacing w:after="0"/>
            </w:pPr>
            <w:r>
              <w:rPr>
                <w:sz w:val="14"/>
              </w:rPr>
              <w:t>Tamper evidence verification</w:t>
            </w:r>
          </w:p>
        </w:tc>
      </w:tr>
    </w:tbl>
    <w:p>
      <w:pPr>
        <w:pStyle w:val="Heading1"/>
      </w:pPr>
      <w:r>
        <w:t>9. External integration security contract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Integration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Scope-grounded function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Security contract controls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RTM families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Dependency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Digi-Pharmed / PRTS SSO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OAuth2/OIDC or provider-defined SSO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Token issuer, scopes, identity mapping, user lifecycle, sandbox, key rotation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IAM;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Contract, endpoints and ownership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DigiLocker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Certificate/marksheet integration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Consent, signed artifact, callback/webhook verification, retry and data minimization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ASM;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University provider registration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Live classroom provider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Third-party HD live sessions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Host/participant grants, meeting token TTL, recording access, webhook signing, data residency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ACD; MOB;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Provider, limits and recording controls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CDN / DRM / object storage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Media delivery and offline caching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Signed URL/cookie, origin access, key management, content expiration and watermark decision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ACD; MOB;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DRM vendor and license model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Email/SMS/WhatsApp Business/push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Independent notification service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Template approval, opt-in/consent, sender verification, delivery callbacks, secrets and rate caps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COM; MOB;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Providers, DLT/WhatsApp onboarding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AI-assisted question generation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LLM API candidate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 direct publish; human SME review, PII minimization, output validation, logging and cost controls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ASM;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Provider, data handling and review policy OPEN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Registrar digital signature / QR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Approved signature service and public verifier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Signer authority, keys/HSM, revocation/correction policy, privacy-safe verification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ASM; SEC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Signer model and public fields OPEN</w:t>
            </w:r>
          </w:p>
        </w:tc>
      </w:tr>
    </w:tbl>
    <w:p>
      <w:r>
        <w:t>Payments is mentioned only in source heading/architecture service label. No payment processing, checkout, settlement, refund or gateway integration is inferred or designed.</w:t>
      </w:r>
    </w:p>
    <w:p>
      <w:pPr>
        <w:pStyle w:val="Heading1"/>
      </w:pPr>
      <w:r>
        <w:t>10. API threat model — STRIDE and OWASP API security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ID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STRIDE class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Threat / attack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Proposed mitigation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Evidence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TM-01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Spoofing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Forged JWT / identity substitution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Verify issuer/audience/signature, JWKS rotation, auth strength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Reject invalid token and wrong audience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TM-02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Elevation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BFLA: learner calls administrator API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Server-side permission and tenant-scoped role assignment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403 + audit; no state change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TM-03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Information disclosure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BOLA/IDOR: enumerate other learner records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Resource ownership and institution boundary enforcement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Cross-user/tenant negative tests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TM-04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Tampering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Change request body tenant or grader identity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Derive authoritative context server-side; immutable grade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Reject mismatched context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TM-05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Repudiation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Dispute marksheet/certificate issue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Signed evidence and tamper-evident ≥5-year audit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Integrity and trace verification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TM-06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Denial of service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Login/OTP/QR verifier brute force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Rate limit, backpressure, anti-abuse, capacity testing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Threshold and resilience evidence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TM-07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Spoofing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Forged provider webhook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HMAC/signature, timestamp tolerance, replay ID, allowlisted origin as supplement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Forged and replayed callback rejected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TM-08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Disclosure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Unauthorized media/recording access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Private origin, scoped short-lived signed URL, DRM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Expired/cross-tenant URL blocked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TM-09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Tampering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Duplicate assessment submission / event replay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Idempotency key, uniqueness and state machine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Exactly one approved state transition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TM-10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Disclosure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Tokens/PII in logs or tracing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Redaction and structured logging policy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Secret scanning and log inspection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TM-11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Elevation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Privilege persists after assignment revocation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Revocation/cache invalidation/session policy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Immediate/defined revocation SLA test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TM-12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Tampering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Malicious upload or transcript injection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File validation, AV scanning where selected, safe parsing, content escaping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Malicious sample rejected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TM-13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Disclosure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Offline mobile data remains after logout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Encrypted cache, TTL, local wipe, OS secure store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Device loss/logout validation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TM-14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Information disclosure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Public QR verification leaks academic PII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Minimal public response and access throttling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No unapproved fields returned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TM-15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Denial of service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500k-user spike exhausts DB connections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Pooling, queues, load shedding, caches, load evidence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Peak workload acceptance test</w:t>
            </w:r>
          </w:p>
        </w:tc>
      </w:tr>
      <w:tr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TM-16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Tampering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Cross-service event poisoning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Schema registry, authenticated producer, topic ACL, payload validation</w:t>
            </w:r>
          </w:p>
        </w:tc>
        <w:tc>
          <w:tcPr>
            <w:tcW w:type="dxa" w:w="2045"/>
          </w:tcPr>
          <w:p>
            <w:pPr>
              <w:spacing w:after="0"/>
            </w:pPr>
            <w:r>
              <w:rPr>
                <w:sz w:val="14"/>
              </w:rPr>
              <w:t>Unauthorized producer blocked</w:t>
            </w:r>
          </w:p>
        </w:tc>
      </w:tr>
    </w:tbl>
    <w:p>
      <w:pPr>
        <w:pStyle w:val="Heading1"/>
      </w:pPr>
      <w:r>
        <w:t>11. Authentication and session lifecycle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Scenario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Proposed control / expected result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Approval dependency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User login with OTP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OTP validity, retry limit, expiry, abuse controls and secure logging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authentication rules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Admin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MFA required; privileged action step-up policy to confirm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Approved MFA and recovery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OIDC callback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State/nonce/PKCE as appropriate; reject mismatched redirect or claims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contracts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Multiple roles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Explicit active role/scope selection; no permission union without approval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Role cardinality and delegation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Student → Registered Pharmacist transition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Verified identity mapping, no implicit role conversion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Professional verification rules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Logout / revoke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Invalidate refresh sessions and approved cache; mobile offline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Session revocation SLA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Suspended institution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Deny active scoped operations; preserve audit and records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Suspension and transfer rules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Service-to-service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Workload identity, scoped credentials, rotation and audit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Infrastructure and service contracts</w:t>
            </w:r>
          </w:p>
        </w:tc>
      </w:tr>
    </w:tbl>
    <w:p>
      <w:pPr>
        <w:pStyle w:val="Heading1"/>
      </w:pPr>
      <w:r>
        <w:t>12. Proposed negative authorization and integration tests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Scenario / expected deny or safe handling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RTM family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Student invokes university administration API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SPC Admin attempts unrelated institution record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Institution Admin attempts role assignment outside tenant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Faculty attempts to grade unassigned learner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ASM, IAM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Student retrieves another student marksheet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ASM,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Pharmacist accesses student-only course without assignment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ACD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Admin uses expired token / missing MFA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API uses client-supplied tenant ID to cross boundaries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SSO callback has invalid state or audience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Webhook invalid signature / duplicate event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OPS,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Certificate verification leaks PII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ASM,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Registrar signing called without approved authority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ASM, IAM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Recording URL accessed after entitlement revoked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ACD, MOB,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Question published without human SME approval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ASM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Notifications sent outside approved recipient scope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Audit alteration or missing required metadata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SEC, OPS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Mobile offline cache persists after mandated wipe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MOB,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Rate-limit and connection pool saturation under load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NFR, OPS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D7-T19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Revoked role remains in stale policy cache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IAM, SEC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D7-T20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Provider outage retries without duplicate business effect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COM, OPS</w:t>
            </w:r>
          </w:p>
        </w:tc>
      </w:tr>
    </w:tbl>
    <w:p>
      <w:pPr>
        <w:pStyle w:val="Heading1"/>
      </w:pPr>
      <w:r>
        <w:t>13. Operational, performance and compliance evidence</w:t>
      </w:r>
    </w:p>
    <w:p>
      <w:pPr>
        <w:pStyle w:val="ListBullet"/>
      </w:pPr>
      <w:r>
        <w:t>500,000 concurrency remains a source requirement, not a demonstrated capacity. Confirm active-user versus simultaneous-request model, workload mix, geographic distribution, traffic peaks and acceptance SLA.</w:t>
      </w:r>
    </w:p>
    <w:p>
      <w:pPr>
        <w:pStyle w:val="ListBullet"/>
      </w:pPr>
      <w:r>
        <w:t>Security baseline: OWASP Top 10 and API security review; WAF/DDoS, penetration testing by CERT-In empanelled assessor before go-live and annually; mobile OWASP MASVS.</w:t>
      </w:r>
    </w:p>
    <w:p>
      <w:pPr>
        <w:pStyle w:val="ListBullet"/>
      </w:pPr>
      <w:r>
        <w:t>Data residency in India must be verified across IdP, analytics, media, CDN, provider callbacks, replicas, logs, backups and DR locations.</w:t>
      </w:r>
    </w:p>
    <w:p>
      <w:pPr>
        <w:pStyle w:val="ListBullet"/>
      </w:pPr>
      <w:r>
        <w:t>At least five years of tamper-evident audit records; lifetime academic records; define retention, legal hold and correction procedures with owners.</w:t>
      </w:r>
    </w:p>
    <w:p>
      <w:pPr>
        <w:pStyle w:val="ListBullet"/>
      </w:pPr>
      <w:r>
        <w:t>Availability target ≥99.5% during O&amp;M and geo-DR targets RTO ≤4 hours / RPO ≤24 hours require documented tests, not only architectural intent.</w:t>
      </w:r>
    </w:p>
    <w:p>
      <w:pPr>
        <w:pStyle w:val="Heading1"/>
      </w:pPr>
      <w:r>
        <w:t>14. All 55 logical data objects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university_id, display_name,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 jurisdiction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spc_id, name, parent_reference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IAM-002,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ORG-03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institution_id, name, organization_reference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IAM-003,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identity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identity_provider_ref,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role_code, role_name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IAM-001..008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permission_id, resource, 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Role–permission grant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role_id, permission_id, 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IAM-008, IAM-017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 membership/role 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organization_id, role_id, validity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IAM-007..008, IAM-016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Provisioning/import batch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batch_id, initiator, outcome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IAM-018..020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SSO link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user_id, provider, subject_ref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</w:t>
            </w:r>
          </w:p>
        </w:tc>
      </w:tr>
    </w:tbl>
    <w:p>
      <w:pPr>
        <w:pStyle w:val="Heading1"/>
      </w:pPr>
      <w:r>
        <w:t>14. Catalogue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programme_id, name,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Year/Semester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period_id, programme_id, label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subject_id, period_id,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topic_id, subject_id, title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academic_ref,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 prerequisite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course_id, required_course_ref, 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course_ref, content_type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ACD-005, ACD-020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version, approval_state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contributor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content_id, user_id, contribution_role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approval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version_ref, actor, transition,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session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course_ref, provider_ref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ACD-010..015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Class schedule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planned_time, resource_ref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ACD-018..019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Recording / transcript metadata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session_id, asset_ref, transcript_ref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ACD-015..017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Library index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content_ref, title, searchable_text_ref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ACD-020..023</w:t>
            </w:r>
          </w:p>
        </w:tc>
      </w:tr>
    </w:tbl>
    <w:p>
      <w:pPr>
        <w:pStyle w:val="Heading1"/>
      </w:pPr>
      <w:r>
        <w:t>14. Catalogue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session_ref, person_ref, status, 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ASM-001..004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Absence notification trigger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attendance_ref, recipient_scope,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ASM-002..004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 bank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question_id, subject_ref, version,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AI question draft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draft_id, prompt_ref, reviewer_status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ASM-006..007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SME review decision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draft_ref, reviewer_ref, decision, timestamp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assessment_id, chapter_ref, delivery_scope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 / response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attempt_id, learner_ref, response_ref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ASM-008..011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Grade / grading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attempt_ref, grader_ref, score,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ASM-010..011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assignment_id, course_ref, due_rule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 submission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assignment_ref, learner_ref, submission_ref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ASM-012..013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Practical logbook entry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practical_ref,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ASM-014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marksheet_id, learner_ref, signature_ref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ASM-015..016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academic record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record_ref, achievement_ref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ASM-017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certificate_id, unique_number, learner_ref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ASM-018..023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verification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verification_token, 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ASM-021..022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ASM-OBJ-16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Credential integration 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certificate_ref, provider_ref, result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ASM-023</w:t>
            </w:r>
          </w:p>
        </w:tc>
      </w:tr>
    </w:tbl>
    <w:p>
      <w:pPr>
        <w:pStyle w:val="Heading1"/>
      </w:pPr>
      <w:r>
        <w:t>14. Catalogue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Object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Candidate object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Attributes from Day 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Day 2 RTM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Dashboard/report definition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report_id, owner_scope, specification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COM-001..009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Reporting projection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source_ref, metric_key, period, value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COM-006..009, COM-022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Forum / discussion item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thread_id, course_ref, author_ref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announcement_id, audience_scope,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Platform message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message_id, sender_ref, recipient_scope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COM-012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calendar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academic_scope, start_time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COM-013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template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template_id, channel, version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COM-014..020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request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event_ref, channel,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COM-014..019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COM-OBJ-09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Delivery attempt/receipt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request_id, provider_ref, delivery_state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COM-021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Playback/bookmark/notes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learner_ref, media_ref, position, note_ref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MOB-015..021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 notification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user_ref, channel, preference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MOB-023..025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MOB-OBJ-03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Offline cache manifest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device_ref, asset_ref, expiry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MOB-026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SEC-OBJ-01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Tamper-evident audit event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event_id, actor, action, integrity_ref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IAM-020, SEC-005..007, SEC-016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 / acceptance evidence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test_id, RTM_id, result, evidence_ref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OPS-005..010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OPS-OBJ-02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External integration transaction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integration_id, provider, correlation_ref, status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IAM-015, ASM-023, COM-018</w:t>
            </w:r>
          </w:p>
        </w:tc>
      </w:tr>
    </w:tbl>
    <w:p>
      <w:pPr>
        <w:pStyle w:val="Heading1"/>
      </w:pPr>
      <w:r>
        <w:t>15. Day 3 clarifications — all 22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Clarification ID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Decision required (unchanged)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Proposed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/ SPC / Institution parent-child cardinalities and whether hierarchy can change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Whether one person may hold multiple roles and roles in multiple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Approved permission matrix per role and tenant, including pharmacist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IAM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Student enrolment ownership and transfer between institutions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taxonomy reuse and relationship between Course and Programme/Subject/Topic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Prerequisite equivalence, overrides and cycle prevention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approver authority, publish/rollback, version immutability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Content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Live class attendance source, scheduling conflict rules, recording retention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Academic/IT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D3-CL-09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Question/SME reviewer authorization, AI data-sharing and audit expectations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attempt, retake, grading, correction and result-release rules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Assessment SME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Lifetime record meaning, correction, archival and migration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Certificate revocation/reissue, QR public data fields, signing authority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Registrar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D3-CL-13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Report metric definitions, MPR format, SLA calculations and data freshness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reporting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D3-CL-14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Notification preference precedence, provider retries, retention and consent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communications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D3-CL-15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 offline scope, cache expiry, synchronization and conflict resolution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Mobile/product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D3-CL-16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Concurrency workload definition, API latency targets, content volumes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technical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D3-CL-17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Provider contracts/sandbox credentials for SSO, live class, DigiLocker, messaging, DRM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Integration owners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D3-CL-18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Data classification, retention schedule (except explicit obligations), deletion and legal holds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security/legal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D3-CL-19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Payment scope: title/service label exists, but no defined payment business workflow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D3-CL-20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Formal approval of 120-working-day plan against source 12-week roadmap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PMO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D3-CL-21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Who approves ERD, schema changes and organization-scoped data access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sponsor / architecture board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  <w:tr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D3-CL-22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Role-specific data access and reporting for Registered Pharmacist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University business owner</w:t>
            </w:r>
          </w:p>
        </w:tc>
        <w:tc>
          <w:tcPr>
            <w:tcW w:type="dxa" w:w="2556"/>
          </w:tcPr>
          <w:p>
            <w:pPr>
              <w:spacing w:after="0"/>
            </w:pPr>
            <w:r>
              <w:rPr>
                <w:sz w:val="14"/>
              </w:rPr>
              <w:t>OPEN</w:t>
            </w:r>
          </w:p>
        </w:tc>
      </w:tr>
    </w:tbl>
    <w:p>
      <w:pPr>
        <w:pStyle w:val="Heading1"/>
      </w:pPr>
      <w:r>
        <w:t>16. Day 5 design decisions — all 12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Question / decision (unchanged)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Select PostgreSQL deployment/version, extension policy and India regions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UUID/BIGINT primary key strategy per domain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tenant-scoping and RLS strategy after organizational cardinalities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schema/service ownership and cross-domain data exchange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academic/attendance/assessment uniqueness grains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record retention, legal holds and correction workflows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index/workload measurement and partition thresholds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schema migration tooling, release controls and DBA access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backup, PITR and geo-DR topology with measured drills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certificate verification data disclosure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outbox/integration replay semantics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D5-DEC-12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5 physical baseline before implementation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approval required</w:t>
            </w:r>
          </w:p>
        </w:tc>
      </w:tr>
    </w:tbl>
    <w:p>
      <w:pPr>
        <w:pStyle w:val="Heading1"/>
      </w:pPr>
      <w:r>
        <w:t>17. Day 6 contract/integration decisions — all 14 unchanged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bounded context ownership and deployable service grouping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OpenAPI versioning, compatibility and deprecation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identity token flow, SSO callback and six-role resource authorization matrix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OTP/MFA/session semantics and anti-abuse controls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state transitions and approval owners for course publishing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live-class provider contracts, calendar conflict and webhook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question SME-review and assessment/attendance business idempotency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certificate signing, DigiLocker handoff, correction and disclosure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adapters, retry windows and templates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event delivery semantics, outbox ownership and retention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mobile offline synchronization and DRM authorization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500k-user workload, rate limits, SLOs and contract-test gates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data residency and VAPT scope across external providers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D6-DEC-14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API security/privacy review and contract sign-off process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 approval recorded</w:t>
            </w:r>
          </w:p>
        </w:tc>
      </w:tr>
    </w:tbl>
    <w:p>
      <w:pPr>
        <w:pStyle w:val="Heading1"/>
      </w:pPr>
      <w:r>
        <w:t>18. New Day 7 decisions and owners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ID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 / required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Status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six-role permission matrix by action and resource scope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Resolve University/SPC/institution hierarchy and cross-tenant exception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D7-DEC-03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Confirm multi-role membership, delegation, session scope and role revocation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D7-DEC-04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Registrar signing authority without inventing seventh role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D7-DEC-05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SSO token mapping, OTP/MFA flows and session lifecycle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D7-DEC-06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service-to-service trust, broker ACL and callback verification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D7-DEC-07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provider inventory, contracts, sandboxes and India residency evidence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D7-DEC-08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media DRM, recording entitlement and offline revocation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D7-DEC-09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public QR verifier minimal response and anti-abuse rules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D7-DEC-10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notification channel consent, templates and retry policy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D7-DEC-11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security acceptance test evidence, VAPT and remediation gate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D7-DEC-12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Approve Day 7 authorization and integration contract baseline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OPEN — not approved</w:t>
            </w:r>
          </w:p>
        </w:tc>
      </w:tr>
    </w:tbl>
    <w:p>
      <w:pPr>
        <w:pStyle w:val="Heading1"/>
      </w:pPr>
      <w:r>
        <w:t>19. Deliverables, gate and Day 8 handoff</w:t>
      </w:r>
    </w:p>
    <w:p>
      <w:pPr>
        <w:pStyle w:val="ListBullet"/>
      </w:pPr>
      <w:r>
        <w:t>Outputs: provisional six-role permission matrix; all 38 APIs and 10 events carried forward; seven external integration trust contracts; 16 threat scenarios; 20 proposed tests; full unresolved decision carry-forward.</w:t>
      </w:r>
    </w:p>
    <w:p>
      <w:pPr>
        <w:pStyle w:val="ListBullet"/>
      </w:pPr>
      <w:r>
        <w:t>Gate: Do not mark Day 7 approved until University business owner, IAM/security lead, integration owners and architect review role permissions, identity federation and privacy boundaries.</w:t>
      </w:r>
    </w:p>
    <w:p>
      <w:pPr>
        <w:pStyle w:val="ListBullet"/>
      </w:pPr>
      <w:r>
        <w:t>Day 8 proposed focus: external dependency validation, sequence diagrams, integration test harness and nonfunctional acceptance design. No change to the original RTM without formal approval.</w:t>
      </w:r>
    </w:p>
    <w:p>
      <w:pPr>
        <w:pStyle w:val="Heading1"/>
      </w:pPr>
      <w:r>
        <w:t>20.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Reviewer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Decision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Date / evidence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Product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University Security / Privacy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Identity / SSO Owner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Solution Architect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Integration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QA / Performance Lead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Delivery Manager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3408"/>
          </w:tcPr>
          <w:p>
            <w:pPr>
              <w:spacing w:after="0"/>
            </w:pPr>
            <w:r>
              <w:rPr>
                <w:sz w:val="14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| Day 7 | Draft v0.1 | Controlled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75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75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A375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