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UNIVERSITY LMS</w:t>
      </w:r>
    </w:p>
    <w:p>
      <w:pPr>
        <w:jc w:val="center"/>
      </w:pPr>
      <w:r>
        <w:t>DAY 9 — DELIVERY WORK BREAKDOWN, 120-WORKING-DAY PLAN, EFFORT ESTIMATION &amp; CRITICAL PATH</w:t>
      </w:r>
    </w:p>
    <w:p>
      <w:r>
        <w:t>Controlled Draft v0.1  |  Day 9 of discovery  |  Planning only — NOT APPROVED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Control</w:t>
            </w:r>
          </w:p>
        </w:tc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Description</w:t>
            </w:r>
          </w:p>
        </w:tc>
      </w:tr>
      <w:tr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Requirement authority</w:t>
            </w:r>
          </w:p>
        </w:tc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Original Day 2 atomic RTM: 152 requirement IDs; University technical requirement §§2–10</w:t>
            </w:r>
          </w:p>
        </w:tc>
      </w:tr>
      <w:tr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Working inputs</w:t>
            </w:r>
          </w:p>
        </w:tc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3: 55 candidate objects, 22 open clarifications; Day 4 logical ERD; Day 5 physical design; Day 6: 38 candidate APIs and 10 candidate events; Day 7 security; Day 8: 12 dependencies and 24 proposed test cases</w:t>
            </w:r>
          </w:p>
        </w:tc>
      </w:tr>
      <w:tr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Schedule basis</w:t>
            </w:r>
          </w:p>
        </w:tc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120 working days approved as revised duration; phase allocation and staffing below are proposed, not approved</w:t>
            </w:r>
          </w:p>
        </w:tc>
      </w:tr>
      <w:tr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 — NOT APPROVED. No vendor contract, estimate, staff allocation, requirement closure, or implementation authorization is implied.</w:t>
            </w:r>
          </w:p>
        </w:tc>
      </w:tr>
      <w:tr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discipline</w:t>
            </w:r>
          </w:p>
        </w:tc>
        <w:tc>
          <w:tcPr>
            <w:tcW w:type="dxa" w:w="5155"/>
            <w:vAlign w:val="center"/>
          </w:tcPr>
          <w:p>
            <w:pPr>
              <w:spacing w:after="0"/>
            </w:pPr>
            <w:r>
              <w:rPr>
                <w:sz w:val="13"/>
              </w:rPr>
              <w:t>No extra roles, payment journeys, RAG features, or unapproved scope; original IDs and open decisions retained.</w:t>
            </w:r>
          </w:p>
        </w:tc>
      </w:tr>
    </w:tbl>
    <w:p>
      <w:pPr>
        <w:pStyle w:val="Heading1"/>
      </w:pPr>
      <w:r>
        <w:t>1. Objectives and Day 9 outputs</w:t>
      </w:r>
    </w:p>
    <w:p>
      <w:pPr>
        <w:pStyle w:val="ListBullet"/>
      </w:pPr>
      <w:r>
        <w:t>Create an auditable work breakdown structure (WBS) linking all eight Day 2 requirement families to build and verification work packages.</w:t>
      </w:r>
    </w:p>
    <w:p>
      <w:pPr>
        <w:pStyle w:val="ListBullet"/>
      </w:pPr>
      <w:r>
        <w:t>Define a feasible 120-working-day baseline with overlaps, entry/exit gates, staffing assumptions, external dependencies and contingency.</w:t>
      </w:r>
    </w:p>
    <w:p>
      <w:pPr>
        <w:pStyle w:val="ListBullet"/>
      </w:pPr>
      <w:r>
        <w:t>Build a dependency-driven critical-path register; quantify only illustrative effort ranges until team velocity and vendor contracts are verified.</w:t>
      </w:r>
    </w:p>
    <w:p>
      <w:pPr>
        <w:pStyle w:val="ListBullet"/>
      </w:pPr>
      <w:r>
        <w:t>Identify risk owners, evidence deliverables and escalation triggers. No date is called committed without University approval.</w:t>
      </w:r>
    </w:p>
    <w:p>
      <w:pPr>
        <w:pStyle w:val="Heading1"/>
      </w:pPr>
      <w:r>
        <w:t>2. Unchanged Day 2 atomic requirement-family baseline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Family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Requirement IDs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Count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6 design coverage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NFR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NFR-001–010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Scale, reliability, latency evidence, DR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IAM-001–020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20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Login, MFA, scoped RBAC, SSO, identities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ACD-001–023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taxonomy, course, publishing, classes, media/search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ASM-001–023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23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Attendance, AI+SME, assessment, marksheets, records, certificates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COM-001–022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22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Dashboards, MPR, forums, calendar, notification channels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MOB-001–028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28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Web/mobile parity, DRM, offline and device security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SEC-001–016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16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OWASP, audit, India residency, VAPT, authz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OPS-001–010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Monitoring, deployment, backups, DR, operations</w:t>
            </w:r>
          </w:p>
        </w:tc>
      </w:tr>
    </w:tbl>
    <w:p>
      <w:pPr>
        <w:pStyle w:val="Heading1"/>
      </w:pPr>
      <w:r>
        <w:t>3. Planning principles and constraints</w:t>
      </w:r>
    </w:p>
    <w:p>
      <w:pPr>
        <w:pStyle w:val="ListBullet"/>
      </w:pPr>
      <w:r>
        <w:t>All 120 days are WORKING days, not calendar days. Start date, holidays, team availability, contract lead times and acceptance windows remain to be agreed.</w:t>
      </w:r>
    </w:p>
    <w:p>
      <w:pPr>
        <w:pStyle w:val="ListBullet"/>
      </w:pPr>
      <w:r>
        <w:t>Activities may overlap only after predecessor evidence is sufficient; design/build/test are parallel workstreams with controlled interface baselines.</w:t>
      </w:r>
    </w:p>
    <w:p>
      <w:pPr>
        <w:pStyle w:val="ListBullet"/>
      </w:pPr>
      <w:r>
        <w:t>The original source proposed a shorter delivery schedule; the revised 120-working-day duration governs planning, not a waiver of functional, security, mobile or scale requirements.</w:t>
      </w:r>
    </w:p>
    <w:p>
      <w:pPr>
        <w:pStyle w:val="ListBullet"/>
      </w:pPr>
      <w:r>
        <w:t>The 500,000-concurrent-user requirement is a performance acceptance target, not a sizing result; test workload definitions and provider limits must be approved early.</w:t>
      </w:r>
    </w:p>
    <w:p>
      <w:pPr>
        <w:pStyle w:val="ListBullet"/>
      </w:pPr>
      <w:r>
        <w:t>Go-live requires Android and iOS parity, independent CERT-In empanelled VAPT, DR evidence, academic record controls and external integrations.</w:t>
      </w:r>
    </w:p>
    <w:p>
      <w:pPr>
        <w:pStyle w:val="Heading1"/>
      </w:pPr>
      <w:r>
        <w:t>4. 120-working-day master roadmap — proposed stage gates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Phase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Working days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Workstream focus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outputs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Exit gate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P1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1–10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Discovery, traceability, architecture and dependency baseline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1–9 draft artifacts, Day 10 approval package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G1: Scope and architecture baseline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P2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11–25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Detailed contracts, UX, security, data and test architecture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ERD/API contracts, test harness, procurement readiness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G2: Design readiness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P3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26–40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Thin vertical slice, environments, integration proof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IAM/tenant slice, migrations, CI/CD, representative provider stubs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G3: Prove feasibility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P4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41–80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Parallel feature delivery and integration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Course, assessment, credential, communications, mobile increments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G4: Functional completeness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81–110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System, scale, security, UAT and release hardening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Load/DR/VAPT evidence, defect closure, UAT, mobile parity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G5: Release acceptance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P6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Days 111–120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Production readiness, rollout and operational handover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Go-live checklist, training, runbooks, sign-off and hypercare entry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G6: Go-live authorization</w:t>
            </w:r>
          </w:p>
        </w:tc>
      </w:tr>
    </w:tbl>
    <w:p>
      <w:r>
        <w:t>Note: stage windows are provisional. G2–G6 do not represent approvals; unmet dependencies can invalidate the 120-day target and require re-baselining.</w:t>
      </w:r>
    </w:p>
    <w:p>
      <w:pPr>
        <w:pStyle w:val="Heading1"/>
      </w:pPr>
      <w:r>
        <w:t>5. Detailed work breakdown structure and traceability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WBS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 package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day window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Deliverable / completion evidence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families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Accountable discipline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WP-001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Requirements &amp; change control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1–10; then ongoing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RTM, clarification closure, scope baseline, change log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152; all families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BA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WP-002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Organization hierarchy &amp; IAM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11–55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Six-role policy, SSO, OTP/MFA, tenant scope, negative tests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+ backend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WP-003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Logical/physical data design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11–35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55-object mapping, ERD, DDL migrations, indexing and audit design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ACD, ASM, SEC,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architect / DBA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WP-004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API, events &amp; service architecture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11–40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38 candidate API contracts, 10 events, idempotency and tracing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IAM, ACD, ASM, COM,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Solution architect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Infrastructure, CI/CD, observability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15–45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India-region environment, secret controls, deployment and telemetry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SEC,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DevOps / SRE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WP-006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Programme/course taxonomy &amp; authoring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36–73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Programme/period/subject/topic, content lifecycle, e-library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backend + web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WP-007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classroom &amp; recordings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35–77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Scheduling, provider integration, access, recording/transcript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ACD, ASM, MOB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+ media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&amp; SME-reviewed AI questions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39–80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review, assessments, submissions, grading and logs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team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WP-009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 &amp; alerts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43–77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 capture, absence alerts, audit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COM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team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record, marksheets &amp; certificates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45–84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records, Registrar signature, QR, DigiLocker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ASM,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 team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WP-011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Forums, dashboards &amp; reports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46–83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Communication, reporting, MPR, custom reports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Web + analytics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WP-012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microservice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34–74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In-app/email/SMS/WhatsApp/push, templates and delivery evidence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COM, MOB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team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WP-013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Android/iOS mobile parity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31–90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Hybrid app, device auth, offline/DRM, push, app-store readiness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MOB, IAM,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team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WP-014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Contract/integration testing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26–100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Mocks, provider sandboxes, negative auth, reconciliation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families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QA + integration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and 500k concurrency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25–108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Workload model, staged load tests, tuning, scale evidence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/ SRE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WP-016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Security, privacy, VAPT &amp; remediation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20–108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OWASP/MASVS, India residency, CERT-In VAPT, remediation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SEC, MOB, IAM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/ QA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WP-017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Backup, geo DR &amp; operations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35–108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RTO/RPO drills, audit retention, runbooks and monitoring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NFR,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SRE / DBA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UAT, release and operational handover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88–120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UAT, accessibility, store submissions, training, rollout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families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+ delivery</w:t>
            </w:r>
          </w:p>
        </w:tc>
      </w:tr>
    </w:tbl>
    <w:p>
      <w:r>
        <w:t>Windows above overlap intentionally; they are planning assumptions, not an approved integrated resource-loaded schedule. They are NOT individual person-day estimates.</w:t>
      </w:r>
    </w:p>
    <w:p>
      <w:pPr>
        <w:pStyle w:val="Heading1"/>
      </w:pPr>
      <w:r>
        <w:t>6. Effort model, staffing and estimation confidence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Discipline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Illustrative peak FTE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Primary contribution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Uncertainty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Product / BA / PMO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Traceability, decisions, acceptance, schedule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decision latency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Architecture / data / security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Architecture, data, governance, reviews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Cross-service and tenancy decisions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Backend / integrations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7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Services, APIs, event workflows, external contracts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availability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Web / UX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Six-role portals, content and reporting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UI scope and accessibility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Hybrid Android/iOS, offline, DRM, store releases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Parity and DRM vendor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QA / automation / performance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E2E, contract, load and regression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workload and environment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DevOps / SRE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CI/CD, observability, DR and operations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India regions and service limits</w:t>
            </w:r>
          </w:p>
        </w:tc>
      </w:tr>
    </w:tbl>
    <w:p>
      <w:r>
        <w:t>Illustrative PEAK: 26 FTE, not necessarily 26 FTE for 120 days. A constant 26-person staffing level would equal 3,120 gross person-days (26 × 120), which is an upper-bound arithmetic scenario, not an approved effort estimate. Actual allocation requires work-package estimates, skill mix, ramp-up/ramp-down, leave, parallelism, vendor lead time and productivity assumptions.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Estimate type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method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Output / gate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Bottom-up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3-point estimates (optimistic, most likely, pessimistic) by atomic deliverable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Expected effort and confidence interval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Dependency-adjusted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Predecessor/critical path and resource contention modelling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Feasible schedule and float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allowance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Explicit sandbox, compliance and procurement lead-time risk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Named external blockers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Quality reserve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Include defect fixing, retest, load tuning, security remediation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No invisible zero-day buffers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Baseline control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 by engineering leads, finance and University sponsor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staffing/effort/schedule baseline</w:t>
            </w:r>
          </w:p>
        </w:tc>
      </w:tr>
    </w:tbl>
    <w:p>
      <w:pPr>
        <w:pStyle w:val="Heading1"/>
      </w:pPr>
      <w:r>
        <w:t>7. Critical path candidates and external blocking conditions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Potential critical dependency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Predecessor chain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Impact if delayed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Escalation owner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CP-01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hierarchy and six-role permissions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WP-002 → WP-003 → WP-006/008/010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Cross-tenant security cannot be validated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IAM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CP-02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SSO and identity-provider sandbox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WP-002 → WP-014 → WP-018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Login and federation UAT blocked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IdP owner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CP-03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provider and DRM entitlement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WP-007 + WP-013 → WP-014 → WP-015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Class/media capacity or offline parity blocked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+ mobile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CP-04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signing + DigiLocker onboarding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WP-010 → WP-014 → WP-018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acceptance blocked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/ provider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CP-05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workload + 500k environment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WP-015 → WP-018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No objective scale acceptance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performance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CP-06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CERT-In VAPT + remediation window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WP-016 → WP-018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go-live gate blocked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owner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CP-07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DR topology and restoration evidence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WP-017 → WP-018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RTO/RPO unverified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SRE / University IT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CP-08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app accounts and store review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WP-013 → WP-018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Concurrent go-live blocked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mobile owner</w:t>
            </w:r>
          </w:p>
        </w:tc>
      </w:tr>
    </w:tbl>
    <w:p>
      <w:r>
        <w:t>Critical path is provisional: true longest-path calculations require duration, precedence, calendar and resource data. Do not describe these chains as a computed CPM result.</w:t>
      </w:r>
    </w:p>
    <w:p>
      <w:pPr>
        <w:pStyle w:val="Heading1"/>
      </w:pPr>
      <w:r>
        <w:t>8. Day 8 dependency closure plan — all 12 dependencies</w:t>
      </w:r>
    </w:p>
    <w:p>
      <w:pPr>
        <w:pStyle w:val="Heading1"/>
      </w:pPr>
      <w:r>
        <w:t>8A. Exact Day 8 dependency inventory carried forward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Dependency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function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/ contract required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family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Current status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INT-01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Digi-Pharmed / PRTS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OAuth2 SSO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IdP sponsor, discovery metadata, client registration, scopes, sandbox users, signed claims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contract and credentials verified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INT-02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credentials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DigiLocker onboarding, issuer registration, signed-document contract, callback and consent policy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registration and signed artifact format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INT-03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classroom provider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HD sessions, breakout/polls/whiteboard, recordings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shortlist, seat/concurrency entitlement, API/webhook, India residency, retention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ACD / MOB / NFR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provider capabilities and load evidence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INT-04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CDN / DRM / media storage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AV delivery, protected offline cache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store, CDN edge, DRM license/key policy, transcoding and access tests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ACD / MOB /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Blocked until architecture/security approval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Email service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Sender/domain verification, quotas, callback and template policy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COM /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not selected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INT-06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SMS gateway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OTP and alerts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Sender registration, rate limits, delivery receipts, country/India compliance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/ COM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not selected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INT-07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WhatsApp Business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Business account, approved templates, opt-in/consent, callback signing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COM /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not selected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push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Android/iOS push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App identities, APNs/FCM configuration, device token lifecycle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 / COM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Developer accounts and provider access pending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INT-09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AI question-generation provider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 questions, mandatory SME review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Model API contract, prompt/data policy, review state enforcement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Provider/data handling approval pending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INT-10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signature service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Digitally signed certificates and marksheets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Signer authorization, key custody, signature verification, revocation/correction policy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ASM / SEC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Signing authority pending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INT-11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distribution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Concurrent Android/iOS go-live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Store accounts, signing, privacy disclosure, build/release credentials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 /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Account and release prerequisites pending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INT-12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Independent VAPT provider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CERT-In empanelled assessment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Scope, assessor engagement, report and remediation verification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SEC / OPS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Booking and test scope pending</w:t>
            </w:r>
          </w:p>
        </w:tc>
      </w:tr>
    </w:tbl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Priority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Dependency IDs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Day 9 action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Evidence / owner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INT-01, INT-02, INT-03, INT-10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Obtain University sponsor, technical contract, sandbox, signed authority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SSO, Registrar, provider owners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INT-04, INT-12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Confirm DRM/CDN capabilities, VAPT engagement and India-region controls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+ integration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INT-05, INT-06, INT-07, INT-08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Select messaging/push providers and onboard senders/apps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 + mobile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INT-09, INT-11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AI provider data handling, app-store accounts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+ mobile</w:t>
            </w:r>
          </w:p>
        </w:tc>
      </w:tr>
    </w:tbl>
    <w:p>
      <w:pPr>
        <w:pStyle w:val="Heading1"/>
      </w:pPr>
      <w:r>
        <w:t>9. Risk register with early warning signals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Risk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Risk description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Likelihood*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Impact*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Mitigation / trigger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Owner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R-01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concurrency interpretation or provider quota unresolved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workload, test environment and load profiles by design gate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 / performance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R-02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Multi-tenant hierarchy/cardinality unapproved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Close Day 3 organization decisions before final DB/IAM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R-03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DigiLocker/Registrar integration lead time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Early onboarding, mock contract then sandbox proof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R-04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video/DRM provider capacity and residency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proof of concept and load evidence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lead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VAPT defects late in programme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Threat modelling early, pre-assessment and remediation reserve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lead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R-06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Mobile/web parity or store rejection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Parity matrix, device farm and early submission rehearsal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lead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R-07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residency gaps in third parties/logs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data-flow assessment and regional controls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Privacy owner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Cross-service schema/API churn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Versioned contracts, change board, consumer tests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Architect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R-09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record/certificate correction policy unknown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policy workshop and immutable audit model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registrar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R-10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approvals delay critical path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SLA, escalation and recorded NO-GO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manager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R-11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DR exercise fails 4h/24h targets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Early restoration rehearsal and runbook corrections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SRE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R-12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creep from unspecified payments/features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Medium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High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RTM gate and signed change request before new work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Product owner</w:t>
            </w:r>
          </w:p>
        </w:tc>
      </w:tr>
    </w:tbl>
    <w:p>
      <w:r>
        <w:t>*Qualitative risk ratings are proposed assessments, not quantified evidence; validate likelihood, impact, reserve and ownership with the University.</w:t>
      </w:r>
    </w:p>
    <w:p>
      <w:pPr>
        <w:pStyle w:val="Heading1"/>
      </w:pPr>
      <w:r>
        <w:t>10. Deliverable acceptance, RACI and evidence controls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Deliverable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Responsible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Accountable approval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objective evidence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/ RTM baseline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BA + Architect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Atomic ID trace, source references, signed clarifications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and tenant design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 + Data Architect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security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matrix, cross-tenant negative tests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API/data contract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Backend + Data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Solution Architect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Schema, OpenAPI, compatibility and review record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External integration readiness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team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integration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Sandbox contract, quota and outage tests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acceptance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Performance + SRE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technical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workload definition and observed results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VAPT / privacy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team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security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CERT-In report and closure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Mobile/web parity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+ QA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PO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Role-by-role feature matrix and release evidence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DR / operational handover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SRE + DBA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IT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Timed RTO/RPO drill and runbooks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Go-live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+ all leads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Authorized University sponsor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Signed release decision and rollback plan</w:t>
            </w:r>
          </w:p>
        </w:tc>
      </w:tr>
    </w:tbl>
    <w:p>
      <w:pPr>
        <w:pStyle w:val="Heading1"/>
      </w:pPr>
      <w:r>
        <w:t>11. Schedule control and change management</w:t>
      </w:r>
    </w:p>
    <w:p>
      <w:pPr>
        <w:pStyle w:val="ListBullet"/>
      </w:pPr>
      <w:r>
        <w:t>Every WBS item must include: owner, RTM IDs, entry prerequisites, test/evidence, estimated person-days, start/end, dependencies, status and sign-off.</w:t>
      </w:r>
    </w:p>
    <w:p>
      <w:pPr>
        <w:pStyle w:val="ListBullet"/>
      </w:pPr>
      <w:r>
        <w:t>Maintain baseline vs forecast dates, earned progress based on accepted evidence (not merely task start), blockers, defects and critical path movement.</w:t>
      </w:r>
    </w:p>
    <w:p>
      <w:pPr>
        <w:pStyle w:val="ListBullet"/>
      </w:pPr>
      <w:r>
        <w:t>No changes to the 152 atomic requirement statements, source classifications or earlier controlled documents without a change request, impact analysis and University approval.</w:t>
      </w:r>
    </w:p>
    <w:p>
      <w:pPr>
        <w:pStyle w:val="ListBullet"/>
      </w:pPr>
      <w:r>
        <w:t>Open decisions and clarifications are not implicitly accepted because a work package is scheduled; unresolved P0 items trigger escalation or a NO-GO gate.</w:t>
      </w:r>
    </w:p>
    <w:p>
      <w:pPr>
        <w:pStyle w:val="ListBullet"/>
      </w:pPr>
      <w:r>
        <w:t>A 120-day plan is conditional until vendor commitments, staffing, holidays, workload definition, architecture decisions and acceptance criteria are confirmed.</w:t>
      </w:r>
    </w:p>
    <w:p>
      <w:pPr>
        <w:pStyle w:val="Heading1"/>
      </w:pPr>
      <w:r>
        <w:t>12. Day 9 verification and review scenarios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Check ID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Acceptance / verification criterion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152 IDs have a mapped delivery/test workstream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six roles covered in IAM and UAT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55 logical objects remain traceable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38 APIs and 10 events remain covered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D9-V05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12 external dependencies have owner, gate and escalation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D9-V06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22 Day 3 clarifications remain open until resolved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D9-V07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All 12 Day 5, 14 Day 6, 12 Day 7, 14 Day 8 decisions retained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D9-V08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No work package silently introduces payment workflows or extra roles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D9-V09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500k performance, uptime and DR have measurable acceptance evidence plans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D9-V10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CERT-In VAPT and mobile parity included before go-live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D9-V11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Schedule uses 120 working days, not calendar days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D9-V12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Effort, peak FTE, reserves and dependencies are explicitly assumptions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D9-V13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Go-live approval and rollback evidence are explicit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D9-V14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Risk register contains trigger, owner and mitigation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PLANNED — not verified</w:t>
            </w:r>
          </w:p>
        </w:tc>
      </w:tr>
    </w:tbl>
    <w:p>
      <w:pPr>
        <w:pStyle w:val="Heading1"/>
      </w:pPr>
      <w:r>
        <w:t>13. All upstream inventories preserved — API, events, roles and data</w:t>
      </w:r>
    </w:p>
    <w:p>
      <w:pPr>
        <w:pStyle w:val="Heading1"/>
      </w:pPr>
      <w:r>
        <w:t>13A. All 38 Day 6 candidate APIs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473"/>
        <w:gridCol w:w="1473"/>
        <w:gridCol w:w="1473"/>
        <w:gridCol w:w="1473"/>
        <w:gridCol w:w="1473"/>
        <w:gridCol w:w="1473"/>
        <w:gridCol w:w="1473"/>
      </w:tblGrid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Method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path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Purpose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Owner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RTM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Critical control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/api/v1/auth/otp/challenges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Initiate OTP challenge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OTP anti-abuse; no enumeration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IAM-API-02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/api/v1/auth/otp/verify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OTP and issue session via approved IdP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Rate limit; replay prevention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IAM-API-03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/api/v1/me/permissions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Effective scoped permissions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No role escalation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IAM-API-04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/api/v1/role-assignments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scoped role assignment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IAM/SEC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Admin policy; audit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IAM-API-05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/api/v1/sso/callback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SSO callback (provider-dependent)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State/nonce validation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/api/v1/institutions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List authorized institutions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Organization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IAM/ACD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Tenant filter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ORG-API-02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/api/v1/programmes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 catalogue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 filter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ORG-API-03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/api/v1/programmes/{id}/periods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Year/semester hierarchy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Validated hierarchy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ORG-API-04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/api/v1/subjects/{id}/topics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 hierarchy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Validated hierarchy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draft course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 authorization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CRS-API-02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/api/v1/courses/{id}/versions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content version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Immutable published history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CRS-API-03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/api/v1/content/{id}/review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Submit or record review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 transition audit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CRS-API-04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/api/v1/content/{id}/publish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Publish approved version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Approval prerequisite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CRS-API-05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/api/v1/courses/{id}/prerequisites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Check prerequisite rules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No circular dependency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/api/v1/live-sessions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Schedule provider session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Conflict detection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LIVE-API-02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/api/v1/live-sessions/{id}/join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 authorized provider join info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short-lived access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LIVE-API-03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/api/v1/recordings/{id}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Recording metadata and access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ACD/MOB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DRM/entitlement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SRCH-API-01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/api/v1/library/search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 titles/docs/transcripts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Visibility filters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/api/v1/questions/generate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 AI-assisted draft questions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required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ASM-API-02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/api/v1/questions/{id}/review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decision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Reviewer authorization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ASM-API-03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/api/v1/assessments/{id}/attempts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Start assessment attempt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Eligibility/idempotency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ASM-API-04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/api/v1/attempts/{id}/submit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Submit answers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Exactly one accepted finalization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ASM-API-05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/api/v1/attendance/sessions/{id}/records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 attendance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Duplicate protection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ASM-API-06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/api/v1/practical-logbook/entries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Add logbook entry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 validation pending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ASM-API-07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/api/v1/academic-records/{studentId}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Authorized lifetime academic history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Student/privacy rules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ASM-API-08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/api/v1/marksheets/{id}/sign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Digitally sign marksheet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Authorized signing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ASM-API-09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/api/v1/certificates/issue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Issue numbered signed QR certificate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 authority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ASM-API-10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/api/v1/certificates/verify/{code}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Verify certificate authenticity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ASM/SEC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Minimized public disclosure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/api/v1/dashboards/me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dashboard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Tenant scoped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COM-API-02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/api/v1/reports/queries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Run authorized report definition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No arbitrary SQL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COM-API-03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/api/v1/forums/{id}/posts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Create forum 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Visibility/moderation pending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COM-API-04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/api/v1/announcements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Publish announcement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Audience authorization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COM-API-05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/api/v1/calendar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Read calendar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Communications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Role-scoped events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COM-API-06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/api/v1/notifications/requests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Queue templated notification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Recipient policy, idempotency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COM-API-07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/api/v1/notifications/{id}/status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Read delivery status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No cross-tenant leakage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/api/v1/mobile/sync-manifest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Fetch permitted offline sync metadata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entitlements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MOB-API-02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POST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/api/v1/mobile/sync-receipts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Acknowledge sync state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MOB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Conflict rules pending</w:t>
            </w:r>
          </w:p>
        </w:tc>
      </w:tr>
      <w:tr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OPS-API-01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GET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/health/ready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Internal readiness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OPS</w:t>
            </w:r>
          </w:p>
        </w:tc>
        <w:tc>
          <w:tcPr>
            <w:tcW w:type="dxa" w:w="1473"/>
            <w:vAlign w:val="center"/>
          </w:tcPr>
          <w:p>
            <w:pPr>
              <w:spacing w:after="0"/>
            </w:pPr>
            <w:r>
              <w:rPr>
                <w:sz w:val="13"/>
              </w:rPr>
              <w:t>Not public; no secrets</w:t>
            </w:r>
          </w:p>
        </w:tc>
      </w:tr>
    </w:tbl>
    <w:p>
      <w:pPr>
        <w:pStyle w:val="Heading1"/>
      </w:pPr>
      <w:r>
        <w:t>13B. All 10 Day 6 candidate events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 (proposal)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Producer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Consumer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Illustrative payload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Safety rule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EV-01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ContentPublished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Search, analytics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contentId, version, tenantId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Outbox; projection rebuild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EV-02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LiveSessionScheduled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Calendar, notification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sessionId, start, providerRef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Avoid duplicate reminders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EV-03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AttendanceRecorded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Reporting, absence alerts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sessionId, learnerId, status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Idempotent alert evaluation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EV-04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QuestionReviewed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publication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questionId, reviewerDecision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Reject unapproved publication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EV-05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AssessmentSubmitted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Grade/academic record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attemptId, submittedAt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One final submission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EV-06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GradeFinalized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records, reports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gradeId, version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 duplicate grade mutation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EV-07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CertificateIssued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DigiLocker, notification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certificateId, number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 duplicate issue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EV-08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NotificationRequested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adapters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notificationId, templateId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Retry + dedup + provider callback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EV-09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MediaAssetReady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Media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Content/search projection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assetId, contentVersion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DRM/permission check</w:t>
            </w:r>
          </w:p>
        </w:tc>
      </w:tr>
      <w:tr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EV-10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AuditEvidenceAnchored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Compliance storage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auditBatchId, integrityRef</w:t>
            </w:r>
          </w:p>
        </w:tc>
        <w:tc>
          <w:tcPr>
            <w:tcW w:type="dxa" w:w="1718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 evidence verification</w:t>
            </w:r>
          </w:p>
        </w:tc>
      </w:tr>
    </w:tbl>
    <w:p>
      <w:pPr>
        <w:pStyle w:val="Heading1"/>
      </w:pPr>
      <w:r>
        <w:t>13C. Exactly six University roles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Source-described responsibility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least-privilege boundary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Authorization scope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approval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Super Admin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University-wide administration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Administration only within formally approved University tenant; sensitive changes require strong auth and audit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/ all institutions?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 privileges and cross-institution scope OPEN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Admin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administration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to explicitly assigned SPC jurisdiction and linked institutions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/ jurisdiction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SPC-to-institution cardinality OPEN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 Admin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 administration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Scoped to assigned institution, not automatically all SPC or University data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Whether one person may administer multiple institutions OPEN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Faculty/Educator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Teaching and course activities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Only courses/classes and learner records explicitly assigned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/ institution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sharing and co-author review rights OPEN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Student/Learner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Learning and personal academic activities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Own enrollments, assessments, attendance, results and approved learning resources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Self / enrollment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Guardian, transfer, lifetime account mapping OPEN</w:t>
            </w:r>
          </w:p>
        </w:tc>
      </w:tr>
      <w:tr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Registered Pharmacist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Professional learning role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Only authorized pharmacist learning/credential features after identity verification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Self / verified professional identity</w:t>
            </w:r>
          </w:p>
        </w:tc>
        <w:tc>
          <w:tcPr>
            <w:tcW w:type="dxa" w:w="2062"/>
            <w:vAlign w:val="center"/>
          </w:tcPr>
          <w:p>
            <w:pPr>
              <w:spacing w:after="0"/>
            </w:pPr>
            <w:r>
              <w:rPr>
                <w:sz w:val="13"/>
              </w:rPr>
              <w:t>Exact differentiation from Student and professional verification OPEN</w:t>
            </w:r>
          </w:p>
        </w:tc>
      </w:tr>
    </w:tbl>
    <w:p>
      <w:pPr>
        <w:pStyle w:val="Heading1"/>
      </w:pPr>
      <w:r>
        <w:t>13D. Logical object catalogue — part 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university_id, display_name, 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IAM-001, IAM-016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SPC jurisdiction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spc_id, name, parent_reference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IAM-002, IAM-016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ORG-03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institution_id, name, organization_reference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IAM-003, IAM-016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 identity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identity_provider_ref, 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IAM-007..015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 definition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role_id, role_code, role_name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IAM-001..008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Permission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permission_id, resource, action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IAM-008, IAM-017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Role–permission grant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role_id, permission_id, scope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IAM-008, IAM-017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IAM-OBJ-05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 membership/role assignment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organization_id, role_id, validity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IAM-007..008, IAM-016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Provisioning/import batch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batch_id, initiator, outcome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IAM-018..020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IAM-OBJ-07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External SSO link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user_id, provider, subject_ref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IAM-015</w:t>
            </w:r>
          </w:p>
        </w:tc>
      </w:tr>
    </w:tbl>
    <w:p>
      <w:pPr>
        <w:pStyle w:val="Heading1"/>
      </w:pPr>
      <w:r>
        <w:t>13E. Logical object catalogue — part B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programme_id, name, 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ACD-001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Year/Semester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period_id, programme_id, label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ACD-002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Subject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subject_id, period_id, title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ACD-003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topic_id, subject_id, title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ACD-004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ACD-OBJ-05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course_id, academic_ref, 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ACD-005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 prerequisite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course_id, required_course_ref, rule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ACD-OBJ-07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item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course_ref, content_type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ACD-005, ACD-020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version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version, approval_state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ACD-008..009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ACD-OBJ-09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contributor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content_id, user_id, contribution_role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ACD-007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approval event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version_ref, actor, transition, timestamp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ACD-008..009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 session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course_ref, provider_ref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ACD-010..015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Class schedule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planned_time, resource_ref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ACD-018..019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Recording / transcript metadata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session_id, asset_ref, transcript_ref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ACD-015..017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ACD-OBJ-14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Library index record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content_ref, title, searchable_text_ref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ACD-020..023</w:t>
            </w:r>
          </w:p>
        </w:tc>
      </w:tr>
    </w:tbl>
    <w:p>
      <w:pPr>
        <w:pStyle w:val="Heading1"/>
      </w:pPr>
      <w:r>
        <w:t>13F. Logical object catalogue — part C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 record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session_ref, person_ref, status, time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ASM-001..004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Absence notification trigger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attendance_ref, recipient_scope, 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ASM-002..004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bank item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question_id, subject_ref, version, state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ASM-005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AI question draft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draft_id, prompt_ref, reviewer_status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ASM-006..007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ASM-OBJ-05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SME review decision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draft_ref, reviewer_ref, decision, timestamp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ASM-007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definition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assessment_id, chapter_ref, delivery_scope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ASM-008..009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ASM-OBJ-07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attempt / response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attempt_id, learner_ref, response_ref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ASM-008..011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Grade / grading event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attempt_ref, grader_ref, score, event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ASM-010..011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ASM-OBJ-09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assignment_id, course_ref, due_rule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ASM-012..013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 submission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assignment_ref, learner_ref, submission_ref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ASM-012..013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Practical logbook entry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practical_ref, evidence_ref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ASM-014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Marksheets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marksheet_id, learner_ref, signature_ref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ASM-015..016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academic record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record_ref, achievement_ref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ASM-017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certificate_id, unique_number, learner_ref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ASM-018..023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ASM-OBJ-15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verification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certificate_ref, verification_token, state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ASM-021..022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ASM-OBJ-16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Credential integration receipt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certificate_ref, provider_ref, result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ASM-023</w:t>
            </w:r>
          </w:p>
        </w:tc>
      </w:tr>
    </w:tbl>
    <w:p>
      <w:pPr>
        <w:pStyle w:val="Heading1"/>
      </w:pPr>
      <w:r>
        <w:t>13G. Logical object catalogue — part 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Object ID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Candidate object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Attributes from Day 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Day 2 RTM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Dashboard/report definition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report_id, owner_scope, specification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COM-001..009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Reporting projection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source_ref, metric_key, period, value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COM-006..009, COM-022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Forum / discussion item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thread_id, course_ref, author_ref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COM-010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Announcement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announcement_id, audience_scope, message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COM-011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COM-OBJ-05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Platform message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message_id, sender_ref, recipient_scope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COM-012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calendar event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event_id, academic_scope, start_time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COM-013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COM-OBJ-07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template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template_id, channel, version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COM-014..020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request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request_id, event_ref, channel, 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COM-014..019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COM-OBJ-09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attempt/receipt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request_id, provider_ref, delivery_state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COM-021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Playback/bookmark/notes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learner_ref, media_ref, position, note_ref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MOB-015..021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 notification preference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user_ref, channel, preference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MOB-023..025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MOB-OBJ-03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Offline cache manifest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device_ref, asset_ref, expiry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MOB-026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SEC-OBJ-01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Tamper-evident audit event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event_id, actor, action, integrity_ref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IAM-020, SEC-005..007, SEC-016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OPS-OBJ-01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 / acceptance evidence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test_id, RTM_id, result, evidence_ref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OPS-005..010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OPS-OBJ-02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External integration transaction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integration_id, provider, correlation_ref, status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IAM-015, ASM-023, COM-018</w:t>
            </w:r>
          </w:p>
        </w:tc>
      </w:tr>
    </w:tbl>
    <w:p>
      <w:pPr>
        <w:pStyle w:val="Heading1"/>
      </w:pPr>
      <w:r>
        <w:t>14. All upstream clarification and decision registers — unchanged</w:t>
      </w:r>
    </w:p>
    <w:p>
      <w:pPr>
        <w:pStyle w:val="Heading1"/>
      </w:pPr>
      <w:r>
        <w:t>14A. All 22 Day 3 clarifications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Clarification ID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required (unchanged)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Proposed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/ SPC / Institution parent-child cardinalities and whether hierarchy can change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Whether one person may hold multiple roles and roles in multiple institutions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IAM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Approved permission matrix per role and tenant, including pharmacist access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IAM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Student enrolment ownership and transfer between institutions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D3-CL-05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taxonomy reuse and relationship between Course and Programme/Subject/Topic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Prerequisite equivalence, overrides and cycle prevention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 SME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D3-CL-07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approver authority, publish/rollback, version immutability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Content SME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Live class attendance source, scheduling conflict rules, recording retention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Academic/IT SME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D3-CL-09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Question/SME reviewer authorization, AI data-sharing and audit expectations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SME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attempt, retake, grading, correction and result-release rules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Assessment SME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Lifetime record meaning, correction, archival and migration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Certificate revocation/reissue, QR public data fields, signing authority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Registrar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D3-CL-13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Report metric definitions, MPR format, SLA calculations and data freshness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reporting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D3-CL-14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Notification preference precedence, provider retries, retention and consent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communications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D3-CL-15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 offline scope, cache expiry, synchronization and conflict resolution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Mobile/product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D3-CL-16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Concurrency workload definition, API latency targets, content volumes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technical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D3-CL-17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Provider contracts/sandbox credentials for SSO, live class, DigiLocker, messaging, DRM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Integration owners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D3-CL-18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Data classification, retention schedule (except explicit obligations), deletion and legal holds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security/legal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D3-CL-19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Payment scope: title/service label exists, but no defined payment business workflow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business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D3-CL-20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Formal approval of 120-working-day plan against source 12-week roadmap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PMO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D3-CL-21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Who approves ERD, schema changes and organization-scoped data access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sponsor / architecture board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  <w:tr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D3-CL-22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Role-specific data access and reporting for Registered Pharmacist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business owner</w:t>
            </w:r>
          </w:p>
        </w:tc>
        <w:tc>
          <w:tcPr>
            <w:tcW w:type="dxa" w:w="257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</w:t>
            </w:r>
          </w:p>
        </w:tc>
      </w:tr>
    </w:tbl>
    <w:p>
      <w:pPr>
        <w:pStyle w:val="Heading1"/>
      </w:pPr>
      <w:r>
        <w:t>14B. All 12 Day 5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Question / decision (unchanged)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Select PostgreSQL deployment/version, extension policy and India regions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UUID/BIGINT primary key strategy per domain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tenant-scoping and RLS strategy after organizational cardinalities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schema/service ownership and cross-domain data exchange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D5-DEC-05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academic/attendance/assessment uniqueness grains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D5-DEC-06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record retention, legal holds and correction workflows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D5-DEC-07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index/workload measurement and partition thresholds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D5-DEC-08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schema migration tooling, release controls and DBA access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D5-DEC-09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backup, PITR and geo-DR topology with measured drills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public certificate verification data disclosure policy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outbox/integration replay semantics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D5-DEC-12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5 physical baseline before implementation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</w:tbl>
    <w:p>
      <w:pPr>
        <w:pStyle w:val="Heading1"/>
      </w:pPr>
      <w:r>
        <w:t>14C. All 14 Day 6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decision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bounded context ownership and deployable service grouping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OpenAPI versioning, compatibility and deprecation rules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identity token flow, SSO callback and six-role resource authorization matrix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OTP/MFA/session semantics and anti-abuse controls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D6-DEC-05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state transitions and approval owners for course publishing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D6-DEC-06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live-class provider contracts, calendar conflict and webhook rules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D6-DEC-07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question SME-review and assessment/attendance business idempotency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D6-DEC-08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certificate signing, DigiLocker handoff, correction and disclosure rules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D6-DEC-09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notification channel adapters, retry windows and templates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event delivery semantics, outbox ownership and retention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mobile offline synchronization and DRM authorization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500k-user workload, rate limits, SLOs and contract-test gates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data residency and VAPT scope across external providers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D6-DEC-14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API security/privacy review and contract sign-off process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 approval recorded</w:t>
            </w:r>
          </w:p>
        </w:tc>
      </w:tr>
    </w:tbl>
    <w:p>
      <w:pPr>
        <w:pStyle w:val="Heading1"/>
      </w:pPr>
      <w:r>
        <w:t>14D. All 12 Day 7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/ required owner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six-role permission matrix by action and resource scope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Resolve University/SPC/institution hierarchy and cross-tenant exception policy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Confirm multi-role membership, delegation, session scope and role revocation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Registrar signing authority without inventing seventh role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D7-DEC-05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SSO token mapping, OTP/MFA flows and session lifecycle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D7-DEC-06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service-to-service trust, broker ACL and callback verification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D7-DEC-07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inventory, contracts, sandboxes and India residency evidence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D7-DEC-08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media DRM, recording entitlement and offline revocation rules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D7-DEC-09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public QR verifier minimal response and anti-abuse rules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notification channel consent, templates and retry policy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security acceptance test evidence, VAPT and remediation gate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D7-DEC-12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7 authorization and integration contract baseline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14E. All 14 Day 8 decisions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ID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State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integration owners, provider inventory and sandbox access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exact SSO/Digi-Pharmed/PRTS identity mapping and trust contracts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DigiLocker onboarding, Registrar signing and certificate disclosures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live-class/recording provider and concurrency entitlements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D8-DEC-05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DRM/CDN/media residency and offline revocation behavior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D8-DEC-06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messaging providers, consent, templates and rate quotas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D8-DEC-07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AI question-generation data handling and SME review contract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D8-DEC-08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end-to-end sequence and failure handling contracts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D8-DEC-09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 concurrency interpretation and workload profile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p95/p99, TPS, soak duration and error thresholds (not in source)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India residency, audit retention and DR evidence methods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integration harness and synthetic data policies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CERT-In VAPT engagement, remediation and mobile security gate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D8-DEC-14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8 baseline and Day 9 transition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approval required</w:t>
            </w:r>
          </w:p>
        </w:tc>
      </w:tr>
    </w:tbl>
    <w:p>
      <w:pPr>
        <w:pStyle w:val="Heading1"/>
      </w:pPr>
      <w:r>
        <w:t>15. New Day 9 planning decisions — none pre-approved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Decision ID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Required approval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120-day stage allocations, gates and acceptance owners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baseline calendar, working-day definition, holidays and start date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D9-DEC-03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detailed WBS, RTM mapping and scope exclusions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D9-DEC-04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team availability, role mix, ramp-up and budget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D9-DEC-05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three-point effort estimates, risk reserves and contingency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D9-DEC-06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provider procurement, onboarding lead times and contractual SLAs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D9-DEC-07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true CPM network after precedence and durations are supplied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D9-DEC-08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500k workload model and measurable NFR acceptance thresholds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D9-DEC-09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VAPT, DR, UAT and mobile-store lead-time reservations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D9-DEC-10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risk appetite, escalation thresholds and decision SLAs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D9-DEC-11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Approve Day 10 scope/design readiness pack inputs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D9-DEC-12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Authorize or withhold transition beyond discovery gate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OPEN — not approved</w:t>
            </w:r>
          </w:p>
        </w:tc>
      </w:tr>
    </w:tbl>
    <w:p>
      <w:pPr>
        <w:pStyle w:val="Heading1"/>
      </w:pPr>
      <w:r>
        <w:t>16. Day 9 exit criteria and Day 10 handoff</w:t>
      </w:r>
    </w:p>
    <w:p>
      <w:pPr>
        <w:pStyle w:val="ListBullet"/>
      </w:pPr>
      <w:r>
        <w:t>Day 9 deliverables: WBS, stage plan, assumptions-based staffing/effort model, critical-path candidates, dependency priorities, risks, review tests, open decision register and approval table.</w:t>
      </w:r>
    </w:p>
    <w:p>
      <w:pPr>
        <w:pStyle w:val="ListBullet"/>
      </w:pPr>
      <w:r>
        <w:t>Day 9 exit is a DOCUMENT COMPLETION gate only. Approval requires University sponsor, solution architect, security, QA, integration, SRE and delivery management sign-off.</w:t>
      </w:r>
    </w:p>
    <w:p>
      <w:pPr>
        <w:pStyle w:val="ListBullet"/>
      </w:pPr>
      <w:r>
        <w:t>Day 10 proposed focus: consolidated discovery review, evidence/clarification closure, source-to-RTM-to-WBS crosswalk, scope/design gate decision and 120-day baseline authorization.</w:t>
      </w:r>
    </w:p>
    <w:p>
      <w:pPr>
        <w:pStyle w:val="Heading1"/>
      </w:pPr>
      <w:r>
        <w:t>17. Approval register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Reviewer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Status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Date / evidence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Product Owner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University IT / Integration Owner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Solution Architect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Security / Privacy Lead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QA / Performance Lead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SRE / Data Lead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  <w:tr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Delivery Manager / PMO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PENDING</w:t>
            </w:r>
          </w:p>
        </w:tc>
        <w:tc>
          <w:tcPr>
            <w:tcW w:type="dxa" w:w="3437"/>
            <w:vAlign w:val="center"/>
          </w:tcPr>
          <w:p>
            <w:pPr>
              <w:spacing w:after="0"/>
            </w:pPr>
            <w:r>
              <w:rPr>
                <w:sz w:val="13"/>
              </w:rPr>
              <w:t>—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79" w:right="965" w:bottom="907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UNIVERSITY LMS | Day 9 | Draft v0.1 | Controlled review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C3C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C3C63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C3C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