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14 — ENVIRONMENT CONFIGURATION, CI/CD QUALITY GATES, DEPLOYMENT VERIFICATION &amp; OPERATIONAL ACCEPTANCE</w:t>
      </w:r>
    </w:p>
    <w:p>
      <w:r>
        <w:t>Draft v0.1 | Design-only continuation | 120-working-day delivery | Day 10 NO-GO remains in force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Document control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Baseline / rule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traceability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Day 2 atomic RTM: 152 IDs in eight families; no IDs added, removed or renumbered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Previous inputs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3: 55 candidate objects / 22 clarifications; Day 6: 38 candidate APIs / 10 events; Days 10–13 design and gate records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14 purpose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Turn Day 13 pipeline and environment proposals into testable configuration standards, release quality gates and operational acceptance 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Approval state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DRAFT / NOT APPROVED. No infrastructure, pipeline, production migration or deployment is authorized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Scope controls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4"/>
              </w:rPr>
              <w:t>Six source roles only; no inferred payment workflows, new providers or RAG functionality</w:t>
            </w:r>
          </w:p>
        </w:tc>
      </w:tr>
    </w:tbl>
    <w:p>
      <w:pPr>
        <w:pStyle w:val="Heading1"/>
      </w:pPr>
      <w:r>
        <w:t>1. Objectives and non-negotiable constraints</w:t>
      </w:r>
    </w:p>
    <w:p>
      <w:pPr>
        <w:pStyle w:val="ListBullet"/>
      </w:pPr>
      <w:r>
        <w:t>Define environment-specific configuration profiles and promotion boundaries for development, integration, QA, performance, staging, production and disaster recovery.</w:t>
      </w:r>
    </w:p>
    <w:p>
      <w:pPr>
        <w:pStyle w:val="ListBullet"/>
      </w:pPr>
      <w:r>
        <w:t>Create enforceable candidate CI/CD quality gates with explicit evidence, ownership, failure conditions, exceptions and rollback rules.</w:t>
      </w:r>
    </w:p>
    <w:p>
      <w:pPr>
        <w:pStyle w:val="ListBullet"/>
      </w:pPr>
      <w:r>
        <w:t>Specify safe deployment verification for APIs, database migrations, events, mobile releases and media/provider integrations.</w:t>
      </w:r>
    </w:p>
    <w:p>
      <w:pPr>
        <w:pStyle w:val="ListBullet"/>
      </w:pPr>
      <w:r>
        <w:t>Define operational acceptance and SRE handover criteria against source NFRs: ≥500,000 concurrent users, ≥99.5% O&amp;M availability, RTO ≤4h, RPO ≤24h, India residency, ≥5-year tamper-evident audit.</w:t>
      </w:r>
    </w:p>
    <w:p>
      <w:pPr>
        <w:pStyle w:val="ListBullet"/>
      </w:pPr>
      <w:r>
        <w:t>Carry forward all outstanding Day 3–13 decisions; treat technical choices and numeric quality thresholds not in the source as proposed, not approved.</w:t>
      </w:r>
    </w:p>
    <w:p>
      <w:pPr>
        <w:pStyle w:val="Heading1"/>
      </w:pPr>
      <w:r>
        <w:t>2. Day 2 requirements family coverage — original 152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Day 13 environment inventory — carried forward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Environment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Isolation &amp; access proposal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Promotion gate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Developer / disposable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Local unit tests, mock providers, synthetic data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 production credentials or personal data; disposable databases and mocks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Automated tests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Shared integration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API, event, schema and provider-sandbox integration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Separate service identities, controlled outbound egress, nonproduction test data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Contract and integration test 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QA / system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Cross-role and multi-tenant E2E validation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Representative synthetic institutions, learners, records and entitlements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Functional/security test pass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Performance / resilience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500k concurrency workload rehearsal, failover and recovery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Isolated capacity; realistic anonymized/synthetic dataset; provider quotas approved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performance and DR 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Preproduction / UAT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review and release candidate sign-off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Production-like config with no uncontrolled production PII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acceptance and VAPT clearance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 / O&amp;M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services, ≥99.5% availability target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Private data network, India residency, tightly restricted change rights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Explicit go-live approval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Geo-DR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RTO ≤4h, RPO ≤24h restoration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Approved India-resident recovery region, independent secrets and backups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Timed DR drill</w:t>
            </w:r>
          </w:p>
        </w:tc>
      </w:tr>
    </w:tbl>
    <w:p>
      <w:pPr>
        <w:pStyle w:val="Heading1"/>
      </w:pPr>
      <w:r>
        <w:t>4. Configuration catalogue and separation of duties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Configuration class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Environment-specific policy proposal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Verification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owner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 settings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Typed, schema-validated config; defaults safe; version-controlled non-secret values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Config schema validation; environment diff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Architecture / DevOps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Secrets manager references only; no values in GitHub, artifacts or logs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Secret scan; rotation drill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Identity / SSO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Per-environment client ID, redirect URI, audience, issuer, test IdP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OIDC callback negative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 owner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Dedicated role/connection, migration account separate from app role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Least-privilege DB audit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DBA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Tenant boundaries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Explicit institution/SPC context and policy, deny-by-default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Cross-tenant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 / Product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Queues and events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Environment-specific topics, DLQ, schema versions and replay controls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Contract and replay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 / CDN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Separate buckets, DRM keys, signed URL policies and origin restrictions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Access and expiry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 lead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Sandbox-only senders and recipient allowlists outside production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real recipient test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Communications owner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AI question generation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API credentials and masked data; human SME review enforced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Workflow test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owner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Feature flags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Explicit owner, expiry, rollback and safe default; no bypass of authorization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Flag lifecycle test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 / SRE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Telemetry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Redaction, retention, trace correlation, environment labels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PII leak and audit checks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 / SRE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Restore endpoints and key custody independent of primary where feasible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Failover rehearsal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SRE / Security</w:t>
            </w:r>
          </w:p>
        </w:tc>
      </w:tr>
    </w:tbl>
    <w:p>
      <w:pPr>
        <w:pStyle w:val="Heading1"/>
      </w:pPr>
      <w:r>
        <w:t>5. Environment promotion policy and evidence package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Promotion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Entry criteria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Required approvals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 / rollback condition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Local → Integration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Unit tests, lint, dependency scan, contract lint, schema check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Engineering peer review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 deterministic tests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→ QA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API/event contract tests, DB migration rehearsal, negative auth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Tech lead + QA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Unresolved high-risk regression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QA → Performance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Functional acceptance, anonymized data, capacity workload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QA + performance lead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Unknown load mix or missing environment parity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Performance → Staging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500k-user evidence and approved SLO/NFR interpretation, recovery plan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Architecture + SRE + Security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Load or security gate fails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Staging → Production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 UAT, CERT-In VAPT, DR drill, mobile parity, change ticket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PO + Security + Ops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Missing approvals / 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 → DR exercise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Backups, recovery permissions, runbook, validation plan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Incident / DR authority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Data-integrity mismatch</w:t>
            </w:r>
          </w:p>
        </w:tc>
      </w:tr>
    </w:tbl>
    <w:p>
      <w:pPr>
        <w:pStyle w:val="Heading1"/>
      </w:pPr>
      <w:r>
        <w:t>6. CI/CD quality gates — proposal, not a configured pipeline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Gate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Automated or manual control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Minimum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Failure response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QG-01 Source integrity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Branch protection/PR, reviewer, signed or attributable commit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 and review log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merge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QG-02 Static quality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Format/lint, type check, unit tests and coverage policy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Machine-readable reports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 build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QG-03 Dependencies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SCA/license, SBOM, pinned dependencies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SBOM and severity report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per approved severity policy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QG-04 Secret protection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Secret scan and IaC static analysis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Scan results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/ rotate exposed secret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QG-05 API compatibility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OpenAPI lint and consumer/provider contract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 compatibility report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 breaking change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QG-06 Database safety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 checksum, rehearsal, schema diff, rollback plan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DB migration dry-run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promotion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QG-07 IAM isolation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Six-role matrix and negative authorization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BOLA/BFLA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release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QG-08 Security validation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DAST, OWASP, mobile MASVS, VAPT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Risk disposition / remediation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per signed security policy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QG-09 Performance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Agreed concurrency workload, p95/p99, error rates, saturation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Load report and sign-off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until targets met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QG-10 Recovery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Restore and geo-DR exercise measured vs source targets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RTO/RPO and integrity report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production readiness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QG-11 Compliance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India residency, audit ≥5 years, retention and privacy controls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Review checklist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 without compliance sign-off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QG-12 Release approval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Change record, deploy manifest, mobile go-live parity, rollback readiness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 release checklist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 production promotion</w:t>
            </w:r>
          </w:p>
        </w:tc>
      </w:tr>
    </w:tbl>
    <w:p>
      <w:pPr>
        <w:pStyle w:val="Heading1"/>
      </w:pPr>
      <w:r>
        <w:t>7. Deployment automation verification — by component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Component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Safe verification sequence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Rollback / compensation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Non-negotiable 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Web / API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Deploy candidate → health/readiness → synthetic login/course/assessment → traffic shift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Revert application version; preserve backward compatible DB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Version, build ID, checks, change ticket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Backup/PITR point → additive migration → constraint checks → smoke → release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Roll forward / restore by approved plan; no assumed down migration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 checksum, data counts, recovery rehearsal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 consumers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 check → staged consumer → replay and DLQ → cutover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Pause/revert consumer; reconcile events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Duplicate and out-of-order 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Search projection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new index → reconcile → alias switch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Alias back and replay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Index lag and record counts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 / DRM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Protected upload → transcode → signed access → entitlement expiry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Revoke URLs/licenses; restore prior policy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Access, privacy and provider quota tests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Device/version matrix → signed build → staged release → parity test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Store rollback policy / kill switch where supported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Android 8+, iOS 14+, security tests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Sandbox allowlist → template validation → delivery receipts → production approval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Disable channel and reconcile queue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Consent, sender registration, retries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Approved IdP client config → OIDC/OTP/MFA tests → controlled promotion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Restore prior config without weakening 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Issuer, audience, MFA, session tests</w:t>
            </w:r>
          </w:p>
        </w:tc>
      </w:tr>
    </w:tbl>
    <w:p>
      <w:pPr>
        <w:pStyle w:val="Heading1"/>
      </w:pPr>
      <w:r>
        <w:t>8. Release configuration and rollback decision tree</w:t>
      </w:r>
    </w:p>
    <w:p>
      <w:pPr>
        <w:pStyle w:val="ListBullet"/>
      </w:pPr>
      <w:r>
        <w:t>Before release: confirm approved change ID, immutable artifact digest, environment inventory, database compatibility window, backup validity and named release commander.</w:t>
      </w:r>
    </w:p>
    <w:p>
      <w:pPr>
        <w:pStyle w:val="ListBullet"/>
      </w:pPr>
      <w:r>
        <w:t>If predeployment gate fails: do not deploy. If deployment smoke fails: stop traffic promotion and invoke component-specific rollback.</w:t>
      </w:r>
    </w:p>
    <w:p>
      <w:pPr>
        <w:pStyle w:val="ListBullet"/>
      </w:pPr>
      <w:r>
        <w:t>If a database migration is not safely reversible: preserve compatible application version and use approved forward fix or PITR restoration decision; never automatically drop columns or academic records.</w:t>
      </w:r>
    </w:p>
    <w:p>
      <w:pPr>
        <w:pStyle w:val="ListBullet"/>
      </w:pPr>
      <w:r>
        <w:t>If an external provider fails: follow agreed circuit-breaker, retry and reconciliation policy; do not mark business operations successful without evidence.</w:t>
      </w:r>
    </w:p>
    <w:p>
      <w:pPr>
        <w:pStyle w:val="ListBullet"/>
      </w:pPr>
      <w:r>
        <w:t>For security incident or tenant leakage: immediately halt promotion, contain credentials/tokens and initiate incident response; preserve tamper-evident logs.</w:t>
      </w:r>
    </w:p>
    <w:p>
      <w:pPr>
        <w:pStyle w:val="ListBullet"/>
      </w:pPr>
      <w:r>
        <w:t>For mobile release: coordinate Android/iOS concurrent go-live with provider store review realities; PWA fallback is source-required and needs separate validation.</w:t>
      </w:r>
    </w:p>
    <w:p>
      <w:pPr>
        <w:pStyle w:val="Heading1"/>
      </w:pPr>
      <w:r>
        <w:t>9. Operational acceptance criteria and source-versus-proposal distinction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Acceptance dimension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Source-defined criterion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Verification / open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Concurrency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≥500,000 concurrent users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session/request definition, traffic mix, media vs API concurrency and load duration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≥99.5% O&amp;M uptime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monitoring period, excluded maintenance, service-level indicators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Disaster recovery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RTO ≤4 hours; RPO ≤24 hours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Time failover and data integrity in geo-DR rehearsal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 delivery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CDN-backed AV across India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Regional playback, buffering and access rights; numeric media targets pending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residency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India data residency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Verify storage, backups, DR, CDN, IdP, logs and providers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Tamper-evident audit ≥5 years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Integrity, retention and retrieval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records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Preservation and correction/recovery procedures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Android 8+, iOS 14+, parity, concurrent go-live, PWA fallback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 matrix and app-store readiness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OWASP Top 10, MASVS, CERT-In VAPT pre-go-live and annually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report and closure of findings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DONE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Response time / error budget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 numeric source target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Propose thresholds only after University sign-off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10. Evidence and audit chain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Artifact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Minimum metadata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Environment inventory / configuration diff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Env, commit, owner, time, redacted values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DevOps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CI pipeline execution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Commit SHA, run ID, stage results, artifact digest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Engineering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 and dependency reports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Tool/version, finding severity, disposition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API and event contract report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Contract version, provider, consumer, compatibility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 rehearsal and rollback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 ID, row counts, checksum, recovery steps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DBA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Role/tenant authorization suite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Role, resource, tenant, positive/negative outcomes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QA / IAM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Load and capacity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Workload mix, concurrency, latency, errors, saturation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Performance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DR and backup drill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RTO, RPO, integrity, operator and timestamp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SRE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Independent VAPT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Assessor, scope, findings and remediation sign-off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EV-14-10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 change approval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Decision, authorized approvers, release notes, backout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/ University</w:t>
            </w:r>
          </w:p>
        </w:tc>
      </w:tr>
    </w:tbl>
    <w:p>
      <w:pPr>
        <w:pStyle w:val="Heading1"/>
      </w:pPr>
      <w:r>
        <w:t>11. Day 14 verification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Verification scenario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Secret accidentally committed is detected before merge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Development credentials cannot reach production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Cross-tenant API and DB policy denied across all six roles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Admin MFA enforced in every environment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Breaking OpenAPI contract blocks promotion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Incompatible event schema blocks consumer release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DB migration rehearsal detects destructive change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 / ASM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Restore preserves academic history and certificate integrity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ASM / NFR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 sandbox cannot send to real learner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COM / 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AI-generated question cannot publish without SME review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CDN/DRM denies expired or unauthorized content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ACD / MOB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Audit retention/integrity verifies ≥5 years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Production deployment blocked without University approval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Load test uses agreed 500k-user workload definition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Availability instrumentation supports ≥99.5% O&amp;M verification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Geo-DR drill measures RTO ≤4h and RPO ≤24h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NFR / 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Android 8+/iOS 14+ release parity test passes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timeout yields bounded retries and reconciliation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COM / 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D14-T19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No secrets or personal data appear in build logs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D14-T20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CERT-In VAPT and remediation sign-off gate release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D14-T21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Deployment rollback preserves compatible database schema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D14-T22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India residency verified for all storage and provider paths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 / NFR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D14-T23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Disallowed role assignment is denied and audited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D14-T24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Change evidence maps to original RTM ID and approved PR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</w:tbl>
    <w:p>
      <w:pPr>
        <w:pStyle w:val="Heading1"/>
      </w:pPr>
      <w:r>
        <w:t>12. Day 14 decisions — open, not 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environment topology and configuration ownership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approved configuration schema and secret management mechanism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CI/CD platform, build isolation and artifact provenance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quality gate severity thresholds and exception workflow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branch protection and human PR review enforcement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database migration rehearsal, PITR and rollback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event contract compatibility and replay gates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release strategy for web, APIs, mobile and provider adapters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source NFR measurement methods and proposed numeric SLIs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audit evidence retention, access and India residency controls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independent VAPT release gate and remediation owners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release commander, separation of duties and incident escalation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500k concurrency workload and performance environment parity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D14-DEC-14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14 baseline only after Day 10 gate closure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13. Day 13 design decisions — all 12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Required decision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 IaC tool, provider and state-management architecture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account/project and environment isolation model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India-region selection and geo-DR boundaries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branch rules, PR reviewers and Word-document approval method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CI/CD platform, runner security and artifact registry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build provenance, SBOM, scanning thresholds and exceptions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application and database promotion/rollback strategies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mobile store release and web/mobile parity gate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security/IAM and production secrets custody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observability/SLO and incident/change governance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performance, DR and VAPT evidence acceptance criteria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D13-DEC-12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13 design after Day 10 blocking gate resolution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14. Day 13 unresolved blockers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Consequence if unresolved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Closure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Owner (proposed)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BLK-01 Organization/SPC/institution cardinality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Wrong tenancy and permissions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 hierarchy and assignment examples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PO / IAM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BLK-02 Role scope and Registrar authority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Unauthorized grades/certificates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Approved role matrix and signer trust model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security / Registrar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BLK-03 Source-level atomic RTM audit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Missing or invented acceptance criteria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Reviewed clause-to-ID-to-test mapping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Business analyst / QA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BLK-04 Integration vendors and credentials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Untestable API and release blockers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contract, sandbox, quota and security acceptance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BLK-05 Concurrency workload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Invalid capacity design and budget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Peak scenarios, TPS, session model and sign-off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Performance lead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BLK-06 Data retention/correction/residency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Compliance and recovery risk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Policy, region map, data flow and deletion rules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Security/privacy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BLK-07 Estimation and staffing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Unreliable 120-day commitment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Bottom-up WBS, 26 FTE assumption validation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BLK-08 Mobile/live-provider dependencies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Go-live and parity risk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App-store accounts, DRM, live vendor capacity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 lead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BLK-09 Formal review sign-offs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Uncontrolled scope/architecture baseline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 gate record and decision log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</w:tr>
    </w:tbl>
    <w:p>
      <w:pPr>
        <w:pStyle w:val="Heading1"/>
      </w:pPr>
      <w:r>
        <w:t>15. Day 13 gate criteria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Gate criterion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 evidence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Disposition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G-D10-01 Source scope integrity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source + RTM + gap report reviewed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G-D10-02 Clarification ownership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open questions assigned and critical blockers resolved or explicitly risk-accepted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G-D10-03 Architecture traceability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ERD, data dictionary, API/event inventories and decisions linked to IDs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G-D10-04 IAM and security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 matrix, threat review, residency/audit policy and VAPT plan accepted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G-D10-05 Integration feasibility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contracts, sandbox readiness and alternatives documented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G-D10-06 NFR testability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500k workload, availability, DR and mobile acceptance metrics signed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G-D10-07 Delivery feasibility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Bottom-up estimation, resources, milestones and risks approved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G-D10-08 Change control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Approved versioned baseline and exception process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G-D10-09 Decision authority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Signed review minutes and approval record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16. Day 6 REST contracts — all 38 preserved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17. Day 6 events — all 10 preserved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18. Six source-defined roles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19. Full 55-object logical catalogue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19. Full 55-object logical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19. Full 55-object logical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19. Full 55-object logical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20. Day 3 clarifications — all 22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21. Day 5 decisions — all 12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22. Day 6 decisions — all 14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23. Day 7 decisions — all 12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24. Day 8 decisions — all 14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integration owners, provider inventory and sandbox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exact SSO/Digi-Pharmed/PRTS identity mapping and trust contracts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DigiLocker onboarding, Registrar signing and certificate disclosures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live-class/recording provider and concurrency entitlements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DRM/CDN/media residency and offline revocation behavior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messaging providers, consent, templates and rate quotas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AI question-generation data handling and SME review contract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end-to-end sequence and failure handling contracts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500k concurrency interpretation and workload profile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p95/p99, TPS, soak duration and error thresholds (not in source)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India residency, audit retention and DR evidence methods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integration harness and synthetic data policies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CERT-In VAPT engagement, remediation and mobile security gate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D8-DEC-14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8 baseline and Day 9 transition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25. Day 9 decisions — all 12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Required approval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120-day stage allocations, gates and acceptance owners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baseline calendar, working-day definition, holidays and start date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detailed WBS, RTM mapping and scope exclusions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team availability, role mix, ramp-up and budget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three-point effort estimates, risk reserves and contingency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provider procurement, onboarding lead times and contractual SLAs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true CPM network after precedence and durations are supplied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500k workload model and measurable NFR acceptance thresholds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VAPT, DR, UAT and mobile-store lead-time reservations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risk appetite, escalation thresholds and decision SLAs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Day 10 scope/design readiness pack inputs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D9-DEC-12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Authorize or withhold transition beyond discovery gate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26. Day 10 decisions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required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 Day 2 original RTM as controlled reference after atomic wording audit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or reject critical tenancy and role assumptions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clarification ownership and resolution dates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provider dependency plan and fallback decisions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source-defined and proposed NFR acceptance measures separately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architecture traceability and security gate criteria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staffing/estimation assumptions and risk contingencies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Decide G-D10: GO, CONDITIONAL GO or NO-GO with evidence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next-phase authority and exclusions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D10-DEC-10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Approve baseline versioning and PR review controls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27. Day 14 exit gate and Day 15 handoff</w:t>
      </w:r>
    </w:p>
    <w:p>
      <w:pPr>
        <w:pStyle w:val="ListBullet"/>
      </w:pPr>
      <w:r>
        <w:t>No implementation authorization: Day 10 NO-GO recommendation remains active until a recorded University gate decision supersedes it.</w:t>
      </w:r>
    </w:p>
    <w:p>
      <w:pPr>
        <w:pStyle w:val="ListBullet"/>
      </w:pPr>
      <w:r>
        <w:t>Before approval, obtain reviewed configuration matrices, CI/CD gates, rollback and migration plans, named owners, environment evidence and approved NFR acceptance measures.</w:t>
      </w:r>
    </w:p>
    <w:p>
      <w:pPr>
        <w:pStyle w:val="ListBullet"/>
      </w:pPr>
      <w:r>
        <w:t>For Day 15, propose architecture security review, data-flow threat modelling, technical design closure and evidence-driven ADR review; do not assume unresolved provider or University decisions have been answered.</w:t>
      </w:r>
    </w:p>
    <w:p>
      <w:pPr>
        <w:pStyle w:val="ListBullet"/>
      </w:pPr>
      <w:r>
        <w:t>Every change must retain original requirement IDs and cite source/approval evidence; the Word file is a draft design artifact, not proof of a deployed pipeline.</w:t>
      </w:r>
    </w:p>
    <w:p>
      <w:pPr>
        <w:pStyle w:val="Heading1"/>
      </w:pPr>
      <w:r>
        <w:t>28.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Review role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Disposition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 / 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 / Privacy Owner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DevOps / Platform Lead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DBA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SRE / Operations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UNIVERSITY LMS | Day 14 | Draft v0.1 | Controlled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C6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C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C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