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15 — ARCHITECTURE SECURITY REVIEW, DATA-FLOW THREAT MODELLING &amp; DESIGN CLOSURE</w:t>
      </w:r>
    </w:p>
    <w:p>
      <w:r>
        <w:t>Draft v0.1  |  Design review only  |  Day 10 NO-GO remains open  |  120-working-day programme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Document control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Baseline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technical requirements §§2–10; original Day 2 atomic RTM (152 IDs); Days 3–14 draft designs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Preserved inventories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Six roles; 55 candidate logical objects; 38 proposed APIs; 10 proposed events; open clarifications and decisions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15 purpose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 trust boundaries, abuse cases, security architecture and evidence-driven closure actions; no new feature authorization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state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 / NOT APPROVED; security tests, penetration tests and production controls are not claimed executed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Change control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modifications to source requirements or earlier baselines require documented review and approval</w:t>
            </w:r>
          </w:p>
        </w:tc>
      </w:tr>
    </w:tbl>
    <w:p>
      <w:pPr>
        <w:pStyle w:val="Heading1"/>
      </w:pPr>
      <w:r>
        <w:t>1. Objectives, prerequisites and review approach</w:t>
      </w:r>
    </w:p>
    <w:p>
      <w:pPr>
        <w:pStyle w:val="ListBullet"/>
      </w:pPr>
      <w:r>
        <w:t>Identify security-critical data flows and trust boundaries across web, mobile, APIs, data, media, provider integrations, CI/CD and DR.</w:t>
      </w:r>
    </w:p>
    <w:p>
      <w:pPr>
        <w:pStyle w:val="ListBullet"/>
      </w:pPr>
      <w:r>
        <w:t>Validate six-role authorization and organization-scoped access without assuming unresolved University/SPC/institution cardinalities.</w:t>
      </w:r>
    </w:p>
    <w:p>
      <w:pPr>
        <w:pStyle w:val="ListBullet"/>
      </w:pPr>
      <w:r>
        <w:t>Produce a risk-rated STRIDE/OWASP threat register with mitigation owner, test evidence, residual risk and acceptance authority.</w:t>
      </w:r>
    </w:p>
    <w:p>
      <w:pPr>
        <w:pStyle w:val="ListBullet"/>
      </w:pPr>
      <w:r>
        <w:t>Validate source obligations: 2FA for all users, MFA for admins, OTP, OAuth2 SSO, OWASP Top 10, WAF/DDoS, India data residency, five-year tamper-evident audit, CERT-In empanelled VAPT, OWASP MASVS.</w:t>
      </w:r>
    </w:p>
    <w:p>
      <w:pPr>
        <w:pStyle w:val="ListBullet"/>
      </w:pPr>
      <w:r>
        <w:t>Check that AI-assisted question generation always requires human SME approval; do not introduce RAG, an extra application role or unsupported payment workflows.</w:t>
      </w:r>
    </w:p>
    <w:p>
      <w:pPr>
        <w:pStyle w:val="ListBullet"/>
      </w:pPr>
      <w:r>
        <w:t>Preserve Day 10 NO-GO; review may proceed, but implementation/deployment authorization is not inferred.</w:t>
      </w:r>
    </w:p>
    <w:p>
      <w:pPr>
        <w:pStyle w:val="Heading1"/>
      </w:pPr>
      <w:r>
        <w:t>2. Original 152-atomic-requirement family baseline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Family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Requirement IDs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6 design coverage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NFR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NFR-001–010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Scale, reliability, latency evidence, DR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IAM-001–020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Login, MFA, scoped RBAC, SSO, identities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ACD-001–023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taxonomy, course, publishing, classes, media/search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ASM-001–023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Attendance, AI+SME, assessment, marksheets, records, certificates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COM-001–022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Dashboards, MPR, forums, calendar, notification channels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MOB-001–028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Web/mobile parity, DRM, offline and device security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SEC-001–016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OWASP, audit, India residency, VAPT, authz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OPS-001–010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Security context and trust boundaries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Boundary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flow / protected asset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Threat and design control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dependency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TB-01 Client → Edge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Web/mobile credentials, sessions, APIs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TLS, WAF/DDoS, bot/rate controls, CSRF protection where applicable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Identity/session architecture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TB-02 Edge → Services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Validated identity, tenant context, request metadata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Audience/scope checks, object-level authorization, no trust in client tenant IDs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Role-permission matrix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TB-03 Service → PostgreSQL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PII, enrollment, grades, academic records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Parameterized SQL, least privilege, row/tenant isolation, encryption, audit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Hierarchy and RLS decision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TB-04 Service → Object/CDN/DRM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media, recordings, transcripts, resume of streams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Private origin, scoped signed access, DRM, secure offline expiry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and media retention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TB-05 Service → Event broker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Domain events, notification triggers, audit links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Producer/consumer identity, ACLs, schemas, idempotency, DLQ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Broker selection and contract ownership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TB-06 LMS ↔ SSO/PRTS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Federated identity, claims, login callbacks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OIDC/OAuth2 validation, PKCE, state/nonce, key rotation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contract and claims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TB-07 LMS ↔ DigiLocker/Signer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Marksheets, certificates, QR verification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signer authority, signature verification, minimal disclosure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authority and DigiLocker contract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TB-08 LMS ↔ Live provider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Meeting tokens, attendance, recordings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webhooks, host permissions, join entitlement, recording access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Provider, quota and residency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TB-09 LMS ↔ Channels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Email, SMS, WhatsApp, push tokens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Consent, signed callbacks, redaction, quotas and retries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onboarding and policy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TB-10 CI/CD → Environments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Source, packages, secrets, migration artifacts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Protected approvals, workload identities, scanning, provenance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13/14 pipeline gates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TB-11 Primary ↔ Geo DR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DB, object data, keys, audit and backup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 residency, encryption, isolated credentials, restore validation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Region and RTO/RPO evidence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TB-12 Mobile offline → Sync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Cached entitled data, queued user actions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Encrypted cache, token/entitlement recheck, conflict handling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Offline retention and device policy</w:t>
            </w:r>
          </w:p>
        </w:tc>
      </w:tr>
    </w:tbl>
    <w:p>
      <w:pPr>
        <w:pStyle w:val="Heading1"/>
      </w:pPr>
      <w:r>
        <w:t>4. Data classification and handling matrix — candidate policy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Class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Examples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Minimum design control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gap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Restricted personal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Identity, contact, authentication, professional verification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Need-to-know, encryption, masking, retention rules, no tokens in logs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inventory and legal basis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Restricted academic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Grades, attempts, attendance, marksheets, lifetime records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authorization, integrity evidence, correction workflow, durable backup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Retention/correction and sharing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Protected content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Licensed video, recordings, transcripts, course material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media links, DRM, offline limits, audit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License and recording policy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Confidential operational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Secrets, signing keys, audit integrity anchors, incident records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KMS/HSM candidate, secret manager, MFA, separation of duties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Key custody and rotation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Public-minimal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verification fields and published catalogue where approved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Explicit public schema, throttling, no unapproved PII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Registrar/privacy sign-off</w:t>
            </w:r>
          </w:p>
        </w:tc>
      </w:tr>
    </w:tbl>
    <w:p>
      <w:pPr>
        <w:pStyle w:val="Heading1"/>
      </w:pPr>
      <w:r>
        <w:t>5. Threat analysis method and scoring</w:t>
      </w:r>
    </w:p>
    <w:p>
      <w:r>
        <w:t>Apply STRIDE by boundary, supplement with OWASP API Top 10, OWASP Top 10 and OWASP MASVS. The risk score below is a proposed qualitative assessment (H/M/L), not a verified exploit or an approved University risk rating. Risk acceptance requires the named accountable owner and supporting evidence.</w:t>
      </w:r>
    </w:p>
    <w:p>
      <w:pPr>
        <w:pStyle w:val="Heading1"/>
      </w:pPr>
      <w:r>
        <w:t>6. Threat and control register — proposed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Boundary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Initial risk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mitigation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RTM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BOLA/IDOR: student reads another learner record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Server-side resource ownership and tenant checks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BFLA: educator calls University admin operation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Explicit permission matrix, deny-by-default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TB-02/03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Cross-SPC/institution data leakage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Authoritative tenant membership, scoped queries, optional RLS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SEC15-04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TB-06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Forged or replayed OIDC callback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Issuer/audience/state/nonce/PKCE validation and expiry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SEC15-05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OTP brute-force or account enumeration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Rate limiting, uniform responses, expiry and abuse telemetry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SEC15-06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TB-01/02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Admin session without MFA or stolen token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MFA, step-up, secure session storage, revocation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SEC15-07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TB-04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Unauthorized recording/media download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Entitlement checks, short-lived signed URLs, DRM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ACD, MOB,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SEC15-08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TB-07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Forged/duplicate certificate or QR leakage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Signer custody, unique number, signed verification, minimal public data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SEC15-09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TB-05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Spoofed/replayed event triggers duplicate outcome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Authenticated producers, schema validation, idempotency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OPS,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SEC15-10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TB-08/09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Forged provider webhook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Signature, timestamp and replay nonce verification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ACD, COM,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TB-10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Supply-chain package or workflow compromise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Pinned dependencies, scanning, provenance, approvals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OPS,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Cross-border replica/log/backup data flow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Residency inventory and provider evidence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SEC, OPS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 tampering or loss before five years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Tamper-evident write path, retention and integrity checks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SEC, OPS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SEC15-14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Unauthorized alteration of grades/academic history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Append-only evidence, scoped writes, approvals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SEC15-15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Offline cache remains after revocation/device loss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Encrypted cache, TTL, revocation and wipe policy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MOB,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SEC15-16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TB-01/03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concurrent-user burst saturates DB/auth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Load shedding, pools, scaling and measured load tests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OPS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SEC15-17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TB-08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provider quota exhaustion or recording leak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 quotas, fallback/error policy, recording ACL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ACD, NFR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SEC15-18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TB-09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exposes PII to wrong recipient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Recipient verification, consent, minimal templates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SEC15-19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TB-07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 callback replay or unapproved sharing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Verified callback, consent and idempotent exchange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SEC15-20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TB-02/03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Injection or unsafe query construction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Parameterized SQL, input validation, scanning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SEC15-21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TB-04/08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Malicious file or transcript content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Upload scanning, content sanitization, safe parsing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ACD,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SEC15-22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TB-10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Secrets leaked in CI logs/repository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Secret manager, short-lived credentials, scanning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OPS, SEC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SEC15-23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TB-11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Unrestorable backup or inaccessible keys during DR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Restore drills, key escrow, RTO/RPO timing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OPS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SEC15-24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TB-02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bypass for AI-generated question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Immutable review state and publish guard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SEC</w:t>
            </w:r>
          </w:p>
        </w:tc>
      </w:tr>
    </w:tbl>
    <w:p>
      <w:pPr>
        <w:pStyle w:val="Heading1"/>
      </w:pPr>
      <w:r>
        <w:t>7. Domain-specific security design checks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Domain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security property / review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Proof before approval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Organization and roles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Six roles only; multi-role and cross-institution grants not assumed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permission matrix and negative tests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lifecycle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 → Review → Approved → Published with version history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State-machine authorization and immutable publish log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Human SME review of generated questions; secure attempts and grading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Publish guard and grader authorization tests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records, authorized corrections and signed marksheets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Retention/correction policy and tamper tests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Registrar-signed numbered QR certificates and DigiLocker integration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Key ownership, uniqueness, verification/privacy test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join tokens, recording entitlement, provider webhook trust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Contract, quota and failure tests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Independent service with delivery analytics, channel consent and PII minimization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Idempotency, template and callback tests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Android 8+/iOS 14+, parity, DRM/offline, MASVS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test matrix and offline revocation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Operations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WAF/DDoS, India residency, 5-year audit, CERT-In VAPT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Independent assessment and operational evidence</w:t>
            </w:r>
          </w:p>
        </w:tc>
      </w:tr>
    </w:tbl>
    <w:p>
      <w:pPr>
        <w:pStyle w:val="Heading1"/>
      </w:pPr>
      <w:r>
        <w:t>8. Threat-driven verification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 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Scenario / evidence required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families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student access to another student academic record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ASM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SPC admin access to unrelated institution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educator role escalation to administrator action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revoked/expired/malformed SSO token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MFA for admin and 2FA policy for all roles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repeated OTP attempts and enumeration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cross-tenant course, attendance and grade 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ASM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Prevent publish of unreviewed AI-generated questions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unauthorized course publishing/version overwrite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expired/reused recording signed URLs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 / MOB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unsigned or replayed live provider webhook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DigiLocker callback forgery and replay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certificate uniqueness, signing and minimal QR output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notification recipient/consent and deduplication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 event producer ACL and DLQ replay safety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Scan repository and CI logs for leaked secrets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encrypted offline cache and post-revocation behavior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India residency for primary, DR, media, logs and providers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 / OPS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D15-T19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 five-year audit integrity and restoration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 / OPS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D15-T20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 OWASP Top 10 and API abuse cases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D15-T21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Run mobile OWASP MASVS security checks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D15-T22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Obtain CERT-In empanelled VAPT and remediation closure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 / OPS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D15-T23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 load protection for 500,000 concurrent users per approved workload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NFR / OPS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D15-T24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Run geo-DR RTO ≤4h / RPO ≤24h recovery proof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NFR / OPS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D15-T25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dependency scanning and signed deployment artifacts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 / SEC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D15-T26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rollback and DB migration approval gates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</w:t>
            </w:r>
          </w:p>
        </w:tc>
      </w:tr>
    </w:tbl>
    <w:p>
      <w:pPr>
        <w:pStyle w:val="Heading1"/>
      </w:pPr>
      <w:r>
        <w:t>9. Security evidence pack and acceptance conditions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ID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Artifact required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Current status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Reviewed data-flow diagrams and boundary inventory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Solution Architect / Security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PROVIDED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Six-role permission and scoped-resource matrix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Product Owner / IAM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Threat register with owner, severity and residual risk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API and provider contract security tests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/ QA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EXECUTED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 residency and third-party data-flow proof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Privacy / Infrastructure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Tamper-evident audit and retention proof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/ Operations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EXECUTED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VAPT scope, CERT-In assessor and remediation record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/ QA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EXECUTED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OWASP MASVS device security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/ Security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EXECUTED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EV15-09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and disaster recovery test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SRE / QA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EXECUTED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EV15-10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Architecture decision records and signed gate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Architect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</w:tr>
    </w:tbl>
    <w:p>
      <w:pPr>
        <w:pStyle w:val="Heading1"/>
      </w:pPr>
      <w:r>
        <w:t>10. Day 15 proposed design decisions — none approved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needed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complete security data-flow diagrams and trust boundaries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tenant scope, multi-role assignment and authorization policy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identity federation, 2FA/MFA, OTP, token lifecycle and revocation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media/recording/DRM/offline access and expiry controls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Registrar signing authority, certificate verifier fields and DigiLocker exchange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independent notification service privacy and channel consent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audit integrity, ≥5-year retention and lifetime academic record handling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India data residency evidence across all services and providers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secure CI/CD, artifact provenance, secrets and privileged 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security contracts and signed callback verification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threat risk ratings, owners and residual-risk acceptance process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VAPT, MASVS and 500k concurrency security acceptance criteria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RTO/RPO evidence plan and recovery authority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D15-DEC-14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15 design baseline only after Day 10 gate closure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11. All 38 Day 6 candidate API contracts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Method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path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Owner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RTM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Critical control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/api/v1/auth/otp/challenges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Initiate OTP challenge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OTP anti-abuse; no enumeration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IAM-API-02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/api/v1/auth/otp/verify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OTP and issue session via approved IdP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Rate limit; replay prevention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IAM-API-03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/api/v1/me/permissions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Effective scoped permissions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No role escalation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IAM-API-04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/api/v1/role-assignments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scoped role assignment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Admin policy; audit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IAM-API-05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/api/v1/sso/callback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SSO callback (provider-dependent)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State/nonce validation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/api/v1/institutions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List authorized institutions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Organization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Tenant filter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ORG-API-02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/api/v1/programmes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 catalogue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filter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ORG-API-03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/api/v1/programmes/{id}/periods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Year/semester hierarchy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Validated hierarchy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ORG-API-04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/api/v1/subjects/{id}/topics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 hierarchy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Validated hierarchy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draft course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 authorization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CRS-API-02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/api/v1/courses/{id}/versions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content version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Immutable published history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CRS-API-03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/api/v1/content/{id}/review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Submit or record review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 transition audit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CRS-API-04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/api/v1/content/{id}/publish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Publish approved version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prerequisite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CRS-API-05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/api/v1/courses/{id}/prerequisites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Check prerequisite rules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No circular dependency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/api/v1/live-sessions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Schedule provider session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Conflict detection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LIVE-API-02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/api/v1/live-sessions/{id}/join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 authorized provider join info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short-lived access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LIVE-API-03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/api/v1/recordings/{id}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Recording metadata and access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ACD/MOB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DRM/entitlement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SRCH-API-01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/api/v1/library/search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 titles/docs/transcripts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Visibility filters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/api/v1/questions/generate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 AI-assisted draft questions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required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ASM-API-02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/api/v1/questions/{id}/review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decision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Reviewer authorization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ASM-API-03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/api/v1/assessments/{id}/attempts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Start assessment attempt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Eligibility/idempotency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ASM-API-04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/api/v1/attempts/{id}/submit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Submit answers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Exactly one accepted finalization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ASM-API-05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/api/v1/attendance/sessions/{id}/records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 attendance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Duplicate protection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ASM-API-06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/api/v1/practical-logbook/entries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Add logbook entry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 validation pending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ASM-API-07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/api/v1/academic-records/{studentId}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Authorized lifetime academic history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Student/privacy rules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ASM-API-08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/api/v1/marksheets/{id}/sign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Digitally sign marksheet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Authorized signing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ASM-API-09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/api/v1/certificates/issue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Issue numbered signed QR certificate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authority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ASM-API-10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/api/v1/certificates/verify/{code}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certificate authenticity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ASM/SEC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Minimized public disclosure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/api/v1/dashboards/me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dashboard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Tenant scoped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COM-API-02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/api/v1/reports/queries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Run authorized report definition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No arbitrary SQL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COM-API-03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/api/v1/forums/{id}/posts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forum 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Visibility/moderation pending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COM-API-04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/api/v1/announcements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Publish announcement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Audience authorization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COM-API-05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/api/v1/calendar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Read calendar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Role-scoped events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COM-API-06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/api/v1/notifications/requests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Queue templated notification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Recipient policy, idempotency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COM-API-07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/api/v1/notifications/{id}/status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Read delivery status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No cross-tenant leakage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/api/v1/mobile/sync-manifest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Fetch permitted offline sync metadata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entitlements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MOB-API-02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/api/v1/mobile/sync-receipts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Acknowledge sync state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Conflict rules pending</w:t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OPS-API-01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/health/ready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Internal readiness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OPS</w:t>
            </w:r>
          </w:p>
        </w:tc>
        <w:tc>
          <w:tcPr>
            <w:tcW w:type="dxa" w:w="146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public; no secrets</w:t>
            </w:r>
          </w:p>
        </w:tc>
      </w:tr>
    </w:tbl>
    <w:p>
      <w:pPr>
        <w:pStyle w:val="Heading1"/>
      </w:pPr>
      <w:r>
        <w:t>12. All 10 Day 6 candidate events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 (proposal)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Producer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Consumer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Illustrative payload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Safety rule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EV-01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ContentPublished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Search, analytics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contentId, version, tenantId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Outbox; projection rebuild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EV-02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LiveSessionScheduled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Calendar, notification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sessionId, start, providerRef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Avoid duplicate reminders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EV-03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AttendanceRecorded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Reporting, absence alerts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sessionId, learnerId, status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Idempotent alert evaluation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EV-04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QuestionReviewed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publication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questionId, reviewerDecision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unapproved publication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EV-05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AssessmentSubmitted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Grade/academic record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attemptId, submittedAt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One final submission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EV-06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GradeFinalized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records, reports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gradeId, version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No duplicate grade mutation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EV-07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CertificateIssued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DigiLocker, notification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certificateId, number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No duplicate issue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EV-08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NotificationRequested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adapters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notificationId, templateId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Retry + dedup + provider callback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EV-09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MediaAssetReady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Content/search projection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assetId, contentVersion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DRM/permission check</w:t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EV-10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AuditEvidenceAnchored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Compliance storage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auditBatchId, integrityRef</w:t>
            </w:r>
          </w:p>
        </w:tc>
        <w:tc>
          <w:tcPr>
            <w:tcW w:type="dxa" w:w="1714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 evidence verification</w:t>
            </w:r>
          </w:p>
        </w:tc>
      </w:tr>
    </w:tbl>
    <w:p>
      <w:pPr>
        <w:pStyle w:val="Heading1"/>
      </w:pPr>
      <w:r>
        <w:t>13. Exactly six roles and boundaries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Source-described responsibility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least-privilege boundary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Authorization scope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approval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Super Admin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University-wide administration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/ all institutions?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 privileges and cross-institution scope OPEN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Admin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administration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to explicitly assigned SPC jurisdiction and linked institutions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/ jurisdiction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SPC-to-institution cardinality OPEN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 Admin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 administration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to assigned institution, not automatically all SPC or University data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Whether one person may administer multiple institutions OPEN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Faculty/Educator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Teaching and course activities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Only courses/classes and learner records explicitly assigned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/ institution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sharing and co-author review rights OPEN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Student/Learner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Learning and personal academic activities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Own enrollments, assessments, attendance, results and approved learning resources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Self / enrollment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Guardian, transfer, lifetime account mapping OPEN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Registered Pharmacist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Professional learning role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Only authorized pharmacist learning/credential features after identity verification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Self / verified professional identity</w:t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14. All 55 candidate logical objects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university_id, display_name, 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IAM-001, IAM-016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jurisdiction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spc_id, name, parent_reference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IAM-002, IAM-016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institution_id, name, organization_reference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IAM-003, IAM-016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 identity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identity_provider_ref, 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IAM-007..015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definition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role_id, role_code, role_name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IAM-001..008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Permission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permission_id, resource, action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IAM-008, IAM-017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Role–permission grant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role_id, permission_id, scope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IAM-008, IAM-017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 membership/role assignment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organization_id, role_id, validity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IAM-007..008, IAM-016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Provisioning/import batch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batch_id, initiator, outcome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IAM-018..020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External SSO link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provider, subject_ref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IAM-015</w:t>
            </w:r>
          </w:p>
        </w:tc>
      </w:tr>
    </w:tbl>
    <w:p>
      <w:pPr>
        <w:pStyle w:val="Heading1"/>
      </w:pPr>
      <w:r>
        <w:t>14. All 55 candidate logical objects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programme_id, name, 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ACD-001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Year/Semester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period_id, programme_id, label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ACD-002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Subject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subject_id, period_id, title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ACD-003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topic_id, subject_id, title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ACD-004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course_id, academic_ref, 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ACD-005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prerequisite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course_id, required_course_ref, rule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item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course_ref, content_type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ACD-005, ACD-020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version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version, approval_state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ACD-008..009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contributor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user_id, contribution_role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approval event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version_ref, actor, transition, timestamp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ACD-008..009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 session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course_ref, provider_ref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ACD-010..015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Class schedule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planned_time, resource_ref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ACD-018..019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Recording / transcript metadata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asset_ref, transcript_ref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ACD-015..017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Library index record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content_ref, title, searchable_text_ref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ACD-020..023</w:t>
            </w:r>
          </w:p>
        </w:tc>
      </w:tr>
    </w:tbl>
    <w:p>
      <w:pPr>
        <w:pStyle w:val="Heading1"/>
      </w:pPr>
      <w:r>
        <w:t>14. All 55 candidate logical objects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 record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session_ref, person_ref, status, time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ASM-001..004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Absence notification trigger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attendance_ref, recipient_scope, 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ASM-002..004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bank item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question_id, subject_ref, version, 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ASM-005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AI question draft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draft_id, prompt_ref, reviewer_status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ASM-006..007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decision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draft_ref, reviewer_ref, decision, timestamp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definition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assessment_id, chapter_ref, delivery_scope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ASM-008..009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attempt / response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attempt_id, learner_ref, response_ref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ASM-008..011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 / grading event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attempt_ref, grader_ref, score, event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ASM-010..011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assignment_id, course_ref, due_rule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ASM-012..013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 submission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assignment_ref, learner_ref, submission_ref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ASM-012..013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Practical logbook entry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practical_ref, evidence_ref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ASM-014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Marksheets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marksheet_id, learner_ref, signature_ref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ASM-015..016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academic record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record_ref, achievement_ref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certificate_id, unique_number, learner_ref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ASM-018..023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verification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certificate_ref, verification_token, 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ASM-021..022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 integration receipt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certificate_ref, provider_ref, result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ASM-023</w:t>
            </w:r>
          </w:p>
        </w:tc>
      </w:tr>
    </w:tbl>
    <w:p>
      <w:pPr>
        <w:pStyle w:val="Heading1"/>
      </w:pPr>
      <w:r>
        <w:t>14. All 55 candidate logical objects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Dashboard/report definition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report_id, owner_scope, specification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COM-001..009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 projection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source_ref, metric_key, period, value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COM-006..009, COM-022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Forum / discussion item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thread_id, course_ref, author_ref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COM-010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Announcement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announcement_id, audience_scope, message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COM-011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 message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message_id, sender_ref, recipient_scope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COM-012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calendar event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event_id, academic_scope, start_time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COM-013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template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template_id, channel, version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COM-014..020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request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request_id, event_ref, channel, 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COM-014..019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attempt/receipt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request_id, provider_ref, delivery_state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COM-021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Playback/bookmark/notes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media_ref, position, note_ref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MOB-015..021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notification preference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user_ref, channel, preference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MOB-023..025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Offline cache manifest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device_ref, asset_ref, expiry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MOB-026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SEC-OBJ-01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Tamper-evident audit event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event_id, actor, action, integrity_ref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IAM-020, SEC-005..007, SEC-016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OPS-OBJ-01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 / acceptance evidence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test_id, RTM_id, result, evidence_ref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OPS-005..010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OPS-OBJ-02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External integration transaction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integration_id, provider, correlation_ref, status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IAM-015, ASM-023, COM-018</w:t>
            </w:r>
          </w:p>
        </w:tc>
      </w:tr>
    </w:tbl>
    <w:p>
      <w:pPr>
        <w:pStyle w:val="Heading1"/>
      </w:pPr>
      <w:r>
        <w:t>15. Day 3 — 22 open clarifications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Clarification ID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required (unchanged)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/ SPC / Institution parent-child cardinalities and whether hierarchy can change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Whether one person may hold multiple roles and roles in multiple institutions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IAM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permission matrix per role and tenant, including pharmacist access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IAM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 enrolment ownership and transfer between institutions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taxonomy reuse and relationship between Course and Programme/Subject/Topic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Prerequisite equivalence, overrides and cycle prevention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approver authority, publish/rollback, version immutability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SME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 attendance source, scheduling conflict rules, recording retention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Academic/IT SME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Question/SME reviewer authorization, AI data-sharing and audit expectations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SME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attempt, retake, grading, correction and result-release rules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SME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record meaning, correction, archival and migration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revocation/reissue, QR public data fields, signing authority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 metric definitions, MPR format, SLA calculations and data freshness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reporting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D3-CL-14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preference precedence, provider retries, retention and consent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communications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D3-CL-15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offline scope, cache expiry, synchronization and conflict resolution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Mobile/product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D3-CL-16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Concurrency workload definition, API latency targets, content volumes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technical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D3-CL-17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contracts/sandbox credentials for SSO, live class, DigiLocker, messaging, DRM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owners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D3-CL-18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classification, retention schedule (except explicit obligations), deletion and legal holds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security/legal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D3-CL-19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Payment scope: title/service label exists, but no defined payment business workflow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business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D3-CL-20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Formal approval of 120-working-day plan against source 12-week roadmap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PMO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Who approves ERD, schema changes and organization-scoped data access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architecture board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D3-CL-22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Role-specific data access and reporting for Registered Pharmacist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business owner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</w:tbl>
    <w:p>
      <w:pPr>
        <w:pStyle w:val="Heading1"/>
      </w:pPr>
      <w:r>
        <w:t>16. Day 5 — 12 open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/ decision (unchanged)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Select PostgreSQL deployment/version, extension policy and India regions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UUID/BIGINT primary key strategy per domain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tenant-scoping and RLS strategy after organizational cardinalities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schema/service ownership and cross-domain data exchange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academic/attendance/assessment uniqueness grains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record retention, legal holds and correction workflows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index/workload measurement and partition thresholds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schema migration tooling, release controls and DBA 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backup, PITR and geo-DR topology with measured drills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public certificate verification data disclosure policy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outbox/integration replay semantics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5 physical baseline before implementation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</w:tbl>
    <w:p>
      <w:pPr>
        <w:pStyle w:val="Heading1"/>
      </w:pPr>
      <w:r>
        <w:t>17. Day 6 — 14 open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bounded context ownership and deployable service grouping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OpenAPI versioning, compatibility and deprecation rules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identity token flow, SSO callback and six-role resource authorization matrix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OTP/MFA/session semantics and anti-abuse controls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state transitions and approval owners for course publishing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live-class provider contracts, calendar conflict and webhook rules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question SME-review and assessment/attendance business idempotency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certificate signing, DigiLocker handoff, correction and disclosure rules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notification channel adapters, retry windows and templates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event delivery semantics, outbox ownership and retention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mobile offline synchronization and DRM authorization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500k-user workload, rate limits, SLOs and contract-test gates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data residency and VAPT scope across external providers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API security/privacy review and contract sign-off process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</w:tbl>
    <w:p>
      <w:pPr>
        <w:pStyle w:val="Heading1"/>
      </w:pPr>
      <w:r>
        <w:t>18. Day 7 — 12 open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/ required owner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six-role permission matrix by action and resource scope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Resolve University/SPC/institution hierarchy and cross-tenant exception policy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Confirm multi-role membership, delegation, session scope and role revocation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Registrar signing authority without inventing seventh role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SSO token mapping, OTP/MFA flows and session lifecycle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service-to-service trust, broker ACL and callback verification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inventory, contracts, sandboxes and India residency 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media DRM, recording entitlement and offline revocation rules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public QR verifier minimal response and anti-abuse rules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notification channel consent, templates and retry policy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security acceptance test evidence, VAPT and remediation gate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7 authorization and integration contract baseline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19. Day 8 — 14 open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integration owners, provider inventory and sandbox access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exact SSO/Digi-Pharmed/PRTS identity mapping and trust contracts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DigiLocker onboarding, Registrar signing and certificate disclosures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live-class/recording provider and concurrency entitlements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DRM/CDN/media residency and offline revocation behavior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messaging providers, consent, templates and rate quotas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AI question-generation data handling and SME review contract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end-to-end sequence and failure handling contracts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 concurrency interpretation and workload profile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p95/p99, TPS, soak duration and error thresholds (not in source)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India residency, audit retention and DR evidence methods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integration harness and synthetic data policies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CERT-In VAPT engagement, remediation and mobile security gate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8 baseline and Day 9 transition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</w:tbl>
    <w:p>
      <w:pPr>
        <w:pStyle w:val="Heading1"/>
      </w:pPr>
      <w:r>
        <w:t>20. Day 9 — 12 open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approval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120-day stage allocations, gates and acceptance owners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baseline calendar, working-day definition, holidays and start date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detailed WBS, RTM mapping and scope exclusions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team availability, role mix, ramp-up and budget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three-point effort estimates, risk reserves and contingency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procurement, onboarding lead times and contractual SLAs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true CPM network after precedence and durations are supplied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 workload model and measurable NFR acceptance thresholds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VAPT, DR, UAT and mobile-store lead-time reservations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risk appetite, escalation thresholds and decision SLAs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10 scope/design readiness pack inputs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 or withhold transition beyond discovery gate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21. Day 10 — open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required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Accept Day 2 original RTM as controlled reference after atomic wording audit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D10-DEC-02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or reject critical tenancy and role assumptions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clarification ownership and resolution dates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D10-DEC-04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dependency plan and fallback decisions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source-defined and proposed NFR acceptance measures separately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D10-DEC-06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architecture traceability and security gate criteria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staffing/estimation assumptions and risk contingencies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D10-DEC-08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Decide G-D10: GO, CONDITIONAL GO or NO-GO with evidence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next-phase authority and exclusions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D10-DEC-10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baseline versioning and PR review controls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22. Day 11–14 decision continuity</w:t>
      </w:r>
    </w:p>
    <w:p>
      <w:r>
        <w:t>Days 11–14 architecture, deployment, CI/CD and operational review decisions remain unresolved unless separately approved. Their full decision registers are retained in their original controlled Word artifacts; do not treat this cross-reference as closure or a verbatim reproduction. Before a formal gate review, reconcile their decision IDs and statuses against the latest approved versions.</w:t>
      </w:r>
    </w:p>
    <w:p>
      <w:pPr>
        <w:pStyle w:val="Heading1"/>
      </w:pPr>
      <w:r>
        <w:t>23. Day 15 exit gate and Day 16 handoff</w:t>
      </w:r>
    </w:p>
    <w:p>
      <w:pPr>
        <w:pStyle w:val="ListBullet"/>
      </w:pPr>
      <w:r>
        <w:t>Exit condition: signed security review of trust boundaries, authorization matrix, data residency, certificate/signing controls, audit integrity and threat mitigation ownership.</w:t>
      </w:r>
    </w:p>
    <w:p>
      <w:pPr>
        <w:pStyle w:val="ListBullet"/>
      </w:pPr>
      <w:r>
        <w:t>Blocking evidence: University hierarchy and role decisions, provider contracts, approved workload definition, independent VAPT plan, secure key custody and DR verification method.</w:t>
      </w:r>
    </w:p>
    <w:p>
      <w:pPr>
        <w:pStyle w:val="ListBullet"/>
      </w:pPr>
      <w:r>
        <w:t>Day 10 NO-GO persists; no deployment, production schema changes, provider credential use or implementation sign-off is authorized.</w:t>
      </w:r>
    </w:p>
    <w:p>
      <w:pPr>
        <w:pStyle w:val="ListBullet"/>
      </w:pPr>
      <w:r>
        <w:t>Day 16 proposed focus: detailed application security patterns, cryptographic/key-management design and testable security controls, contingent on design decisions.</w:t>
      </w:r>
    </w:p>
    <w:p>
      <w:pPr>
        <w:pStyle w:val="Heading1"/>
      </w:pPr>
      <w:r>
        <w:t>24. Approval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/ date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Product Owner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/ Privacy Lead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Identity / SSO Owner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Solution Architect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Architect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Lead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QA / VAPT Lead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Manager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979" w:bottom="96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| Day 15 | Draft v0.1 | Not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96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96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96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