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632" w:rsidRPr="00D81ABA" w:rsidRDefault="00AE4632" w:rsidP="00AE4632">
      <w:pPr>
        <w:pStyle w:val="Title"/>
      </w:pPr>
      <w:r w:rsidRPr="00D81ABA">
        <w:t>Unsupervised Learning and Dimensionality Reduction</w:t>
      </w:r>
    </w:p>
    <w:p w:rsidR="00AE4632" w:rsidRPr="00D81ABA" w:rsidRDefault="00AE4632" w:rsidP="00AE4632">
      <w:pPr>
        <w:pStyle w:val="Author"/>
      </w:pPr>
    </w:p>
    <w:p w:rsidR="00AE4632" w:rsidRPr="00D81ABA" w:rsidRDefault="00AE4632" w:rsidP="00AE4632">
      <w:pPr>
        <w:pStyle w:val="Author"/>
      </w:pPr>
      <w:r w:rsidRPr="00D81ABA">
        <w:t>Brittany N. Tan</w:t>
      </w:r>
    </w:p>
    <w:p w:rsidR="00AE4632" w:rsidRPr="00D81ABA" w:rsidRDefault="00AE4632" w:rsidP="00AE4632">
      <w:pPr>
        <w:pStyle w:val="Affiliation"/>
      </w:pPr>
      <w:r w:rsidRPr="00D81ABA">
        <w:t>Georgia Institute of Technology, brittanytan@gatech.edu</w:t>
      </w:r>
    </w:p>
    <w:p w:rsidR="00AE4632" w:rsidRPr="00D81ABA" w:rsidRDefault="00AE4632" w:rsidP="00AE4632">
      <w:pPr>
        <w:pStyle w:val="Author"/>
        <w:jc w:val="left"/>
      </w:pPr>
    </w:p>
    <w:p w:rsidR="00AE4632" w:rsidRPr="00D81ABA" w:rsidRDefault="00AE4632" w:rsidP="00AE4632">
      <w:pPr>
        <w:pStyle w:val="BodyText"/>
        <w:rPr>
          <w:sz w:val="20"/>
          <w:szCs w:val="20"/>
        </w:rPr>
      </w:pPr>
    </w:p>
    <w:p w:rsidR="00AE4632" w:rsidRPr="00D81ABA" w:rsidRDefault="00AE4632" w:rsidP="00AE4632">
      <w:pPr>
        <w:pStyle w:val="BodyText"/>
        <w:rPr>
          <w:sz w:val="20"/>
          <w:szCs w:val="20"/>
        </w:rPr>
        <w:sectPr w:rsidR="00AE4632" w:rsidRPr="00D81ABA" w:rsidSect="00AE4632">
          <w:footerReference w:type="default" r:id="rId7"/>
          <w:endnotePr>
            <w:numFmt w:val="decimal"/>
          </w:endnotePr>
          <w:pgSz w:w="12240" w:h="15840" w:code="1"/>
          <w:pgMar w:top="1080" w:right="1080" w:bottom="1440" w:left="1080" w:header="720" w:footer="720" w:gutter="0"/>
          <w:cols w:space="720"/>
        </w:sectPr>
      </w:pPr>
    </w:p>
    <w:p w:rsidR="00AE4632" w:rsidRPr="00D81ABA" w:rsidRDefault="00AE4632" w:rsidP="00A1369F">
      <w:pPr>
        <w:jc w:val="both"/>
        <w:rPr>
          <w:b/>
          <w:sz w:val="20"/>
          <w:szCs w:val="20"/>
        </w:rPr>
      </w:pPr>
      <w:r w:rsidRPr="00D81ABA">
        <w:rPr>
          <w:b/>
          <w:i/>
          <w:sz w:val="20"/>
          <w:szCs w:val="20"/>
        </w:rPr>
        <w:t>Abstract</w:t>
      </w:r>
      <w:r w:rsidRPr="00D81ABA">
        <w:rPr>
          <w:b/>
          <w:sz w:val="20"/>
          <w:szCs w:val="20"/>
        </w:rPr>
        <w:t xml:space="preserve"> </w:t>
      </w:r>
      <w:r w:rsidR="00EB2289" w:rsidRPr="00D81ABA">
        <w:rPr>
          <w:b/>
          <w:sz w:val="20"/>
          <w:szCs w:val="20"/>
        </w:rPr>
        <w:t>–</w:t>
      </w:r>
      <w:r w:rsidRPr="00D81ABA">
        <w:rPr>
          <w:b/>
          <w:sz w:val="20"/>
          <w:szCs w:val="20"/>
        </w:rPr>
        <w:t xml:space="preserve"> </w:t>
      </w:r>
      <w:r w:rsidR="00EB2289" w:rsidRPr="00D81ABA">
        <w:rPr>
          <w:b/>
          <w:sz w:val="20"/>
          <w:szCs w:val="20"/>
        </w:rPr>
        <w:t xml:space="preserve">This project includes analyses on different unsupervised learning </w:t>
      </w:r>
      <w:r w:rsidR="00F222B3" w:rsidRPr="00D81ABA">
        <w:rPr>
          <w:b/>
          <w:sz w:val="20"/>
          <w:szCs w:val="20"/>
        </w:rPr>
        <w:t xml:space="preserve">and dimensionality reduction </w:t>
      </w:r>
      <w:r w:rsidR="00EB2289" w:rsidRPr="00D81ABA">
        <w:rPr>
          <w:b/>
          <w:sz w:val="20"/>
          <w:szCs w:val="20"/>
        </w:rPr>
        <w:t xml:space="preserve">algorithms on two different datasets, the spam e-mail dataset </w:t>
      </w:r>
      <w:r w:rsidR="007C7ADF" w:rsidRPr="00D81ABA">
        <w:rPr>
          <w:b/>
          <w:sz w:val="20"/>
          <w:szCs w:val="20"/>
        </w:rPr>
        <w:t xml:space="preserve">which contains </w:t>
      </w:r>
      <w:r w:rsidR="007C7ADF" w:rsidRPr="00D81ABA">
        <w:rPr>
          <w:b/>
          <w:sz w:val="20"/>
          <w:szCs w:val="20"/>
        </w:rPr>
        <w:t>4601 instances and 58 attributes</w:t>
      </w:r>
      <w:r w:rsidR="007C7ADF" w:rsidRPr="00D81ABA">
        <w:rPr>
          <w:b/>
          <w:sz w:val="20"/>
          <w:szCs w:val="20"/>
        </w:rPr>
        <w:t xml:space="preserve"> </w:t>
      </w:r>
      <w:r w:rsidR="00EB2289" w:rsidRPr="00D81ABA">
        <w:rPr>
          <w:b/>
          <w:sz w:val="20"/>
          <w:szCs w:val="20"/>
        </w:rPr>
        <w:t xml:space="preserve">and the </w:t>
      </w:r>
      <w:r w:rsidR="00CF15B1" w:rsidRPr="00D81ABA">
        <w:rPr>
          <w:b/>
          <w:sz w:val="20"/>
          <w:szCs w:val="20"/>
        </w:rPr>
        <w:t>diabetes</w:t>
      </w:r>
      <w:r w:rsidR="007C7ADF" w:rsidRPr="00D81ABA">
        <w:rPr>
          <w:b/>
          <w:sz w:val="20"/>
          <w:szCs w:val="20"/>
        </w:rPr>
        <w:t xml:space="preserve"> dataset which </w:t>
      </w:r>
      <w:r w:rsidR="00B37C56" w:rsidRPr="00D81ABA">
        <w:rPr>
          <w:b/>
          <w:sz w:val="20"/>
          <w:szCs w:val="20"/>
        </w:rPr>
        <w:t xml:space="preserve">contains </w:t>
      </w:r>
      <w:r w:rsidR="007C7ADF" w:rsidRPr="00D81ABA">
        <w:rPr>
          <w:b/>
          <w:sz w:val="20"/>
          <w:szCs w:val="20"/>
        </w:rPr>
        <w:t xml:space="preserve">768 instances and 9 attributes. </w:t>
      </w:r>
      <w:r w:rsidR="00717039" w:rsidRPr="00D81ABA">
        <w:rPr>
          <w:b/>
          <w:sz w:val="20"/>
          <w:szCs w:val="20"/>
        </w:rPr>
        <w:t xml:space="preserve">The algorithms </w:t>
      </w:r>
      <w:r w:rsidR="007C7ADF" w:rsidRPr="00D81ABA">
        <w:rPr>
          <w:b/>
          <w:sz w:val="20"/>
          <w:szCs w:val="20"/>
        </w:rPr>
        <w:t xml:space="preserve">implemented </w:t>
      </w:r>
      <w:r w:rsidR="00717039" w:rsidRPr="00D81ABA">
        <w:rPr>
          <w:b/>
          <w:sz w:val="20"/>
          <w:szCs w:val="20"/>
        </w:rPr>
        <w:t>include</w:t>
      </w:r>
      <w:r w:rsidR="007C3719" w:rsidRPr="00D81ABA">
        <w:rPr>
          <w:b/>
          <w:sz w:val="20"/>
          <w:szCs w:val="20"/>
        </w:rPr>
        <w:t xml:space="preserve"> </w:t>
      </w:r>
      <w:r w:rsidR="007C3719" w:rsidRPr="00D81ABA">
        <w:rPr>
          <w:b/>
          <w:i/>
          <w:sz w:val="20"/>
          <w:szCs w:val="20"/>
        </w:rPr>
        <w:t>k</w:t>
      </w:r>
      <w:r w:rsidR="007C3719" w:rsidRPr="00D81ABA">
        <w:rPr>
          <w:b/>
          <w:sz w:val="20"/>
          <w:szCs w:val="20"/>
        </w:rPr>
        <w:t xml:space="preserve">-Means Clustering, </w:t>
      </w:r>
      <w:r w:rsidR="00AF4737" w:rsidRPr="00D81ABA">
        <w:rPr>
          <w:b/>
          <w:sz w:val="20"/>
          <w:szCs w:val="20"/>
        </w:rPr>
        <w:t xml:space="preserve">Expectation Maximization, </w:t>
      </w:r>
      <w:r w:rsidR="007C7ECF" w:rsidRPr="00D81ABA">
        <w:rPr>
          <w:b/>
          <w:sz w:val="20"/>
          <w:szCs w:val="20"/>
        </w:rPr>
        <w:t xml:space="preserve">Principal Component Analysis (PCA), </w:t>
      </w:r>
      <w:r w:rsidR="00C075E5" w:rsidRPr="00D81ABA">
        <w:rPr>
          <w:b/>
          <w:sz w:val="20"/>
          <w:szCs w:val="20"/>
        </w:rPr>
        <w:t xml:space="preserve">Independent Component Analysis (ICA), Randomized Projections, and </w:t>
      </w:r>
      <w:r w:rsidR="009A7C17" w:rsidRPr="00D81ABA">
        <w:rPr>
          <w:b/>
          <w:sz w:val="20"/>
          <w:szCs w:val="20"/>
        </w:rPr>
        <w:t>Feature Selection based on Information Gain.</w:t>
      </w:r>
    </w:p>
    <w:p w:rsidR="00AE4632" w:rsidRPr="00D81ABA" w:rsidRDefault="00AE4632" w:rsidP="00AE4632">
      <w:pPr>
        <w:pStyle w:val="Abstract"/>
      </w:pPr>
    </w:p>
    <w:p w:rsidR="00106FB7" w:rsidRPr="00D81ABA" w:rsidRDefault="00E047D5" w:rsidP="00E047D5">
      <w:pPr>
        <w:pStyle w:val="SectionHeading"/>
        <w:outlineLvl w:val="0"/>
      </w:pPr>
      <w:r w:rsidRPr="00D81ABA">
        <w:rPr>
          <w:i/>
        </w:rPr>
        <w:t>k</w:t>
      </w:r>
      <w:r w:rsidRPr="00D81ABA">
        <w:t>-Means Clustering</w:t>
      </w:r>
      <w:r w:rsidR="003D3445" w:rsidRPr="00D81ABA">
        <w:t xml:space="preserve"> </w:t>
      </w:r>
    </w:p>
    <w:p w:rsidR="00AE4632" w:rsidRPr="00C608F9" w:rsidRDefault="004910E6" w:rsidP="00AE4632">
      <w:pPr>
        <w:pStyle w:val="FirstParagraph"/>
        <w:rPr>
          <w:sz w:val="20"/>
          <w:szCs w:val="20"/>
        </w:rPr>
      </w:pPr>
      <w:r w:rsidRPr="00C608F9">
        <w:rPr>
          <w:sz w:val="20"/>
          <w:szCs w:val="20"/>
        </w:rPr>
        <w:t xml:space="preserve">This algorithm </w:t>
      </w:r>
      <w:r w:rsidR="00C2714C" w:rsidRPr="00C608F9">
        <w:rPr>
          <w:sz w:val="20"/>
          <w:szCs w:val="20"/>
        </w:rPr>
        <w:t xml:space="preserve">separates the data into </w:t>
      </w:r>
      <w:r w:rsidR="00C2714C" w:rsidRPr="00C608F9">
        <w:rPr>
          <w:i/>
          <w:sz w:val="20"/>
          <w:szCs w:val="20"/>
        </w:rPr>
        <w:t xml:space="preserve">k </w:t>
      </w:r>
      <w:r w:rsidR="00C2714C" w:rsidRPr="00C608F9">
        <w:rPr>
          <w:sz w:val="20"/>
          <w:szCs w:val="20"/>
        </w:rPr>
        <w:t>number of clusters with randomly picked centers</w:t>
      </w:r>
      <w:r w:rsidR="00C07BE4" w:rsidRPr="00C608F9">
        <w:rPr>
          <w:sz w:val="20"/>
          <w:szCs w:val="20"/>
        </w:rPr>
        <w:t xml:space="preserve"> and minimizes the mean squared distance from each data point when clustering</w:t>
      </w:r>
      <w:r w:rsidR="00C2714C" w:rsidRPr="00C608F9">
        <w:rPr>
          <w:sz w:val="20"/>
          <w:szCs w:val="20"/>
        </w:rPr>
        <w:t xml:space="preserve"> [1]. </w:t>
      </w:r>
      <w:r w:rsidR="00C7737A" w:rsidRPr="00C608F9">
        <w:rPr>
          <w:sz w:val="20"/>
          <w:szCs w:val="20"/>
        </w:rPr>
        <w:t xml:space="preserve">The algorithm was implemented using both datasets with varying amounts of clusters and the within clusters sum of squared errors (SSE) was analyzed. This value represents the sum of the squared differences between the group’s mean and </w:t>
      </w:r>
      <w:r w:rsidR="00B4725B" w:rsidRPr="00C608F9">
        <w:rPr>
          <w:sz w:val="20"/>
          <w:szCs w:val="20"/>
        </w:rPr>
        <w:t>each observed data point [2].</w:t>
      </w:r>
      <w:r w:rsidR="0001545B" w:rsidRPr="00C608F9">
        <w:rPr>
          <w:sz w:val="20"/>
          <w:szCs w:val="20"/>
        </w:rPr>
        <w:t xml:space="preserve"> </w:t>
      </w:r>
      <w:r w:rsidR="00D664D7" w:rsidRPr="00C608F9">
        <w:rPr>
          <w:sz w:val="20"/>
          <w:szCs w:val="20"/>
        </w:rPr>
        <w:t xml:space="preserve">For the </w:t>
      </w:r>
      <w:proofErr w:type="spellStart"/>
      <w:r w:rsidR="00D664D7" w:rsidRPr="00C608F9">
        <w:rPr>
          <w:sz w:val="20"/>
          <w:szCs w:val="20"/>
        </w:rPr>
        <w:t>spambase</w:t>
      </w:r>
      <w:proofErr w:type="spellEnd"/>
      <w:r w:rsidR="00D664D7" w:rsidRPr="00C608F9">
        <w:rPr>
          <w:sz w:val="20"/>
          <w:szCs w:val="20"/>
        </w:rPr>
        <w:t xml:space="preserve"> dataset</w:t>
      </w:r>
      <w:r w:rsidR="0001545B" w:rsidRPr="00C608F9">
        <w:rPr>
          <w:sz w:val="20"/>
          <w:szCs w:val="20"/>
        </w:rPr>
        <w:t xml:space="preserve">, the optimal cluster </w:t>
      </w:r>
      <w:r w:rsidR="00D664D7" w:rsidRPr="00C608F9">
        <w:rPr>
          <w:sz w:val="20"/>
          <w:szCs w:val="20"/>
        </w:rPr>
        <w:t>was found using the elbow method</w:t>
      </w:r>
      <w:r w:rsidR="0001545B" w:rsidRPr="00C608F9">
        <w:rPr>
          <w:sz w:val="20"/>
          <w:szCs w:val="20"/>
        </w:rPr>
        <w:t xml:space="preserve">. This method is a visual method where an “elbow” is identified [3]. This is the point where the SSE stops decreasing as rapidly and begins to plateau more. </w:t>
      </w:r>
      <w:r w:rsidR="00D664D7" w:rsidRPr="00C608F9">
        <w:rPr>
          <w:sz w:val="20"/>
          <w:szCs w:val="20"/>
        </w:rPr>
        <w:t>This elbow is indicated in the graph shown in Figure 1</w:t>
      </w:r>
      <w:r w:rsidR="004006FA" w:rsidRPr="00C608F9">
        <w:rPr>
          <w:sz w:val="20"/>
          <w:szCs w:val="20"/>
        </w:rPr>
        <w:t>.</w:t>
      </w:r>
    </w:p>
    <w:p w:rsidR="00B4725B" w:rsidRPr="00D81ABA" w:rsidRDefault="00B4725B" w:rsidP="00B4725B">
      <w:pPr>
        <w:pStyle w:val="FirstParagraph"/>
        <w:spacing w:before="120" w:after="120"/>
      </w:pPr>
      <w:r w:rsidRPr="00D81ABA">
        <w:rPr>
          <w:noProof/>
        </w:rPr>
        <w:drawing>
          <wp:inline distT="0" distB="0" distL="0" distR="0">
            <wp:extent cx="3108960" cy="2063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1 at 5.48.45 AM.png"/>
                    <pic:cNvPicPr/>
                  </pic:nvPicPr>
                  <pic:blipFill>
                    <a:blip r:embed="rId8">
                      <a:extLst>
                        <a:ext uri="{28A0092B-C50C-407E-A947-70E740481C1C}">
                          <a14:useLocalDpi xmlns:a14="http://schemas.microsoft.com/office/drawing/2010/main" val="0"/>
                        </a:ext>
                      </a:extLst>
                    </a:blip>
                    <a:stretch>
                      <a:fillRect/>
                    </a:stretch>
                  </pic:blipFill>
                  <pic:spPr>
                    <a:xfrm>
                      <a:off x="0" y="0"/>
                      <a:ext cx="3108960" cy="2063750"/>
                    </a:xfrm>
                    <a:prstGeom prst="rect">
                      <a:avLst/>
                    </a:prstGeom>
                  </pic:spPr>
                </pic:pic>
              </a:graphicData>
            </a:graphic>
          </wp:inline>
        </w:drawing>
      </w:r>
    </w:p>
    <w:p w:rsidR="00B4725B" w:rsidRPr="00D81ABA" w:rsidRDefault="00B4725B" w:rsidP="00B4725B">
      <w:pPr>
        <w:pStyle w:val="FigureHeading"/>
        <w:outlineLvl w:val="0"/>
      </w:pPr>
      <w:r w:rsidRPr="00D81ABA">
        <w:t>Figure 1</w:t>
      </w:r>
    </w:p>
    <w:p w:rsidR="004006FA" w:rsidRPr="00D81ABA" w:rsidRDefault="00B4725B" w:rsidP="004006FA">
      <w:pPr>
        <w:pStyle w:val="FigureCaptions"/>
      </w:pPr>
      <w:r w:rsidRPr="00D81ABA">
        <w:t>Sum of Squared Errors vs. Number of Clusters (</w:t>
      </w:r>
      <w:proofErr w:type="spellStart"/>
      <w:r w:rsidRPr="00D81ABA">
        <w:t>Spambase</w:t>
      </w:r>
      <w:proofErr w:type="spellEnd"/>
      <w:r w:rsidRPr="00D81ABA">
        <w:t>)</w:t>
      </w:r>
    </w:p>
    <w:p w:rsidR="004006FA" w:rsidRPr="00D81ABA" w:rsidRDefault="004006FA" w:rsidP="004006FA">
      <w:pPr>
        <w:pStyle w:val="BodyText"/>
      </w:pPr>
    </w:p>
    <w:p w:rsidR="004006FA" w:rsidRPr="00C608F9" w:rsidRDefault="004006FA" w:rsidP="004006FA">
      <w:pPr>
        <w:pStyle w:val="BodyText"/>
        <w:rPr>
          <w:sz w:val="20"/>
          <w:szCs w:val="20"/>
        </w:rPr>
      </w:pPr>
      <w:r w:rsidRPr="00C608F9">
        <w:rPr>
          <w:sz w:val="20"/>
          <w:szCs w:val="20"/>
        </w:rPr>
        <w:t>There does not exist an unambiguous elbow</w:t>
      </w:r>
      <w:r w:rsidRPr="00C608F9">
        <w:rPr>
          <w:sz w:val="20"/>
          <w:szCs w:val="20"/>
        </w:rPr>
        <w:t>, however,</w:t>
      </w:r>
      <w:r w:rsidRPr="00C608F9">
        <w:rPr>
          <w:sz w:val="20"/>
          <w:szCs w:val="20"/>
        </w:rPr>
        <w:t xml:space="preserve"> in the diabetes dataset. For this dataset, our optimal </w:t>
      </w:r>
      <w:r w:rsidRPr="00C608F9">
        <w:rPr>
          <w:i/>
          <w:sz w:val="20"/>
          <w:szCs w:val="20"/>
        </w:rPr>
        <w:t>k</w:t>
      </w:r>
      <w:r w:rsidRPr="00C608F9">
        <w:rPr>
          <w:sz w:val="20"/>
          <w:szCs w:val="20"/>
        </w:rPr>
        <w:t xml:space="preserve"> value is chosen using the calculated silhouette width</w:t>
      </w:r>
      <w:r w:rsidRPr="00C608F9">
        <w:rPr>
          <w:i/>
          <w:sz w:val="20"/>
          <w:szCs w:val="20"/>
        </w:rPr>
        <w:t xml:space="preserve"> s(</w:t>
      </w:r>
      <w:proofErr w:type="spellStart"/>
      <w:r w:rsidRPr="00C608F9">
        <w:rPr>
          <w:i/>
          <w:sz w:val="20"/>
          <w:szCs w:val="20"/>
        </w:rPr>
        <w:t>i</w:t>
      </w:r>
      <w:proofErr w:type="spellEnd"/>
      <w:r w:rsidRPr="00C608F9">
        <w:rPr>
          <w:i/>
          <w:sz w:val="20"/>
          <w:szCs w:val="20"/>
        </w:rPr>
        <w:t>)</w:t>
      </w:r>
      <w:r w:rsidRPr="00C608F9">
        <w:rPr>
          <w:sz w:val="20"/>
          <w:szCs w:val="20"/>
        </w:rPr>
        <w:t>.</w:t>
      </w:r>
      <w:r w:rsidRPr="00C608F9">
        <w:rPr>
          <w:sz w:val="20"/>
          <w:szCs w:val="20"/>
        </w:rPr>
        <w:t xml:space="preserve"> The </w:t>
      </w:r>
      <w:r w:rsidRPr="00C608F9">
        <w:rPr>
          <w:i/>
          <w:sz w:val="20"/>
          <w:szCs w:val="20"/>
        </w:rPr>
        <w:t>k</w:t>
      </w:r>
      <w:r w:rsidRPr="00C608F9">
        <w:rPr>
          <w:sz w:val="20"/>
          <w:szCs w:val="20"/>
        </w:rPr>
        <w:t xml:space="preserve">-value </w:t>
      </w:r>
      <w:r w:rsidRPr="00C608F9">
        <w:rPr>
          <w:sz w:val="20"/>
          <w:szCs w:val="20"/>
        </w:rPr>
        <w:t xml:space="preserve">with the largest </w:t>
      </w:r>
      <w:r w:rsidRPr="00C608F9">
        <w:rPr>
          <w:i/>
          <w:sz w:val="20"/>
          <w:szCs w:val="20"/>
        </w:rPr>
        <w:t>s(</w:t>
      </w:r>
      <w:proofErr w:type="spellStart"/>
      <w:r w:rsidRPr="00C608F9">
        <w:rPr>
          <w:i/>
          <w:sz w:val="20"/>
          <w:szCs w:val="20"/>
        </w:rPr>
        <w:t>i</w:t>
      </w:r>
      <w:proofErr w:type="spellEnd"/>
      <w:r w:rsidRPr="00C608F9">
        <w:rPr>
          <w:i/>
          <w:sz w:val="20"/>
          <w:szCs w:val="20"/>
        </w:rPr>
        <w:t>)</w:t>
      </w:r>
      <w:r w:rsidRPr="00C608F9">
        <w:rPr>
          <w:sz w:val="20"/>
          <w:szCs w:val="20"/>
        </w:rPr>
        <w:t xml:space="preserve"> is considered to be the optimal</w:t>
      </w:r>
      <w:r w:rsidR="00815182" w:rsidRPr="00C608F9">
        <w:rPr>
          <w:sz w:val="20"/>
          <w:szCs w:val="20"/>
        </w:rPr>
        <w:t xml:space="preserve"> [3]</w:t>
      </w:r>
      <w:r w:rsidRPr="00C608F9">
        <w:rPr>
          <w:sz w:val="20"/>
          <w:szCs w:val="20"/>
        </w:rPr>
        <w:t>.</w:t>
      </w:r>
      <w:r w:rsidRPr="00C608F9">
        <w:rPr>
          <w:sz w:val="20"/>
          <w:szCs w:val="20"/>
        </w:rPr>
        <w:t xml:space="preserve"> The silhouette width </w:t>
      </w:r>
      <w:r w:rsidRPr="00C608F9">
        <w:rPr>
          <w:i/>
          <w:sz w:val="20"/>
          <w:szCs w:val="20"/>
        </w:rPr>
        <w:t>s(</w:t>
      </w:r>
      <w:proofErr w:type="spellStart"/>
      <w:r w:rsidRPr="00C608F9">
        <w:rPr>
          <w:i/>
          <w:sz w:val="20"/>
          <w:szCs w:val="20"/>
        </w:rPr>
        <w:t>i</w:t>
      </w:r>
      <w:proofErr w:type="spellEnd"/>
      <w:r w:rsidRPr="00C608F9">
        <w:rPr>
          <w:i/>
          <w:sz w:val="20"/>
          <w:szCs w:val="20"/>
        </w:rPr>
        <w:t>)</w:t>
      </w:r>
      <w:r w:rsidRPr="00C608F9">
        <w:rPr>
          <w:sz w:val="20"/>
          <w:szCs w:val="20"/>
        </w:rPr>
        <w:t xml:space="preserve"> for entity </w:t>
      </w:r>
      <w:proofErr w:type="spellStart"/>
      <w:r w:rsidRPr="00C608F9">
        <w:rPr>
          <w:i/>
          <w:sz w:val="20"/>
          <w:szCs w:val="20"/>
        </w:rPr>
        <w:t>i</w:t>
      </w:r>
      <w:proofErr w:type="spellEnd"/>
      <w:r w:rsidRPr="00C608F9">
        <w:rPr>
          <w:i/>
          <w:sz w:val="20"/>
          <w:szCs w:val="20"/>
        </w:rPr>
        <w:sym w:font="Symbol" w:char="F0CE"/>
      </w:r>
      <w:r w:rsidRPr="00C608F9">
        <w:rPr>
          <w:i/>
          <w:sz w:val="20"/>
          <w:szCs w:val="20"/>
        </w:rPr>
        <w:t xml:space="preserve"> I </w:t>
      </w:r>
      <w:proofErr w:type="gramStart"/>
      <w:r w:rsidRPr="00C608F9">
        <w:rPr>
          <w:sz w:val="20"/>
          <w:szCs w:val="20"/>
        </w:rPr>
        <w:t>is</w:t>
      </w:r>
      <w:proofErr w:type="gramEnd"/>
      <w:r w:rsidRPr="00C608F9">
        <w:rPr>
          <w:sz w:val="20"/>
          <w:szCs w:val="20"/>
        </w:rPr>
        <w:t xml:space="preserve"> defined in (1).</w:t>
      </w:r>
    </w:p>
    <w:p w:rsidR="004006FA" w:rsidRPr="00C608F9" w:rsidRDefault="004006FA" w:rsidP="004006FA">
      <w:pPr>
        <w:pStyle w:val="BodyText"/>
        <w:rPr>
          <w:sz w:val="20"/>
          <w:szCs w:val="20"/>
        </w:rPr>
      </w:pPr>
    </w:p>
    <w:p w:rsidR="004006FA" w:rsidRPr="00C608F9" w:rsidRDefault="00AE4632" w:rsidP="004006FA">
      <w:pPr>
        <w:pStyle w:val="BodyText"/>
        <w:rPr>
          <w:sz w:val="20"/>
          <w:szCs w:val="20"/>
        </w:rPr>
      </w:pPr>
      <w:r w:rsidRPr="00C608F9">
        <w:rPr>
          <w:b/>
          <w:sz w:val="20"/>
          <w:szCs w:val="20"/>
        </w:rPr>
        <w:t xml:space="preserve"> </w:t>
      </w:r>
      <w:r w:rsidR="004006FA" w:rsidRPr="00C608F9">
        <w:rPr>
          <w:sz w:val="20"/>
          <w:szCs w:val="20"/>
        </w:rPr>
        <w:t xml:space="preserve">      </w:t>
      </w:r>
      <w:r w:rsidR="004006FA" w:rsidRPr="00C608F9">
        <w:rPr>
          <w:sz w:val="20"/>
          <w:szCs w:val="20"/>
        </w:rPr>
        <w:tab/>
      </w:r>
      <w:r w:rsidR="004006FA" w:rsidRPr="00C608F9">
        <w:rPr>
          <w:sz w:val="20"/>
          <w:szCs w:val="20"/>
        </w:rPr>
        <w:tab/>
      </w:r>
      <w:r w:rsidR="004006FA" w:rsidRPr="00C608F9">
        <w:rPr>
          <w:sz w:val="20"/>
          <w:szCs w:val="20"/>
        </w:rPr>
        <w:t xml:space="preserve"> </w:t>
      </w:r>
      <w:r w:rsidR="004006FA" w:rsidRPr="00C608F9">
        <w:rPr>
          <w:i/>
          <w:sz w:val="20"/>
          <w:szCs w:val="20"/>
        </w:rPr>
        <w:t>s(</w:t>
      </w:r>
      <w:proofErr w:type="spellStart"/>
      <w:r w:rsidR="004006FA" w:rsidRPr="00C608F9">
        <w:rPr>
          <w:i/>
          <w:sz w:val="20"/>
          <w:szCs w:val="20"/>
        </w:rPr>
        <w:t>i</w:t>
      </w:r>
      <w:proofErr w:type="spellEnd"/>
      <w:r w:rsidR="004006FA" w:rsidRPr="00C608F9">
        <w:rPr>
          <w:i/>
          <w:sz w:val="20"/>
          <w:szCs w:val="20"/>
        </w:rPr>
        <w:t xml:space="preserve">) = </w:t>
      </w:r>
      <m:oMath>
        <m:f>
          <m:fPr>
            <m:ctrlPr>
              <w:rPr>
                <w:rFonts w:ascii="Cambria Math" w:hAnsi="Cambria Math"/>
                <w:i/>
                <w:sz w:val="20"/>
                <w:szCs w:val="20"/>
                <w:lang w:eastAsia="pt-BR"/>
              </w:rPr>
            </m:ctrlPr>
          </m:fPr>
          <m:num>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-a(i)</m:t>
            </m:r>
          </m:num>
          <m:den>
            <m:r>
              <m:rPr>
                <m:sty m:val="p"/>
              </m:rPr>
              <w:rPr>
                <w:rFonts w:ascii="Cambria Math" w:hAnsi="Cambria Math"/>
                <w:sz w:val="20"/>
                <w:szCs w:val="20"/>
              </w:rPr>
              <m:t>max⁡</m:t>
            </m:r>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 b(i)</m:t>
            </m:r>
          </m:den>
        </m:f>
      </m:oMath>
      <w:r w:rsidR="004006FA" w:rsidRPr="00C608F9">
        <w:rPr>
          <w:i/>
          <w:sz w:val="20"/>
          <w:szCs w:val="20"/>
        </w:rPr>
        <w:t xml:space="preserve"> </w:t>
      </w:r>
      <w:r w:rsidR="004006FA" w:rsidRPr="00C608F9">
        <w:rPr>
          <w:sz w:val="20"/>
          <w:szCs w:val="20"/>
        </w:rPr>
        <w:t>.                  (1)</w:t>
      </w:r>
    </w:p>
    <w:p w:rsidR="004006FA" w:rsidRPr="00D81ABA" w:rsidRDefault="004006FA" w:rsidP="004006FA">
      <w:pPr>
        <w:pStyle w:val="BodyText"/>
        <w:spacing w:before="120" w:after="120"/>
        <w:ind w:firstLine="0"/>
      </w:pPr>
      <w:r w:rsidRPr="00C608F9">
        <w:rPr>
          <w:b/>
          <w:sz w:val="20"/>
          <w:szCs w:val="20"/>
        </w:rPr>
        <w:t xml:space="preserve">       </w:t>
      </w:r>
      <w:r w:rsidRPr="00C608F9">
        <w:rPr>
          <w:i/>
          <w:sz w:val="20"/>
          <w:szCs w:val="20"/>
        </w:rPr>
        <w:t>a(</w:t>
      </w:r>
      <w:proofErr w:type="spellStart"/>
      <w:r w:rsidRPr="00C608F9">
        <w:rPr>
          <w:i/>
          <w:sz w:val="20"/>
          <w:szCs w:val="20"/>
        </w:rPr>
        <w:t>i</w:t>
      </w:r>
      <w:proofErr w:type="spellEnd"/>
      <w:r w:rsidRPr="00C608F9">
        <w:rPr>
          <w:i/>
          <w:sz w:val="20"/>
          <w:szCs w:val="20"/>
        </w:rPr>
        <w:t xml:space="preserve">) </w:t>
      </w:r>
      <w:r w:rsidRPr="00C608F9">
        <w:rPr>
          <w:sz w:val="20"/>
          <w:szCs w:val="20"/>
        </w:rPr>
        <w:t xml:space="preserve">is the </w:t>
      </w:r>
      <w:r w:rsidR="00815182" w:rsidRPr="00C608F9">
        <w:rPr>
          <w:sz w:val="20"/>
          <w:szCs w:val="20"/>
        </w:rPr>
        <w:t xml:space="preserve">average </w:t>
      </w:r>
      <w:r w:rsidR="0037786A" w:rsidRPr="00C608F9">
        <w:rPr>
          <w:sz w:val="20"/>
          <w:szCs w:val="20"/>
        </w:rPr>
        <w:t xml:space="preserve">Euclidean </w:t>
      </w:r>
      <w:r w:rsidR="00815182" w:rsidRPr="00C608F9">
        <w:rPr>
          <w:sz w:val="20"/>
          <w:szCs w:val="20"/>
        </w:rPr>
        <w:t xml:space="preserve">distance between </w:t>
      </w:r>
      <w:proofErr w:type="spellStart"/>
      <w:r w:rsidR="00815182" w:rsidRPr="00C608F9">
        <w:rPr>
          <w:i/>
          <w:sz w:val="20"/>
          <w:szCs w:val="20"/>
        </w:rPr>
        <w:t>i</w:t>
      </w:r>
      <w:proofErr w:type="spellEnd"/>
      <w:r w:rsidR="00815182" w:rsidRPr="00C608F9">
        <w:rPr>
          <w:i/>
          <w:sz w:val="20"/>
          <w:szCs w:val="20"/>
        </w:rPr>
        <w:t xml:space="preserve"> </w:t>
      </w:r>
      <w:r w:rsidR="00815182" w:rsidRPr="00C608F9">
        <w:rPr>
          <w:sz w:val="20"/>
          <w:szCs w:val="20"/>
        </w:rPr>
        <w:t xml:space="preserve">and the other data points in the cluster, and </w:t>
      </w:r>
      <w:r w:rsidR="00815182" w:rsidRPr="00C608F9">
        <w:rPr>
          <w:i/>
          <w:sz w:val="20"/>
          <w:szCs w:val="20"/>
        </w:rPr>
        <w:t>b(</w:t>
      </w:r>
      <w:proofErr w:type="spellStart"/>
      <w:r w:rsidR="00815182" w:rsidRPr="00C608F9">
        <w:rPr>
          <w:i/>
          <w:sz w:val="20"/>
          <w:szCs w:val="20"/>
        </w:rPr>
        <w:t>i</w:t>
      </w:r>
      <w:proofErr w:type="spellEnd"/>
      <w:r w:rsidR="00815182" w:rsidRPr="00C608F9">
        <w:rPr>
          <w:i/>
          <w:sz w:val="20"/>
          <w:szCs w:val="20"/>
        </w:rPr>
        <w:t xml:space="preserve">) </w:t>
      </w:r>
      <w:r w:rsidR="00815182" w:rsidRPr="00C608F9">
        <w:rPr>
          <w:sz w:val="20"/>
          <w:szCs w:val="20"/>
        </w:rPr>
        <w:t xml:space="preserve">is the minimum of average </w:t>
      </w:r>
      <w:r w:rsidR="0037786A" w:rsidRPr="00C608F9">
        <w:rPr>
          <w:sz w:val="20"/>
          <w:szCs w:val="20"/>
        </w:rPr>
        <w:t xml:space="preserve">Euclidean </w:t>
      </w:r>
      <w:r w:rsidR="00815182" w:rsidRPr="00C608F9">
        <w:rPr>
          <w:sz w:val="20"/>
          <w:szCs w:val="20"/>
        </w:rPr>
        <w:t xml:space="preserve">distances between </w:t>
      </w:r>
      <w:proofErr w:type="spellStart"/>
      <w:r w:rsidR="00815182" w:rsidRPr="00C608F9">
        <w:rPr>
          <w:i/>
          <w:sz w:val="20"/>
          <w:szCs w:val="20"/>
        </w:rPr>
        <w:t>i</w:t>
      </w:r>
      <w:proofErr w:type="spellEnd"/>
      <w:r w:rsidR="00815182" w:rsidRPr="00C608F9">
        <w:rPr>
          <w:i/>
          <w:sz w:val="20"/>
          <w:szCs w:val="20"/>
        </w:rPr>
        <w:t xml:space="preserve"> </w:t>
      </w:r>
      <w:r w:rsidR="00815182" w:rsidRPr="00C608F9">
        <w:rPr>
          <w:sz w:val="20"/>
          <w:szCs w:val="20"/>
        </w:rPr>
        <w:t>and the other data points.</w:t>
      </w:r>
      <w:r w:rsidR="00B04DFB" w:rsidRPr="00C608F9">
        <w:rPr>
          <w:sz w:val="20"/>
          <w:szCs w:val="20"/>
        </w:rPr>
        <w:t xml:space="preserve"> This value is evaluated and indicated in Figure 2.</w:t>
      </w:r>
    </w:p>
    <w:p w:rsidR="004006FA" w:rsidRPr="00D81ABA" w:rsidRDefault="004006FA" w:rsidP="004006FA">
      <w:pPr>
        <w:pStyle w:val="BodyText"/>
        <w:spacing w:before="120" w:after="120"/>
        <w:ind w:firstLine="0"/>
        <w:rPr>
          <w:b/>
        </w:rPr>
      </w:pPr>
      <w:r w:rsidRPr="00D81ABA">
        <w:rPr>
          <w:noProof/>
        </w:rPr>
        <w:drawing>
          <wp:inline distT="0" distB="0" distL="0" distR="0" wp14:anchorId="01D623B9" wp14:editId="0F252329">
            <wp:extent cx="3108960" cy="2072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01 at 5.51.25 AM.png"/>
                    <pic:cNvPicPr/>
                  </pic:nvPicPr>
                  <pic:blipFill rotWithShape="1">
                    <a:blip r:embed="rId9">
                      <a:extLst>
                        <a:ext uri="{28A0092B-C50C-407E-A947-70E740481C1C}">
                          <a14:useLocalDpi xmlns:a14="http://schemas.microsoft.com/office/drawing/2010/main" val="0"/>
                        </a:ext>
                      </a:extLst>
                    </a:blip>
                    <a:srcRect/>
                    <a:stretch/>
                  </pic:blipFill>
                  <pic:spPr bwMode="auto">
                    <a:xfrm>
                      <a:off x="0" y="0"/>
                      <a:ext cx="3108960" cy="2072640"/>
                    </a:xfrm>
                    <a:prstGeom prst="rect">
                      <a:avLst/>
                    </a:prstGeom>
                    <a:ln>
                      <a:noFill/>
                    </a:ln>
                    <a:extLst>
                      <a:ext uri="{53640926-AAD7-44D8-BBD7-CCE9431645EC}">
                        <a14:shadowObscured xmlns:a14="http://schemas.microsoft.com/office/drawing/2010/main"/>
                      </a:ext>
                    </a:extLst>
                  </pic:spPr>
                </pic:pic>
              </a:graphicData>
            </a:graphic>
          </wp:inline>
        </w:drawing>
      </w:r>
    </w:p>
    <w:p w:rsidR="004006FA" w:rsidRPr="00D81ABA" w:rsidRDefault="004006FA" w:rsidP="004006FA">
      <w:pPr>
        <w:pStyle w:val="FigureHeading"/>
        <w:outlineLvl w:val="0"/>
      </w:pPr>
      <w:r w:rsidRPr="00D81ABA">
        <w:t>Figure 2</w:t>
      </w:r>
    </w:p>
    <w:p w:rsidR="004006FA" w:rsidRPr="00D81ABA" w:rsidRDefault="004006FA" w:rsidP="004006FA">
      <w:pPr>
        <w:pStyle w:val="FigureCaptions"/>
      </w:pPr>
      <w:r w:rsidRPr="00D81ABA">
        <w:t>Sum of Squared Errors vs. Number of Clusters (Diabetes)</w:t>
      </w:r>
    </w:p>
    <w:p w:rsidR="004006FA" w:rsidRPr="00D81ABA" w:rsidRDefault="004006FA" w:rsidP="00AE1ECE">
      <w:pPr>
        <w:pStyle w:val="BodyText"/>
        <w:ind w:firstLine="0"/>
      </w:pPr>
    </w:p>
    <w:p w:rsidR="00AE4632" w:rsidRPr="00D81ABA" w:rsidRDefault="006B7B06" w:rsidP="00AE4632">
      <w:pPr>
        <w:pStyle w:val="SectionHeading"/>
        <w:outlineLvl w:val="0"/>
      </w:pPr>
      <w:r w:rsidRPr="00D81ABA">
        <w:t>Expectation Maximization</w:t>
      </w:r>
    </w:p>
    <w:p w:rsidR="00CC6502" w:rsidRPr="00D81ABA" w:rsidRDefault="00CC6502" w:rsidP="00CC6502">
      <w:pPr>
        <w:pStyle w:val="BodyText"/>
        <w:spacing w:before="120" w:after="120"/>
        <w:ind w:firstLine="0"/>
      </w:pPr>
      <w:r w:rsidRPr="00D81ABA">
        <w:rPr>
          <w:noProof/>
        </w:rPr>
        <w:drawing>
          <wp:inline distT="0" distB="0" distL="0" distR="0" wp14:anchorId="2839D2FA" wp14:editId="4D5F79D7">
            <wp:extent cx="3108960" cy="20554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1 at 10.13.24 AM.png"/>
                    <pic:cNvPicPr/>
                  </pic:nvPicPr>
                  <pic:blipFill>
                    <a:blip r:embed="rId10">
                      <a:extLst>
                        <a:ext uri="{28A0092B-C50C-407E-A947-70E740481C1C}">
                          <a14:useLocalDpi xmlns:a14="http://schemas.microsoft.com/office/drawing/2010/main" val="0"/>
                        </a:ext>
                      </a:extLst>
                    </a:blip>
                    <a:stretch>
                      <a:fillRect/>
                    </a:stretch>
                  </pic:blipFill>
                  <pic:spPr>
                    <a:xfrm>
                      <a:off x="0" y="0"/>
                      <a:ext cx="3108960" cy="2055495"/>
                    </a:xfrm>
                    <a:prstGeom prst="rect">
                      <a:avLst/>
                    </a:prstGeom>
                  </pic:spPr>
                </pic:pic>
              </a:graphicData>
            </a:graphic>
          </wp:inline>
        </w:drawing>
      </w:r>
    </w:p>
    <w:p w:rsidR="00CC6502" w:rsidRPr="00D81ABA" w:rsidRDefault="00CC6502" w:rsidP="00CC6502">
      <w:pPr>
        <w:pStyle w:val="FigureHeading"/>
        <w:outlineLvl w:val="0"/>
      </w:pPr>
      <w:r w:rsidRPr="00D81ABA">
        <w:t>Figure 3</w:t>
      </w:r>
    </w:p>
    <w:p w:rsidR="00CC6502" w:rsidRPr="00D81ABA" w:rsidRDefault="00CC6502" w:rsidP="00CC6502">
      <w:pPr>
        <w:pStyle w:val="FigureCaptions"/>
      </w:pPr>
      <w:r w:rsidRPr="00D81ABA">
        <w:t>Error vs. Number of Clusters for k-Means and Expectation Maximization</w:t>
      </w:r>
    </w:p>
    <w:p w:rsidR="006B4D5D" w:rsidRPr="00C608F9" w:rsidRDefault="00E047D5" w:rsidP="006B4D5D">
      <w:pPr>
        <w:pStyle w:val="FirstParagraph"/>
        <w:rPr>
          <w:sz w:val="20"/>
          <w:szCs w:val="20"/>
        </w:rPr>
      </w:pPr>
      <w:r w:rsidRPr="00C608F9">
        <w:rPr>
          <w:sz w:val="20"/>
          <w:szCs w:val="20"/>
        </w:rPr>
        <w:lastRenderedPageBreak/>
        <w:t>This algorithm</w:t>
      </w:r>
      <w:r w:rsidR="00B37C56" w:rsidRPr="00C608F9">
        <w:rPr>
          <w:sz w:val="20"/>
          <w:szCs w:val="20"/>
        </w:rPr>
        <w:t xml:space="preserve"> is a soft clustering algorithm</w:t>
      </w:r>
      <w:r w:rsidR="002257D7" w:rsidRPr="00C608F9">
        <w:rPr>
          <w:sz w:val="20"/>
          <w:szCs w:val="20"/>
        </w:rPr>
        <w:t xml:space="preserve"> that </w:t>
      </w:r>
      <w:r w:rsidR="00B27D68" w:rsidRPr="00C608F9">
        <w:rPr>
          <w:sz w:val="20"/>
          <w:szCs w:val="20"/>
        </w:rPr>
        <w:t xml:space="preserve">alternates between two different probabilistic </w:t>
      </w:r>
      <w:r w:rsidR="002B1727" w:rsidRPr="00C608F9">
        <w:rPr>
          <w:sz w:val="20"/>
          <w:szCs w:val="20"/>
        </w:rPr>
        <w:t>calculations, expectation and maximization</w:t>
      </w:r>
      <w:r w:rsidR="00E606FF" w:rsidRPr="00C608F9">
        <w:rPr>
          <w:sz w:val="20"/>
          <w:szCs w:val="20"/>
        </w:rPr>
        <w:t xml:space="preserve"> [4]</w:t>
      </w:r>
      <w:r w:rsidR="002B1727" w:rsidRPr="00C608F9">
        <w:rPr>
          <w:sz w:val="20"/>
          <w:szCs w:val="20"/>
        </w:rPr>
        <w:t>.</w:t>
      </w:r>
      <w:r w:rsidR="00634CBA" w:rsidRPr="00C608F9">
        <w:rPr>
          <w:sz w:val="20"/>
          <w:szCs w:val="20"/>
        </w:rPr>
        <w:t xml:space="preserve"> This was implemented with both datasets, varying the number of clus</w:t>
      </w:r>
      <w:r w:rsidR="00BC5C05" w:rsidRPr="00C608F9">
        <w:rPr>
          <w:sz w:val="20"/>
          <w:szCs w:val="20"/>
        </w:rPr>
        <w:t>ters between 2 and 20 for each.</w:t>
      </w:r>
      <w:r w:rsidR="00233FB7" w:rsidRPr="00C608F9">
        <w:rPr>
          <w:sz w:val="20"/>
          <w:szCs w:val="20"/>
        </w:rPr>
        <w:t xml:space="preserve"> </w:t>
      </w:r>
      <w:r w:rsidR="00A8594B" w:rsidRPr="00C608F9">
        <w:rPr>
          <w:sz w:val="20"/>
          <w:szCs w:val="20"/>
        </w:rPr>
        <w:t xml:space="preserve">One observation to note is that this algorithm resulted in a greater percent error than </w:t>
      </w:r>
      <w:r w:rsidR="00A8594B" w:rsidRPr="00C608F9">
        <w:rPr>
          <w:i/>
          <w:sz w:val="20"/>
          <w:szCs w:val="20"/>
        </w:rPr>
        <w:t>k</w:t>
      </w:r>
      <w:r w:rsidR="00A8594B" w:rsidRPr="00C608F9">
        <w:rPr>
          <w:sz w:val="20"/>
          <w:szCs w:val="20"/>
        </w:rPr>
        <w:t>-Means for both datasets. This may be because there may exist outliers or attributes that are not directly pertinent to classifying, and so the domain knowledge was not well-suited for the problems.</w:t>
      </w:r>
    </w:p>
    <w:p w:rsidR="00081869" w:rsidRPr="00D81ABA" w:rsidRDefault="00081869" w:rsidP="00081869">
      <w:pPr>
        <w:pStyle w:val="FirstParagraph"/>
        <w:spacing w:before="120" w:after="120"/>
      </w:pPr>
      <w:r>
        <w:rPr>
          <w:noProof/>
        </w:rPr>
        <w:drawing>
          <wp:inline distT="0" distB="0" distL="0" distR="0">
            <wp:extent cx="3108960" cy="20554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01 at 3.17.50 PM.png"/>
                    <pic:cNvPicPr/>
                  </pic:nvPicPr>
                  <pic:blipFill>
                    <a:blip r:embed="rId11">
                      <a:extLst>
                        <a:ext uri="{28A0092B-C50C-407E-A947-70E740481C1C}">
                          <a14:useLocalDpi xmlns:a14="http://schemas.microsoft.com/office/drawing/2010/main" val="0"/>
                        </a:ext>
                      </a:extLst>
                    </a:blip>
                    <a:stretch>
                      <a:fillRect/>
                    </a:stretch>
                  </pic:blipFill>
                  <pic:spPr>
                    <a:xfrm>
                      <a:off x="0" y="0"/>
                      <a:ext cx="3108960" cy="2055495"/>
                    </a:xfrm>
                    <a:prstGeom prst="rect">
                      <a:avLst/>
                    </a:prstGeom>
                  </pic:spPr>
                </pic:pic>
              </a:graphicData>
            </a:graphic>
          </wp:inline>
        </w:drawing>
      </w:r>
    </w:p>
    <w:p w:rsidR="00081869" w:rsidRPr="00D81ABA" w:rsidRDefault="00081869" w:rsidP="00081869">
      <w:pPr>
        <w:pStyle w:val="FigureHeading"/>
        <w:outlineLvl w:val="0"/>
      </w:pPr>
      <w:r>
        <w:t>Figure 4</w:t>
      </w:r>
    </w:p>
    <w:p w:rsidR="00081869" w:rsidRDefault="00081869" w:rsidP="00081869">
      <w:pPr>
        <w:pStyle w:val="FigureCaptions"/>
      </w:pPr>
      <w:r>
        <w:t>Log Likelihood vs. Number of Clusters (</w:t>
      </w:r>
      <w:proofErr w:type="spellStart"/>
      <w:r>
        <w:t>Spambase</w:t>
      </w:r>
      <w:proofErr w:type="spellEnd"/>
      <w:r>
        <w:t>)</w:t>
      </w:r>
    </w:p>
    <w:p w:rsidR="00081869" w:rsidRDefault="004F526D" w:rsidP="004F526D">
      <w:pPr>
        <w:pStyle w:val="FigureCaptions"/>
        <w:spacing w:before="120" w:after="120"/>
      </w:pPr>
      <w:r>
        <w:rPr>
          <w:noProof/>
        </w:rPr>
        <w:drawing>
          <wp:inline distT="0" distB="0" distL="0" distR="0">
            <wp:extent cx="3108960" cy="20554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01 at 3.27.50 PM.png"/>
                    <pic:cNvPicPr/>
                  </pic:nvPicPr>
                  <pic:blipFill>
                    <a:blip r:embed="rId12">
                      <a:extLst>
                        <a:ext uri="{28A0092B-C50C-407E-A947-70E740481C1C}">
                          <a14:useLocalDpi xmlns:a14="http://schemas.microsoft.com/office/drawing/2010/main" val="0"/>
                        </a:ext>
                      </a:extLst>
                    </a:blip>
                    <a:stretch>
                      <a:fillRect/>
                    </a:stretch>
                  </pic:blipFill>
                  <pic:spPr>
                    <a:xfrm>
                      <a:off x="0" y="0"/>
                      <a:ext cx="3108960" cy="2055495"/>
                    </a:xfrm>
                    <a:prstGeom prst="rect">
                      <a:avLst/>
                    </a:prstGeom>
                  </pic:spPr>
                </pic:pic>
              </a:graphicData>
            </a:graphic>
          </wp:inline>
        </w:drawing>
      </w:r>
    </w:p>
    <w:p w:rsidR="004F526D" w:rsidRPr="00D81ABA" w:rsidRDefault="004F526D" w:rsidP="004F526D">
      <w:pPr>
        <w:pStyle w:val="FigureHeading"/>
        <w:outlineLvl w:val="0"/>
      </w:pPr>
      <w:r>
        <w:t>Figure 5</w:t>
      </w:r>
    </w:p>
    <w:p w:rsidR="004F526D" w:rsidRDefault="004F526D" w:rsidP="004F526D">
      <w:pPr>
        <w:pStyle w:val="FigureCaptions"/>
      </w:pPr>
      <w:r>
        <w:t>Log Likelihood vs. Number of Clusters (</w:t>
      </w:r>
      <w:r>
        <w:t>Diabetes</w:t>
      </w:r>
      <w:r>
        <w:t>)</w:t>
      </w:r>
    </w:p>
    <w:p w:rsidR="004F526D" w:rsidRDefault="004F526D" w:rsidP="004F526D">
      <w:pPr>
        <w:pStyle w:val="FigureCaptions"/>
      </w:pPr>
    </w:p>
    <w:p w:rsidR="006B4D5D" w:rsidRPr="00C608F9" w:rsidRDefault="004F526D" w:rsidP="006B4D5D">
      <w:pPr>
        <w:pStyle w:val="BodyText"/>
        <w:rPr>
          <w:sz w:val="20"/>
          <w:szCs w:val="20"/>
        </w:rPr>
      </w:pPr>
      <w:r w:rsidRPr="00C608F9">
        <w:rPr>
          <w:sz w:val="20"/>
          <w:szCs w:val="20"/>
        </w:rPr>
        <w:t xml:space="preserve">Figures 4 and 5 display the log likelihoods of the data based on number of clusters from 2 to 20. One observation is that the log likelihood experiences an overall increase as the number of clusters increases for the spam e-mail </w:t>
      </w:r>
      <w:proofErr w:type="gramStart"/>
      <w:r w:rsidRPr="00C608F9">
        <w:rPr>
          <w:sz w:val="20"/>
          <w:szCs w:val="20"/>
        </w:rPr>
        <w:t>dataset, but</w:t>
      </w:r>
      <w:proofErr w:type="gramEnd"/>
      <w:r w:rsidRPr="00C608F9">
        <w:rPr>
          <w:sz w:val="20"/>
          <w:szCs w:val="20"/>
        </w:rPr>
        <w:t xml:space="preserve"> remains roughly the same for the diabetes dataset. </w:t>
      </w:r>
      <w:r w:rsidR="00E606FF" w:rsidRPr="00C608F9">
        <w:rPr>
          <w:sz w:val="20"/>
          <w:szCs w:val="20"/>
        </w:rPr>
        <w:t>The behavior for log likelihood for the spam e-mail dataset is as expected. A possible explanation for why this is not the case for the diabetes dataset may be because this problem may not be appropriate for this algorithm. Since expectation maximization is a soft clustering algorithm, it is vulnerable to getting stuck on local optima [5].</w:t>
      </w:r>
    </w:p>
    <w:p w:rsidR="00C43A7C" w:rsidRPr="009B3183" w:rsidRDefault="009B3183" w:rsidP="006B4D5D">
      <w:pPr>
        <w:pStyle w:val="BodyText"/>
      </w:pPr>
      <w:r w:rsidRPr="00C608F9">
        <w:rPr>
          <w:sz w:val="20"/>
          <w:szCs w:val="20"/>
        </w:rPr>
        <w:t xml:space="preserve">Figure 5 and Figure 6 display visual representations of the clusters based on the optimal </w:t>
      </w:r>
      <w:r w:rsidRPr="00C608F9">
        <w:rPr>
          <w:i/>
          <w:sz w:val="20"/>
          <w:szCs w:val="20"/>
        </w:rPr>
        <w:t>k</w:t>
      </w:r>
      <w:r w:rsidRPr="00C608F9">
        <w:rPr>
          <w:sz w:val="20"/>
          <w:szCs w:val="20"/>
        </w:rPr>
        <w:t xml:space="preserve">-values found from </w:t>
      </w:r>
      <w:r w:rsidRPr="00C608F9">
        <w:rPr>
          <w:i/>
          <w:sz w:val="20"/>
          <w:szCs w:val="20"/>
        </w:rPr>
        <w:t>k</w:t>
      </w:r>
      <w:r w:rsidRPr="00C608F9">
        <w:rPr>
          <w:sz w:val="20"/>
          <w:szCs w:val="20"/>
        </w:rPr>
        <w:t>-Means clustering in the previous section.</w:t>
      </w:r>
      <w:r w:rsidR="00B672AE" w:rsidRPr="00C608F9">
        <w:rPr>
          <w:sz w:val="20"/>
          <w:szCs w:val="20"/>
        </w:rPr>
        <w:t xml:space="preserve"> </w:t>
      </w:r>
      <w:r w:rsidR="00EE6B8E" w:rsidRPr="00C608F9">
        <w:rPr>
          <w:sz w:val="20"/>
          <w:szCs w:val="20"/>
        </w:rPr>
        <w:t xml:space="preserve">The clusters for the </w:t>
      </w:r>
      <w:r w:rsidR="00EE6B8E" w:rsidRPr="00C608F9">
        <w:rPr>
          <w:sz w:val="20"/>
          <w:szCs w:val="20"/>
        </w:rPr>
        <w:t>spam e-mail dataset are not as evenly distributed as the clusters in the diabetes dataset, which indicates some degree of overfitting. Additionally, t</w:t>
      </w:r>
      <w:r w:rsidR="00B672AE" w:rsidRPr="00C608F9">
        <w:rPr>
          <w:sz w:val="20"/>
          <w:szCs w:val="20"/>
        </w:rPr>
        <w:t xml:space="preserve">he clusters for the diabetes dataset are much more spread out than those in the spam e-mail dataset. This indicates </w:t>
      </w:r>
      <w:r w:rsidR="00DC4520" w:rsidRPr="00C608F9">
        <w:rPr>
          <w:sz w:val="20"/>
          <w:szCs w:val="20"/>
        </w:rPr>
        <w:t>higher var</w:t>
      </w:r>
      <w:r w:rsidR="009A11D9" w:rsidRPr="00C608F9">
        <w:rPr>
          <w:sz w:val="20"/>
          <w:szCs w:val="20"/>
        </w:rPr>
        <w:t>iability in the diabetes data</w:t>
      </w:r>
      <w:r w:rsidR="00DC4520" w:rsidRPr="00C608F9">
        <w:rPr>
          <w:sz w:val="20"/>
          <w:szCs w:val="20"/>
        </w:rPr>
        <w:t>.</w:t>
      </w:r>
    </w:p>
    <w:p w:rsidR="009C0EB5" w:rsidRPr="00D81ABA" w:rsidRDefault="009E7A55" w:rsidP="00FF74AF">
      <w:pPr>
        <w:pStyle w:val="BodyText"/>
        <w:spacing w:before="120" w:after="120"/>
        <w:ind w:firstLine="0"/>
      </w:pPr>
      <w:r>
        <w:rPr>
          <w:noProof/>
        </w:rPr>
        <w:drawing>
          <wp:inline distT="0" distB="0" distL="0" distR="0">
            <wp:extent cx="3108960" cy="19278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01 at 3.54.19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8960" cy="1927860"/>
                    </a:xfrm>
                    <a:prstGeom prst="rect">
                      <a:avLst/>
                    </a:prstGeom>
                  </pic:spPr>
                </pic:pic>
              </a:graphicData>
            </a:graphic>
          </wp:inline>
        </w:drawing>
      </w:r>
    </w:p>
    <w:p w:rsidR="009E7A55" w:rsidRPr="00D81ABA" w:rsidRDefault="009E7A55" w:rsidP="009E7A55">
      <w:pPr>
        <w:pStyle w:val="FigureHeading"/>
        <w:outlineLvl w:val="0"/>
      </w:pPr>
      <w:r>
        <w:t>Figure 6</w:t>
      </w:r>
    </w:p>
    <w:p w:rsidR="009E7A55" w:rsidRDefault="009E7A55" w:rsidP="009E7A55">
      <w:pPr>
        <w:pStyle w:val="FigureCaptions"/>
      </w:pPr>
      <w:r>
        <w:t>Visualization of Clusters (</w:t>
      </w:r>
      <w:proofErr w:type="spellStart"/>
      <w:r>
        <w:t>Spambase</w:t>
      </w:r>
      <w:proofErr w:type="spellEnd"/>
      <w:r>
        <w:t>)</w:t>
      </w:r>
    </w:p>
    <w:p w:rsidR="009E7A55" w:rsidRDefault="005A1408" w:rsidP="005A1408">
      <w:pPr>
        <w:pStyle w:val="FigureCaptions"/>
        <w:spacing w:before="120" w:after="120"/>
      </w:pPr>
      <w:r>
        <w:rPr>
          <w:noProof/>
        </w:rPr>
        <w:drawing>
          <wp:inline distT="0" distB="0" distL="0" distR="0">
            <wp:extent cx="3108960" cy="1930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01 at 4.06.58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8960" cy="1930400"/>
                    </a:xfrm>
                    <a:prstGeom prst="rect">
                      <a:avLst/>
                    </a:prstGeom>
                  </pic:spPr>
                </pic:pic>
              </a:graphicData>
            </a:graphic>
          </wp:inline>
        </w:drawing>
      </w:r>
    </w:p>
    <w:p w:rsidR="005A1408" w:rsidRPr="00D81ABA" w:rsidRDefault="005A1408" w:rsidP="005A1408">
      <w:pPr>
        <w:pStyle w:val="FigureHeading"/>
        <w:outlineLvl w:val="0"/>
      </w:pPr>
      <w:r>
        <w:t>Figure 6</w:t>
      </w:r>
    </w:p>
    <w:p w:rsidR="005A1408" w:rsidRDefault="005A1408" w:rsidP="005A1408">
      <w:pPr>
        <w:pStyle w:val="FigureCaptions"/>
      </w:pPr>
      <w:r>
        <w:t>Visualization of Clusters (</w:t>
      </w:r>
      <w:r w:rsidR="009B3183">
        <w:t>Diabetes</w:t>
      </w:r>
      <w:r>
        <w:t>)</w:t>
      </w:r>
    </w:p>
    <w:p w:rsidR="00C43A7C" w:rsidRDefault="00C43A7C" w:rsidP="005A1408">
      <w:pPr>
        <w:pStyle w:val="FigureCaptions"/>
      </w:pPr>
    </w:p>
    <w:p w:rsidR="006B4D5D" w:rsidRPr="00D81ABA" w:rsidRDefault="00C52847" w:rsidP="006B4D5D">
      <w:pPr>
        <w:pStyle w:val="SectionHeading"/>
      </w:pPr>
      <w:r w:rsidRPr="00D81ABA">
        <w:t>Principal Component Analysis (PCA)</w:t>
      </w:r>
    </w:p>
    <w:p w:rsidR="006855F7" w:rsidRDefault="006855F7" w:rsidP="006855F7">
      <w:pPr>
        <w:pStyle w:val="FirstParagraph"/>
        <w:spacing w:before="120" w:after="120"/>
      </w:pPr>
      <w:r>
        <w:rPr>
          <w:noProof/>
        </w:rPr>
        <w:drawing>
          <wp:inline distT="0" distB="0" distL="0" distR="0" wp14:anchorId="5741767D" wp14:editId="056B835D">
            <wp:extent cx="3108960" cy="20580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01 at 5.06.42 PM.png"/>
                    <pic:cNvPicPr/>
                  </pic:nvPicPr>
                  <pic:blipFill>
                    <a:blip r:embed="rId15">
                      <a:extLst>
                        <a:ext uri="{28A0092B-C50C-407E-A947-70E740481C1C}">
                          <a14:useLocalDpi xmlns:a14="http://schemas.microsoft.com/office/drawing/2010/main" val="0"/>
                        </a:ext>
                      </a:extLst>
                    </a:blip>
                    <a:stretch>
                      <a:fillRect/>
                    </a:stretch>
                  </pic:blipFill>
                  <pic:spPr>
                    <a:xfrm>
                      <a:off x="0" y="0"/>
                      <a:ext cx="3108960" cy="2058035"/>
                    </a:xfrm>
                    <a:prstGeom prst="rect">
                      <a:avLst/>
                    </a:prstGeom>
                  </pic:spPr>
                </pic:pic>
              </a:graphicData>
            </a:graphic>
          </wp:inline>
        </w:drawing>
      </w:r>
    </w:p>
    <w:p w:rsidR="006855F7" w:rsidRPr="00D81ABA" w:rsidRDefault="006855F7" w:rsidP="006855F7">
      <w:pPr>
        <w:pStyle w:val="FigureHeading"/>
        <w:outlineLvl w:val="0"/>
      </w:pPr>
      <w:r>
        <w:t>Figure 6</w:t>
      </w:r>
    </w:p>
    <w:p w:rsidR="006855F7" w:rsidRDefault="006855F7" w:rsidP="006855F7">
      <w:pPr>
        <w:pStyle w:val="FigureCaptions"/>
      </w:pPr>
      <w:r>
        <w:t>PCA: SSE vs. Clusters (</w:t>
      </w:r>
      <w:proofErr w:type="spellStart"/>
      <w:r w:rsidR="00EA5A81">
        <w:t>Spambase</w:t>
      </w:r>
      <w:proofErr w:type="spellEnd"/>
      <w:r>
        <w:t>)</w:t>
      </w:r>
    </w:p>
    <w:p w:rsidR="00AE4632" w:rsidRPr="00C608F9" w:rsidRDefault="00EE6B8E" w:rsidP="00EE6B8E">
      <w:pPr>
        <w:pStyle w:val="FirstParagraph"/>
        <w:rPr>
          <w:sz w:val="20"/>
          <w:szCs w:val="20"/>
        </w:rPr>
      </w:pPr>
      <w:r w:rsidRPr="00C608F9">
        <w:rPr>
          <w:sz w:val="20"/>
          <w:szCs w:val="20"/>
        </w:rPr>
        <w:lastRenderedPageBreak/>
        <w:t>Both datasets were filtered using Weka’s Principal Components filter with a 0.95 variance and then run using both clustering algorithms discussed before.</w:t>
      </w:r>
      <w:r w:rsidRPr="00C608F9">
        <w:rPr>
          <w:sz w:val="20"/>
          <w:szCs w:val="20"/>
        </w:rPr>
        <w:t xml:space="preserve"> </w:t>
      </w:r>
      <w:r w:rsidR="005F06B7" w:rsidRPr="00C608F9">
        <w:rPr>
          <w:sz w:val="20"/>
          <w:szCs w:val="20"/>
        </w:rPr>
        <w:t xml:space="preserve">When applying this filter to the spam e-mail dataset, there no longer exists an unambiguous elbow point in the plot for SSE vs. number of clusters as shown </w:t>
      </w:r>
      <w:r w:rsidR="00AA781A" w:rsidRPr="00C608F9">
        <w:rPr>
          <w:sz w:val="20"/>
          <w:szCs w:val="20"/>
        </w:rPr>
        <w:t>in Figure 7. However, us</w:t>
      </w:r>
      <w:r w:rsidR="006855F7" w:rsidRPr="00C608F9">
        <w:rPr>
          <w:sz w:val="20"/>
          <w:szCs w:val="20"/>
        </w:rPr>
        <w:t xml:space="preserve">ing the silhouette width method, a similar optimum of </w:t>
      </w:r>
      <w:r w:rsidR="006855F7" w:rsidRPr="00C608F9">
        <w:rPr>
          <w:i/>
          <w:sz w:val="20"/>
          <w:szCs w:val="20"/>
        </w:rPr>
        <w:t>k</w:t>
      </w:r>
      <w:r w:rsidR="006855F7" w:rsidRPr="00C608F9">
        <w:rPr>
          <w:sz w:val="20"/>
          <w:szCs w:val="20"/>
        </w:rPr>
        <w:t xml:space="preserve"> = 5.</w:t>
      </w:r>
    </w:p>
    <w:p w:rsidR="006855F7" w:rsidRPr="006855F7" w:rsidRDefault="006A0C70" w:rsidP="006855F7">
      <w:pPr>
        <w:pStyle w:val="FirstParagraph"/>
        <w:spacing w:before="120" w:after="120"/>
      </w:pPr>
      <w:r>
        <w:rPr>
          <w:noProof/>
        </w:rPr>
        <w:drawing>
          <wp:inline distT="0" distB="0" distL="0" distR="0">
            <wp:extent cx="3108960" cy="20523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01 at 5.41.15 PM.png"/>
                    <pic:cNvPicPr/>
                  </pic:nvPicPr>
                  <pic:blipFill>
                    <a:blip r:embed="rId16">
                      <a:extLst>
                        <a:ext uri="{28A0092B-C50C-407E-A947-70E740481C1C}">
                          <a14:useLocalDpi xmlns:a14="http://schemas.microsoft.com/office/drawing/2010/main" val="0"/>
                        </a:ext>
                      </a:extLst>
                    </a:blip>
                    <a:stretch>
                      <a:fillRect/>
                    </a:stretch>
                  </pic:blipFill>
                  <pic:spPr>
                    <a:xfrm>
                      <a:off x="0" y="0"/>
                      <a:ext cx="3108960" cy="2052320"/>
                    </a:xfrm>
                    <a:prstGeom prst="rect">
                      <a:avLst/>
                    </a:prstGeom>
                  </pic:spPr>
                </pic:pic>
              </a:graphicData>
            </a:graphic>
          </wp:inline>
        </w:drawing>
      </w:r>
    </w:p>
    <w:p w:rsidR="00D222C4" w:rsidRPr="00D81ABA" w:rsidRDefault="00D222C4" w:rsidP="00D222C4">
      <w:pPr>
        <w:pStyle w:val="FigureHeading"/>
        <w:outlineLvl w:val="0"/>
      </w:pPr>
      <w:r>
        <w:t>Figure 7</w:t>
      </w:r>
    </w:p>
    <w:p w:rsidR="00D222C4" w:rsidRDefault="00D222C4" w:rsidP="00D222C4">
      <w:pPr>
        <w:pStyle w:val="FigureCaptions"/>
      </w:pPr>
      <w:r>
        <w:t>PCA: SSE vs. Clusters (</w:t>
      </w:r>
      <w:r>
        <w:t>Diabetes</w:t>
      </w:r>
      <w:r>
        <w:t>)</w:t>
      </w:r>
    </w:p>
    <w:p w:rsidR="00D222C4" w:rsidRDefault="00D222C4" w:rsidP="00D222C4">
      <w:pPr>
        <w:pStyle w:val="FigureCaptions"/>
      </w:pPr>
    </w:p>
    <w:p w:rsidR="00AE4632" w:rsidRPr="00C608F9" w:rsidRDefault="00D222C4" w:rsidP="00AE4632">
      <w:pPr>
        <w:pStyle w:val="BodyText"/>
        <w:rPr>
          <w:sz w:val="20"/>
          <w:szCs w:val="20"/>
        </w:rPr>
      </w:pPr>
      <w:r w:rsidRPr="00C608F9">
        <w:rPr>
          <w:sz w:val="20"/>
          <w:szCs w:val="20"/>
        </w:rPr>
        <w:t>When doing the same to the diabetes dataset, there still exists an elbow in the cu</w:t>
      </w:r>
      <w:r w:rsidR="00EE6B8E" w:rsidRPr="00C608F9">
        <w:rPr>
          <w:sz w:val="20"/>
          <w:szCs w:val="20"/>
        </w:rPr>
        <w:t>r</w:t>
      </w:r>
      <w:r w:rsidRPr="00C608F9">
        <w:rPr>
          <w:sz w:val="20"/>
          <w:szCs w:val="20"/>
        </w:rPr>
        <w:t xml:space="preserve">ve, but it differs a bit from the one found using </w:t>
      </w:r>
      <w:r w:rsidRPr="00C608F9">
        <w:rPr>
          <w:i/>
          <w:sz w:val="20"/>
          <w:szCs w:val="20"/>
        </w:rPr>
        <w:t>k</w:t>
      </w:r>
      <w:r w:rsidRPr="00C608F9">
        <w:rPr>
          <w:sz w:val="20"/>
          <w:szCs w:val="20"/>
        </w:rPr>
        <w:t xml:space="preserve">-Means. </w:t>
      </w:r>
      <w:r w:rsidR="007143E8" w:rsidRPr="00C608F9">
        <w:rPr>
          <w:sz w:val="20"/>
          <w:szCs w:val="20"/>
        </w:rPr>
        <w:t xml:space="preserve">This difference in </w:t>
      </w:r>
      <w:r w:rsidR="00601EBA" w:rsidRPr="00C608F9">
        <w:rPr>
          <w:i/>
          <w:sz w:val="20"/>
          <w:szCs w:val="20"/>
        </w:rPr>
        <w:t>k</w:t>
      </w:r>
      <w:r w:rsidR="00601EBA" w:rsidRPr="00C608F9">
        <w:rPr>
          <w:sz w:val="20"/>
          <w:szCs w:val="20"/>
        </w:rPr>
        <w:t>-value is because PCA transforms nominal attributes into binary attributes before filtering the data, therefore adding extraneous attributes</w:t>
      </w:r>
      <w:r w:rsidR="00E301D7" w:rsidRPr="00C608F9">
        <w:rPr>
          <w:sz w:val="20"/>
          <w:szCs w:val="20"/>
        </w:rPr>
        <w:t xml:space="preserve"> [6]</w:t>
      </w:r>
      <w:r w:rsidR="00601EBA" w:rsidRPr="00C608F9">
        <w:rPr>
          <w:sz w:val="20"/>
          <w:szCs w:val="20"/>
        </w:rPr>
        <w:t xml:space="preserve">. </w:t>
      </w:r>
      <w:r w:rsidR="005D55BE" w:rsidRPr="00C608F9">
        <w:rPr>
          <w:sz w:val="20"/>
          <w:szCs w:val="20"/>
        </w:rPr>
        <w:t>When these attributes are factored, the data ends up being more skewed.</w:t>
      </w:r>
    </w:p>
    <w:p w:rsidR="00AE4632" w:rsidRPr="00D81ABA" w:rsidRDefault="00D13200" w:rsidP="00AE4632">
      <w:pPr>
        <w:pStyle w:val="SectionHeading"/>
        <w:outlineLvl w:val="0"/>
      </w:pPr>
      <w:r w:rsidRPr="00D81ABA">
        <w:t>Independent Component Analysis (</w:t>
      </w:r>
      <w:r w:rsidR="001824E0" w:rsidRPr="00D81ABA">
        <w:t>ICA)</w:t>
      </w:r>
    </w:p>
    <w:p w:rsidR="00087E7B" w:rsidRDefault="00934077" w:rsidP="00087E7B">
      <w:pPr>
        <w:pStyle w:val="FirstParagraph"/>
        <w:rPr>
          <w:sz w:val="20"/>
          <w:szCs w:val="20"/>
        </w:rPr>
      </w:pPr>
      <w:proofErr w:type="gramStart"/>
      <w:r w:rsidRPr="00C608F9">
        <w:rPr>
          <w:sz w:val="20"/>
          <w:szCs w:val="20"/>
        </w:rPr>
        <w:t>Similarly</w:t>
      </w:r>
      <w:proofErr w:type="gramEnd"/>
      <w:r w:rsidRPr="00C608F9">
        <w:rPr>
          <w:sz w:val="20"/>
          <w:szCs w:val="20"/>
        </w:rPr>
        <w:t xml:space="preserve"> to PCA, ICA </w:t>
      </w:r>
      <w:r w:rsidR="00A155AF" w:rsidRPr="00C608F9">
        <w:rPr>
          <w:sz w:val="20"/>
          <w:szCs w:val="20"/>
        </w:rPr>
        <w:t>is a feature transformation algorithm</w:t>
      </w:r>
      <w:r w:rsidR="00582777" w:rsidRPr="00C608F9">
        <w:rPr>
          <w:sz w:val="20"/>
          <w:szCs w:val="20"/>
        </w:rPr>
        <w:t xml:space="preserve">, but instead of trying to maximize variance, it </w:t>
      </w:r>
      <w:r w:rsidR="00671D9D" w:rsidRPr="00C608F9">
        <w:rPr>
          <w:sz w:val="20"/>
          <w:szCs w:val="20"/>
        </w:rPr>
        <w:t xml:space="preserve">tries to maximize independence. </w:t>
      </w:r>
      <w:r w:rsidR="004A2951">
        <w:rPr>
          <w:sz w:val="20"/>
          <w:szCs w:val="20"/>
        </w:rPr>
        <w:t xml:space="preserve">Overall, </w:t>
      </w:r>
      <w:r w:rsidR="00E2282B">
        <w:rPr>
          <w:sz w:val="20"/>
          <w:szCs w:val="20"/>
        </w:rPr>
        <w:t>ICA</w:t>
      </w:r>
      <w:r w:rsidR="004A2951">
        <w:rPr>
          <w:sz w:val="20"/>
          <w:szCs w:val="20"/>
        </w:rPr>
        <w:t xml:space="preserve"> behaves very similarly to PCA</w:t>
      </w:r>
      <w:r w:rsidR="00E2282B">
        <w:rPr>
          <w:sz w:val="20"/>
          <w:szCs w:val="20"/>
        </w:rPr>
        <w:t xml:space="preserve"> with runtimes and accuracies</w:t>
      </w:r>
      <w:r w:rsidR="004A2951">
        <w:rPr>
          <w:sz w:val="20"/>
          <w:szCs w:val="20"/>
        </w:rPr>
        <w:t xml:space="preserve">. </w:t>
      </w:r>
      <w:r w:rsidR="00AE0A8E">
        <w:rPr>
          <w:sz w:val="20"/>
          <w:szCs w:val="20"/>
        </w:rPr>
        <w:t xml:space="preserve">After running ICA on both datasets, the kurtosis for each independent component was observed. </w:t>
      </w:r>
      <w:r w:rsidR="00671D9D" w:rsidRPr="00C608F9">
        <w:rPr>
          <w:sz w:val="20"/>
          <w:szCs w:val="20"/>
        </w:rPr>
        <w:t xml:space="preserve">Figure 8 shows kurtoses and </w:t>
      </w:r>
      <w:r w:rsidR="00D70870" w:rsidRPr="00C608F9">
        <w:rPr>
          <w:sz w:val="20"/>
          <w:szCs w:val="20"/>
        </w:rPr>
        <w:t xml:space="preserve">accuracies for each attribute of the </w:t>
      </w:r>
      <w:proofErr w:type="spellStart"/>
      <w:r w:rsidR="00D70870" w:rsidRPr="00C608F9">
        <w:rPr>
          <w:sz w:val="20"/>
          <w:szCs w:val="20"/>
        </w:rPr>
        <w:t>spambase</w:t>
      </w:r>
      <w:proofErr w:type="spellEnd"/>
      <w:r w:rsidR="00D70870" w:rsidRPr="00C608F9">
        <w:rPr>
          <w:sz w:val="20"/>
          <w:szCs w:val="20"/>
        </w:rPr>
        <w:t xml:space="preserve"> data after the transformation</w:t>
      </w:r>
      <w:r w:rsidR="00926839">
        <w:rPr>
          <w:sz w:val="20"/>
          <w:szCs w:val="20"/>
        </w:rPr>
        <w:t>, and Figure 9 displays the kurtoses for the diabetes dataset</w:t>
      </w:r>
      <w:r w:rsidR="00D70870" w:rsidRPr="00C608F9">
        <w:rPr>
          <w:sz w:val="20"/>
          <w:szCs w:val="20"/>
        </w:rPr>
        <w:t>.</w:t>
      </w:r>
    </w:p>
    <w:p w:rsidR="00935884" w:rsidRDefault="00935884" w:rsidP="00935884">
      <w:pPr>
        <w:pStyle w:val="FirstParagraph"/>
        <w:spacing w:before="120" w:after="120"/>
        <w:rPr>
          <w:sz w:val="20"/>
          <w:szCs w:val="20"/>
        </w:rPr>
      </w:pPr>
      <w:r>
        <w:rPr>
          <w:noProof/>
          <w:sz w:val="20"/>
          <w:szCs w:val="20"/>
        </w:rPr>
        <w:drawing>
          <wp:inline distT="0" distB="0" distL="0" distR="0">
            <wp:extent cx="3108960" cy="18688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am.png"/>
                    <pic:cNvPicPr/>
                  </pic:nvPicPr>
                  <pic:blipFill>
                    <a:blip r:embed="rId17">
                      <a:extLst>
                        <a:ext uri="{28A0092B-C50C-407E-A947-70E740481C1C}">
                          <a14:useLocalDpi xmlns:a14="http://schemas.microsoft.com/office/drawing/2010/main" val="0"/>
                        </a:ext>
                      </a:extLst>
                    </a:blip>
                    <a:stretch>
                      <a:fillRect/>
                    </a:stretch>
                  </pic:blipFill>
                  <pic:spPr>
                    <a:xfrm>
                      <a:off x="0" y="0"/>
                      <a:ext cx="3108960" cy="1868805"/>
                    </a:xfrm>
                    <a:prstGeom prst="rect">
                      <a:avLst/>
                    </a:prstGeom>
                  </pic:spPr>
                </pic:pic>
              </a:graphicData>
            </a:graphic>
          </wp:inline>
        </w:drawing>
      </w:r>
    </w:p>
    <w:p w:rsidR="00935884" w:rsidRPr="00D81ABA" w:rsidRDefault="00935884" w:rsidP="00935884">
      <w:pPr>
        <w:pStyle w:val="FigureHeading"/>
        <w:outlineLvl w:val="0"/>
      </w:pPr>
      <w:r>
        <w:t>Figure 8</w:t>
      </w:r>
    </w:p>
    <w:p w:rsidR="00935884" w:rsidRDefault="00935884" w:rsidP="00935884">
      <w:pPr>
        <w:pStyle w:val="FigureCaptions"/>
      </w:pPr>
      <w:r>
        <w:t xml:space="preserve">Kurtoses and Accuracies for </w:t>
      </w:r>
      <w:proofErr w:type="spellStart"/>
      <w:r>
        <w:t>Spambase</w:t>
      </w:r>
      <w:proofErr w:type="spellEnd"/>
      <w:r>
        <w:t xml:space="preserve"> Attributes</w:t>
      </w:r>
    </w:p>
    <w:p w:rsidR="005C3339" w:rsidRDefault="005C3339" w:rsidP="005C3339">
      <w:pPr>
        <w:pStyle w:val="BodyText"/>
        <w:spacing w:after="120"/>
        <w:ind w:firstLine="0"/>
        <w:rPr>
          <w:sz w:val="20"/>
          <w:szCs w:val="20"/>
        </w:rPr>
      </w:pPr>
      <w:r>
        <w:rPr>
          <w:noProof/>
          <w:sz w:val="20"/>
          <w:szCs w:val="20"/>
        </w:rPr>
        <w:drawing>
          <wp:inline distT="0" distB="0" distL="0" distR="0">
            <wp:extent cx="3108960" cy="18688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betes.png"/>
                    <pic:cNvPicPr/>
                  </pic:nvPicPr>
                  <pic:blipFill>
                    <a:blip r:embed="rId18">
                      <a:extLst>
                        <a:ext uri="{28A0092B-C50C-407E-A947-70E740481C1C}">
                          <a14:useLocalDpi xmlns:a14="http://schemas.microsoft.com/office/drawing/2010/main" val="0"/>
                        </a:ext>
                      </a:extLst>
                    </a:blip>
                    <a:stretch>
                      <a:fillRect/>
                    </a:stretch>
                  </pic:blipFill>
                  <pic:spPr>
                    <a:xfrm>
                      <a:off x="0" y="0"/>
                      <a:ext cx="3108960" cy="1868805"/>
                    </a:xfrm>
                    <a:prstGeom prst="rect">
                      <a:avLst/>
                    </a:prstGeom>
                  </pic:spPr>
                </pic:pic>
              </a:graphicData>
            </a:graphic>
          </wp:inline>
        </w:drawing>
      </w:r>
    </w:p>
    <w:p w:rsidR="005C3339" w:rsidRPr="00D81ABA" w:rsidRDefault="005C3339" w:rsidP="005C3339">
      <w:pPr>
        <w:pStyle w:val="FigureHeading"/>
        <w:outlineLvl w:val="0"/>
      </w:pPr>
      <w:r>
        <w:t>Figure 9</w:t>
      </w:r>
    </w:p>
    <w:p w:rsidR="005C3339" w:rsidRDefault="005C3339" w:rsidP="005C3339">
      <w:pPr>
        <w:pStyle w:val="FigureCaptions"/>
      </w:pPr>
      <w:r>
        <w:t xml:space="preserve">Kurtoses for </w:t>
      </w:r>
      <w:r>
        <w:t>Diabetes</w:t>
      </w:r>
      <w:r>
        <w:t xml:space="preserve"> Attributes</w:t>
      </w:r>
    </w:p>
    <w:p w:rsidR="005C3339" w:rsidRPr="005C3339" w:rsidRDefault="005C3339" w:rsidP="005C3339">
      <w:pPr>
        <w:pStyle w:val="FigureCaptions"/>
      </w:pPr>
    </w:p>
    <w:p w:rsidR="005F270D" w:rsidRPr="005F270D" w:rsidRDefault="005F270D" w:rsidP="005C3339">
      <w:pPr>
        <w:pStyle w:val="BodyText"/>
        <w:ind w:firstLine="0"/>
        <w:rPr>
          <w:sz w:val="20"/>
          <w:szCs w:val="20"/>
        </w:rPr>
      </w:pPr>
      <w:r>
        <w:rPr>
          <w:sz w:val="20"/>
          <w:szCs w:val="20"/>
        </w:rPr>
        <w:t>Given that the ideal kurtosis of a normal distribution is 3, and all of the kurtoses for the spam e-mail dataset are far from 3, this indicates high levels of mutual independence for this dataset. The kurtoses for diabetes, however, are closer to 3. While these attributes are still mutually independent, they are not as strong and independent as those of spam.</w:t>
      </w:r>
    </w:p>
    <w:p w:rsidR="00AE4632" w:rsidRPr="00D81ABA" w:rsidRDefault="001824E0" w:rsidP="00AE4632">
      <w:pPr>
        <w:pStyle w:val="SectionHeading"/>
        <w:outlineLvl w:val="0"/>
      </w:pPr>
      <w:r w:rsidRPr="00D81ABA">
        <w:t>Randomized Projections</w:t>
      </w:r>
    </w:p>
    <w:p w:rsidR="005B6811" w:rsidRPr="00C608F9" w:rsidRDefault="005B6811" w:rsidP="005B6811">
      <w:pPr>
        <w:pStyle w:val="FirstParagraph"/>
        <w:spacing w:before="120" w:after="120"/>
        <w:rPr>
          <w:sz w:val="20"/>
          <w:szCs w:val="20"/>
        </w:rPr>
      </w:pPr>
      <w:r>
        <w:rPr>
          <w:noProof/>
          <w:sz w:val="20"/>
          <w:szCs w:val="20"/>
        </w:rPr>
        <w:drawing>
          <wp:inline distT="0" distB="0" distL="0" distR="0">
            <wp:extent cx="3108960" cy="20580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4-01 at 10.36.36 PM.png"/>
                    <pic:cNvPicPr/>
                  </pic:nvPicPr>
                  <pic:blipFill>
                    <a:blip r:embed="rId19">
                      <a:extLst>
                        <a:ext uri="{28A0092B-C50C-407E-A947-70E740481C1C}">
                          <a14:useLocalDpi xmlns:a14="http://schemas.microsoft.com/office/drawing/2010/main" val="0"/>
                        </a:ext>
                      </a:extLst>
                    </a:blip>
                    <a:stretch>
                      <a:fillRect/>
                    </a:stretch>
                  </pic:blipFill>
                  <pic:spPr>
                    <a:xfrm>
                      <a:off x="0" y="0"/>
                      <a:ext cx="3108960" cy="2058035"/>
                    </a:xfrm>
                    <a:prstGeom prst="rect">
                      <a:avLst/>
                    </a:prstGeom>
                  </pic:spPr>
                </pic:pic>
              </a:graphicData>
            </a:graphic>
          </wp:inline>
        </w:drawing>
      </w:r>
    </w:p>
    <w:p w:rsidR="005B6811" w:rsidRPr="00D81ABA" w:rsidRDefault="005B6811" w:rsidP="005B6811">
      <w:pPr>
        <w:pStyle w:val="FigureHeading"/>
        <w:outlineLvl w:val="0"/>
      </w:pPr>
      <w:r>
        <w:t>Figure 10</w:t>
      </w:r>
    </w:p>
    <w:p w:rsidR="005B6811" w:rsidRDefault="005B6811" w:rsidP="005B6811">
      <w:pPr>
        <w:pStyle w:val="FigureCaptions"/>
      </w:pPr>
      <w:r>
        <w:t>RP</w:t>
      </w:r>
      <w:r>
        <w:t>: SSE vs. Clusters (</w:t>
      </w:r>
      <w:proofErr w:type="spellStart"/>
      <w:r>
        <w:t>Spambase</w:t>
      </w:r>
      <w:proofErr w:type="spellEnd"/>
      <w:r>
        <w:t>)</w:t>
      </w:r>
    </w:p>
    <w:p w:rsidR="005B6811" w:rsidRDefault="005B6811" w:rsidP="005B6811">
      <w:pPr>
        <w:pStyle w:val="BodyText"/>
        <w:spacing w:before="120" w:after="120"/>
        <w:ind w:firstLine="0"/>
        <w:rPr>
          <w:sz w:val="20"/>
          <w:szCs w:val="20"/>
        </w:rPr>
      </w:pPr>
      <w:r>
        <w:rPr>
          <w:noProof/>
          <w:sz w:val="20"/>
          <w:szCs w:val="20"/>
        </w:rPr>
        <w:drawing>
          <wp:inline distT="0" distB="0" distL="0" distR="0">
            <wp:extent cx="3108960" cy="20669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04-01 at 10.48.04 PM.png"/>
                    <pic:cNvPicPr/>
                  </pic:nvPicPr>
                  <pic:blipFill>
                    <a:blip r:embed="rId20">
                      <a:extLst>
                        <a:ext uri="{28A0092B-C50C-407E-A947-70E740481C1C}">
                          <a14:useLocalDpi xmlns:a14="http://schemas.microsoft.com/office/drawing/2010/main" val="0"/>
                        </a:ext>
                      </a:extLst>
                    </a:blip>
                    <a:stretch>
                      <a:fillRect/>
                    </a:stretch>
                  </pic:blipFill>
                  <pic:spPr>
                    <a:xfrm>
                      <a:off x="0" y="0"/>
                      <a:ext cx="3108960" cy="2066925"/>
                    </a:xfrm>
                    <a:prstGeom prst="rect">
                      <a:avLst/>
                    </a:prstGeom>
                  </pic:spPr>
                </pic:pic>
              </a:graphicData>
            </a:graphic>
          </wp:inline>
        </w:drawing>
      </w:r>
    </w:p>
    <w:p w:rsidR="005B6811" w:rsidRPr="00D81ABA" w:rsidRDefault="005B6811" w:rsidP="005B6811">
      <w:pPr>
        <w:pStyle w:val="FigureHeading"/>
        <w:outlineLvl w:val="0"/>
      </w:pPr>
      <w:r>
        <w:t>Figure 11</w:t>
      </w:r>
    </w:p>
    <w:p w:rsidR="005B6811" w:rsidRDefault="005B6811" w:rsidP="005B6811">
      <w:pPr>
        <w:pStyle w:val="FigureCaptions"/>
      </w:pPr>
      <w:r>
        <w:t>RP: SSE vs. Clusters (</w:t>
      </w:r>
      <w:r>
        <w:t>Diabetes</w:t>
      </w:r>
      <w:r>
        <w:t>)</w:t>
      </w:r>
    </w:p>
    <w:p w:rsidR="005B6811" w:rsidRDefault="005B6811" w:rsidP="005B6811">
      <w:pPr>
        <w:pStyle w:val="BodyText"/>
        <w:ind w:firstLine="0"/>
        <w:rPr>
          <w:sz w:val="20"/>
          <w:szCs w:val="20"/>
        </w:rPr>
      </w:pPr>
    </w:p>
    <w:p w:rsidR="00B3647E" w:rsidRDefault="00B3647E" w:rsidP="00B3647E">
      <w:pPr>
        <w:pStyle w:val="FirstParagraph"/>
        <w:rPr>
          <w:sz w:val="20"/>
          <w:szCs w:val="20"/>
        </w:rPr>
      </w:pPr>
      <w:r w:rsidRPr="00C608F9">
        <w:rPr>
          <w:sz w:val="20"/>
          <w:szCs w:val="20"/>
        </w:rPr>
        <w:t xml:space="preserve">This is a dimensionality reduction algorithm that generates a </w:t>
      </w:r>
      <w:r>
        <w:rPr>
          <w:sz w:val="20"/>
          <w:szCs w:val="20"/>
        </w:rPr>
        <w:t>randomized matrix based on a target number of dimensions and uses said matrix to apply the transformation. After applying the transformation to each algorithm, KM and EM were run and compared the same way as before. Figure 10 and Figure 11 display the SSE based on number of clusters.</w:t>
      </w:r>
      <w:r w:rsidR="00F007F8">
        <w:rPr>
          <w:sz w:val="20"/>
          <w:szCs w:val="20"/>
        </w:rPr>
        <w:t xml:space="preserve"> A notable observation to make is that the behaviors of the graphs are very similar to PCA and ICA, and the optimal </w:t>
      </w:r>
      <w:r w:rsidR="00F007F8">
        <w:rPr>
          <w:i/>
          <w:sz w:val="20"/>
          <w:szCs w:val="20"/>
        </w:rPr>
        <w:t>k</w:t>
      </w:r>
      <w:r w:rsidR="00F007F8">
        <w:rPr>
          <w:sz w:val="20"/>
          <w:szCs w:val="20"/>
        </w:rPr>
        <w:t>-values found are also very similar. However, this observation is not necessarily conclusive due to the randomized nature of the algorithm.</w:t>
      </w:r>
      <w:r w:rsidR="00A273BE">
        <w:rPr>
          <w:sz w:val="20"/>
          <w:szCs w:val="20"/>
        </w:rPr>
        <w:t xml:space="preserve"> This randomness is also displayed in Figure 12 with the large spike in log likelihood at 3 clusters. Otherwise, the likelihoods remain fairly consistent.</w:t>
      </w:r>
    </w:p>
    <w:p w:rsidR="00F007F8" w:rsidRPr="00F007F8" w:rsidRDefault="00F007F8" w:rsidP="00F007F8">
      <w:pPr>
        <w:pStyle w:val="FirstParagraph"/>
        <w:spacing w:before="120" w:after="120"/>
        <w:rPr>
          <w:sz w:val="20"/>
          <w:szCs w:val="20"/>
        </w:rPr>
      </w:pPr>
      <w:r>
        <w:rPr>
          <w:noProof/>
          <w:sz w:val="20"/>
          <w:szCs w:val="20"/>
        </w:rPr>
        <w:drawing>
          <wp:inline distT="0" distB="0" distL="0" distR="0">
            <wp:extent cx="3108960" cy="20669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04-01 at 11.02.49 PM.png"/>
                    <pic:cNvPicPr/>
                  </pic:nvPicPr>
                  <pic:blipFill>
                    <a:blip r:embed="rId21">
                      <a:extLst>
                        <a:ext uri="{28A0092B-C50C-407E-A947-70E740481C1C}">
                          <a14:useLocalDpi xmlns:a14="http://schemas.microsoft.com/office/drawing/2010/main" val="0"/>
                        </a:ext>
                      </a:extLst>
                    </a:blip>
                    <a:stretch>
                      <a:fillRect/>
                    </a:stretch>
                  </pic:blipFill>
                  <pic:spPr>
                    <a:xfrm>
                      <a:off x="0" y="0"/>
                      <a:ext cx="3108960" cy="2066925"/>
                    </a:xfrm>
                    <a:prstGeom prst="rect">
                      <a:avLst/>
                    </a:prstGeom>
                  </pic:spPr>
                </pic:pic>
              </a:graphicData>
            </a:graphic>
          </wp:inline>
        </w:drawing>
      </w:r>
    </w:p>
    <w:p w:rsidR="00F007F8" w:rsidRPr="00D81ABA" w:rsidRDefault="00F007F8" w:rsidP="00F007F8">
      <w:pPr>
        <w:pStyle w:val="FigureHeading"/>
        <w:outlineLvl w:val="0"/>
      </w:pPr>
      <w:r>
        <w:t>Figure 12</w:t>
      </w:r>
    </w:p>
    <w:p w:rsidR="00F007F8" w:rsidRDefault="00F007F8" w:rsidP="00F007F8">
      <w:pPr>
        <w:pStyle w:val="FigureCaptions"/>
      </w:pPr>
      <w:r>
        <w:t>Log Likelihood vs. Number of Clusters (</w:t>
      </w:r>
      <w:proofErr w:type="spellStart"/>
      <w:r>
        <w:t>Spambase</w:t>
      </w:r>
      <w:proofErr w:type="spellEnd"/>
      <w:r>
        <w:t>)</w:t>
      </w:r>
    </w:p>
    <w:p w:rsidR="00F007F8" w:rsidRDefault="00A273BE" w:rsidP="00A273BE">
      <w:pPr>
        <w:pStyle w:val="BodyText"/>
        <w:spacing w:before="120" w:after="120"/>
        <w:ind w:firstLine="0"/>
        <w:rPr>
          <w:sz w:val="20"/>
          <w:szCs w:val="20"/>
        </w:rPr>
      </w:pPr>
      <w:r>
        <w:rPr>
          <w:noProof/>
          <w:sz w:val="20"/>
          <w:szCs w:val="20"/>
        </w:rPr>
        <w:drawing>
          <wp:inline distT="0" distB="0" distL="0" distR="0">
            <wp:extent cx="3108960" cy="20523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4-01 at 11.03.17 PM.png"/>
                    <pic:cNvPicPr/>
                  </pic:nvPicPr>
                  <pic:blipFill>
                    <a:blip r:embed="rId22">
                      <a:extLst>
                        <a:ext uri="{28A0092B-C50C-407E-A947-70E740481C1C}">
                          <a14:useLocalDpi xmlns:a14="http://schemas.microsoft.com/office/drawing/2010/main" val="0"/>
                        </a:ext>
                      </a:extLst>
                    </a:blip>
                    <a:stretch>
                      <a:fillRect/>
                    </a:stretch>
                  </pic:blipFill>
                  <pic:spPr>
                    <a:xfrm>
                      <a:off x="0" y="0"/>
                      <a:ext cx="3108960" cy="2052320"/>
                    </a:xfrm>
                    <a:prstGeom prst="rect">
                      <a:avLst/>
                    </a:prstGeom>
                  </pic:spPr>
                </pic:pic>
              </a:graphicData>
            </a:graphic>
          </wp:inline>
        </w:drawing>
      </w:r>
    </w:p>
    <w:p w:rsidR="00E208F9" w:rsidRPr="00D81ABA" w:rsidRDefault="00E208F9" w:rsidP="00E208F9">
      <w:pPr>
        <w:pStyle w:val="FigureHeading"/>
        <w:outlineLvl w:val="0"/>
      </w:pPr>
      <w:r>
        <w:t>Figure 13</w:t>
      </w:r>
    </w:p>
    <w:p w:rsidR="00E208F9" w:rsidRPr="00E208F9" w:rsidRDefault="00E208F9" w:rsidP="006918A1">
      <w:pPr>
        <w:pStyle w:val="FigureCaptions"/>
      </w:pPr>
      <w:r>
        <w:t>Log Likelihood vs. Number of Clusters (</w:t>
      </w:r>
      <w:r>
        <w:t>Diabetes</w:t>
      </w:r>
      <w:r>
        <w:t>)</w:t>
      </w:r>
    </w:p>
    <w:p w:rsidR="00AE4632" w:rsidRPr="00D81ABA" w:rsidRDefault="005054AF" w:rsidP="00AE4632">
      <w:pPr>
        <w:pStyle w:val="SectionHeading"/>
        <w:outlineLvl w:val="0"/>
      </w:pPr>
      <w:r>
        <w:t>Information Gain</w:t>
      </w:r>
      <w:r w:rsidR="00602BC3">
        <w:t xml:space="preserve"> (IG)</w:t>
      </w:r>
    </w:p>
    <w:p w:rsidR="00AE4632" w:rsidRDefault="00602BC3" w:rsidP="00AE4632">
      <w:pPr>
        <w:pStyle w:val="FirstParagraph"/>
        <w:rPr>
          <w:sz w:val="20"/>
          <w:szCs w:val="20"/>
        </w:rPr>
      </w:pPr>
      <w:r>
        <w:rPr>
          <w:sz w:val="20"/>
          <w:szCs w:val="20"/>
        </w:rPr>
        <w:t>Information Gain is a feature selection algorithm, while PCA, ICA, and RIP are feature transformation algorithms.</w:t>
      </w:r>
      <w:r w:rsidR="002C1522">
        <w:rPr>
          <w:sz w:val="20"/>
          <w:szCs w:val="20"/>
        </w:rPr>
        <w:t xml:space="preserve"> The information gain is the change in entropy from a prior state to a current state.</w:t>
      </w:r>
      <w:r w:rsidR="00DC63D5">
        <w:rPr>
          <w:sz w:val="20"/>
          <w:szCs w:val="20"/>
        </w:rPr>
        <w:t xml:space="preserve"> </w:t>
      </w:r>
      <w:r w:rsidR="008324DC">
        <w:rPr>
          <w:sz w:val="20"/>
          <w:szCs w:val="20"/>
        </w:rPr>
        <w:t>Overall, as able to be seen in Figure 14,</w:t>
      </w:r>
      <w:r w:rsidR="00354399">
        <w:rPr>
          <w:sz w:val="20"/>
          <w:szCs w:val="20"/>
        </w:rPr>
        <w:t xml:space="preserve"> removing the number of attributes</w:t>
      </w:r>
      <w:r w:rsidR="008324DC">
        <w:rPr>
          <w:sz w:val="20"/>
          <w:szCs w:val="20"/>
        </w:rPr>
        <w:t xml:space="preserve"> does not have any significant effect on perfo</w:t>
      </w:r>
      <w:r w:rsidR="00354399">
        <w:rPr>
          <w:sz w:val="20"/>
          <w:szCs w:val="20"/>
        </w:rPr>
        <w:t xml:space="preserve">rmance. This is likely because of the many attributes of the spam e-mail dataset that do not directly </w:t>
      </w:r>
      <w:r w:rsidR="00354399">
        <w:rPr>
          <w:sz w:val="20"/>
          <w:szCs w:val="20"/>
        </w:rPr>
        <w:t>pertain to classification. The oscillations in performance may</w:t>
      </w:r>
      <w:r w:rsidR="001A7051">
        <w:rPr>
          <w:sz w:val="20"/>
          <w:szCs w:val="20"/>
        </w:rPr>
        <w:t xml:space="preserve"> be because as attributes are removed, certain attributes that may be skewing the data are no longer affecting it. It also may</w:t>
      </w:r>
      <w:r w:rsidR="00354399">
        <w:rPr>
          <w:sz w:val="20"/>
          <w:szCs w:val="20"/>
        </w:rPr>
        <w:t xml:space="preserve"> simply be due to the fact that all attributes are numerical except for the one nominal class attribute.</w:t>
      </w:r>
    </w:p>
    <w:p w:rsidR="00C9595D" w:rsidRPr="00C608F9" w:rsidRDefault="00C9595D" w:rsidP="00C9595D">
      <w:pPr>
        <w:pStyle w:val="FirstParagraph"/>
        <w:spacing w:before="120" w:after="120"/>
        <w:rPr>
          <w:sz w:val="20"/>
          <w:szCs w:val="20"/>
        </w:rPr>
      </w:pPr>
      <w:r>
        <w:rPr>
          <w:noProof/>
          <w:sz w:val="20"/>
          <w:szCs w:val="20"/>
        </w:rPr>
        <w:drawing>
          <wp:inline distT="0" distB="0" distL="0" distR="0">
            <wp:extent cx="3108960" cy="206121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4-01 at 11.18.24 PM.png"/>
                    <pic:cNvPicPr/>
                  </pic:nvPicPr>
                  <pic:blipFill>
                    <a:blip r:embed="rId23">
                      <a:extLst>
                        <a:ext uri="{28A0092B-C50C-407E-A947-70E740481C1C}">
                          <a14:useLocalDpi xmlns:a14="http://schemas.microsoft.com/office/drawing/2010/main" val="0"/>
                        </a:ext>
                      </a:extLst>
                    </a:blip>
                    <a:stretch>
                      <a:fillRect/>
                    </a:stretch>
                  </pic:blipFill>
                  <pic:spPr>
                    <a:xfrm>
                      <a:off x="0" y="0"/>
                      <a:ext cx="3108960" cy="2061210"/>
                    </a:xfrm>
                    <a:prstGeom prst="rect">
                      <a:avLst/>
                    </a:prstGeom>
                  </pic:spPr>
                </pic:pic>
              </a:graphicData>
            </a:graphic>
          </wp:inline>
        </w:drawing>
      </w:r>
    </w:p>
    <w:p w:rsidR="00E208F9" w:rsidRPr="00D81ABA" w:rsidRDefault="00E208F9" w:rsidP="00E208F9">
      <w:pPr>
        <w:pStyle w:val="FigureHeading"/>
        <w:outlineLvl w:val="0"/>
      </w:pPr>
      <w:r>
        <w:t>Figure 14</w:t>
      </w:r>
    </w:p>
    <w:p w:rsidR="00E208F9" w:rsidRPr="00D6361C" w:rsidRDefault="00E208F9" w:rsidP="00D6361C">
      <w:pPr>
        <w:pStyle w:val="FigureCaptions"/>
      </w:pPr>
      <w:r>
        <w:t>Information Gain Accuracies based on Number of Attributes Removed</w:t>
      </w:r>
    </w:p>
    <w:p w:rsidR="00AE4632" w:rsidRPr="00D81ABA" w:rsidRDefault="005054AF" w:rsidP="00AE4632">
      <w:pPr>
        <w:pStyle w:val="SectionHeading"/>
        <w:outlineLvl w:val="0"/>
      </w:pPr>
      <w:r>
        <w:t>Neural Network Learning</w:t>
      </w:r>
    </w:p>
    <w:p w:rsidR="003A3872" w:rsidRPr="00C608F9" w:rsidRDefault="009D2DEE" w:rsidP="00A230D2">
      <w:pPr>
        <w:pStyle w:val="FirstParagraph"/>
        <w:rPr>
          <w:sz w:val="20"/>
          <w:szCs w:val="20"/>
        </w:rPr>
      </w:pPr>
      <w:r>
        <w:rPr>
          <w:sz w:val="20"/>
          <w:szCs w:val="20"/>
        </w:rPr>
        <w:t xml:space="preserve">Neural networks were run on the spam e-mail datasets. </w:t>
      </w:r>
      <w:r w:rsidR="00177623" w:rsidRPr="00C608F9">
        <w:rPr>
          <w:sz w:val="20"/>
          <w:szCs w:val="20"/>
        </w:rPr>
        <w:t>As shown in Table I of accuracies of neural networks based on different dimens</w:t>
      </w:r>
      <w:r>
        <w:rPr>
          <w:sz w:val="20"/>
          <w:szCs w:val="20"/>
        </w:rPr>
        <w:t>ionality reduction algorithms, t</w:t>
      </w:r>
      <w:r w:rsidR="00177623" w:rsidRPr="00C608F9">
        <w:rPr>
          <w:sz w:val="20"/>
          <w:szCs w:val="20"/>
        </w:rPr>
        <w:t>he accuracies only differ marginally, so there are not any benefits from using the dimensionality reduction. Even with clustering</w:t>
      </w:r>
      <w:r w:rsidR="00CB762F">
        <w:rPr>
          <w:sz w:val="20"/>
          <w:szCs w:val="20"/>
        </w:rPr>
        <w:t xml:space="preserve"> as shown in Table II</w:t>
      </w:r>
      <w:r w:rsidR="00177623" w:rsidRPr="00C608F9">
        <w:rPr>
          <w:sz w:val="20"/>
          <w:szCs w:val="20"/>
        </w:rPr>
        <w:t>, the</w:t>
      </w:r>
      <w:r w:rsidR="00B33652">
        <w:rPr>
          <w:sz w:val="20"/>
          <w:szCs w:val="20"/>
        </w:rPr>
        <w:t xml:space="preserve"> results are not any different.</w:t>
      </w:r>
    </w:p>
    <w:p w:rsidR="00E90CDC" w:rsidRPr="00C608F9" w:rsidRDefault="00E90CDC" w:rsidP="00A230D2">
      <w:pPr>
        <w:pStyle w:val="FirstParagraph"/>
        <w:rPr>
          <w:sz w:val="20"/>
          <w:szCs w:val="20"/>
        </w:rPr>
      </w:pPr>
    </w:p>
    <w:p w:rsidR="00E90CDC" w:rsidRPr="00D81ABA" w:rsidRDefault="00E90CDC" w:rsidP="00E90CDC">
      <w:pPr>
        <w:pStyle w:val="FigureHeading"/>
        <w:outlineLvl w:val="0"/>
      </w:pPr>
      <w:r w:rsidRPr="00D81ABA">
        <w:t>TABLE I</w:t>
      </w:r>
    </w:p>
    <w:p w:rsidR="003A3872" w:rsidRPr="00D81ABA" w:rsidRDefault="00E90CDC" w:rsidP="00E90CDC">
      <w:pPr>
        <w:pStyle w:val="FigureCaptions"/>
      </w:pPr>
      <w:r>
        <w:t xml:space="preserve">Performance of Neural Networks </w:t>
      </w:r>
    </w:p>
    <w:tbl>
      <w:tblPr>
        <w:tblW w:w="4945" w:type="dxa"/>
        <w:tblLook w:val="04A0" w:firstRow="1" w:lastRow="0" w:firstColumn="1" w:lastColumn="0" w:noHBand="0" w:noVBand="1"/>
      </w:tblPr>
      <w:tblGrid>
        <w:gridCol w:w="1255"/>
        <w:gridCol w:w="1080"/>
        <w:gridCol w:w="1260"/>
        <w:gridCol w:w="1350"/>
      </w:tblGrid>
      <w:tr w:rsidR="003A3872" w:rsidRPr="00923630" w:rsidTr="00F83963">
        <w:trPr>
          <w:trHeight w:val="300"/>
        </w:trPr>
        <w:tc>
          <w:tcPr>
            <w:tcW w:w="1255" w:type="dxa"/>
            <w:tcBorders>
              <w:top w:val="single" w:sz="4" w:space="0" w:color="000000"/>
              <w:left w:val="single" w:sz="4" w:space="0" w:color="000000"/>
              <w:bottom w:val="single" w:sz="4" w:space="0" w:color="auto"/>
              <w:right w:val="single" w:sz="4" w:space="0" w:color="auto"/>
            </w:tcBorders>
            <w:shd w:val="clear" w:color="000000" w:fill="000000"/>
            <w:noWrap/>
            <w:vAlign w:val="bottom"/>
            <w:hideMark/>
          </w:tcPr>
          <w:p w:rsidR="00923630" w:rsidRPr="00923630" w:rsidRDefault="00923630" w:rsidP="003A3872">
            <w:pPr>
              <w:jc w:val="center"/>
              <w:rPr>
                <w:rFonts w:ascii="Calibri" w:hAnsi="Calibri"/>
                <w:b/>
                <w:bCs/>
                <w:color w:val="FFFFFF"/>
                <w:sz w:val="22"/>
                <w:szCs w:val="22"/>
              </w:rPr>
            </w:pPr>
            <w:r w:rsidRPr="00923630">
              <w:rPr>
                <w:rFonts w:ascii="Calibri" w:hAnsi="Calibri"/>
                <w:b/>
                <w:bCs/>
                <w:color w:val="FFFFFF"/>
                <w:sz w:val="22"/>
                <w:szCs w:val="22"/>
              </w:rPr>
              <w:t>Attributes Removed</w:t>
            </w:r>
          </w:p>
        </w:tc>
        <w:tc>
          <w:tcPr>
            <w:tcW w:w="1080" w:type="dxa"/>
            <w:tcBorders>
              <w:top w:val="single" w:sz="4" w:space="0" w:color="000000"/>
              <w:left w:val="single" w:sz="4" w:space="0" w:color="auto"/>
              <w:bottom w:val="single" w:sz="4" w:space="0" w:color="auto"/>
              <w:right w:val="single" w:sz="4" w:space="0" w:color="auto"/>
            </w:tcBorders>
            <w:shd w:val="clear" w:color="000000" w:fill="000000"/>
            <w:noWrap/>
            <w:vAlign w:val="bottom"/>
            <w:hideMark/>
          </w:tcPr>
          <w:p w:rsidR="00923630" w:rsidRPr="00923630" w:rsidRDefault="00923630" w:rsidP="003A3872">
            <w:pPr>
              <w:spacing w:after="120"/>
              <w:jc w:val="center"/>
              <w:rPr>
                <w:rFonts w:ascii="Calibri" w:hAnsi="Calibri"/>
                <w:b/>
                <w:bCs/>
                <w:color w:val="FFFFFF"/>
                <w:sz w:val="22"/>
                <w:szCs w:val="22"/>
              </w:rPr>
            </w:pPr>
            <w:r w:rsidRPr="00923630">
              <w:rPr>
                <w:rFonts w:ascii="Calibri" w:hAnsi="Calibri"/>
                <w:b/>
                <w:bCs/>
                <w:color w:val="FFFFFF"/>
                <w:sz w:val="22"/>
                <w:szCs w:val="22"/>
              </w:rPr>
              <w:t>N/A</w:t>
            </w:r>
          </w:p>
        </w:tc>
        <w:tc>
          <w:tcPr>
            <w:tcW w:w="1260" w:type="dxa"/>
            <w:tcBorders>
              <w:top w:val="single" w:sz="4" w:space="0" w:color="000000"/>
              <w:left w:val="single" w:sz="4" w:space="0" w:color="auto"/>
              <w:bottom w:val="single" w:sz="4" w:space="0" w:color="auto"/>
              <w:right w:val="single" w:sz="4" w:space="0" w:color="auto"/>
            </w:tcBorders>
            <w:shd w:val="clear" w:color="000000" w:fill="000000"/>
            <w:noWrap/>
            <w:vAlign w:val="bottom"/>
            <w:hideMark/>
          </w:tcPr>
          <w:p w:rsidR="00923630" w:rsidRPr="00923630" w:rsidRDefault="00923630" w:rsidP="003A3872">
            <w:pPr>
              <w:spacing w:after="120"/>
              <w:jc w:val="center"/>
              <w:rPr>
                <w:rFonts w:ascii="Calibri" w:hAnsi="Calibri"/>
                <w:b/>
                <w:bCs/>
                <w:color w:val="FFFFFF"/>
                <w:sz w:val="22"/>
                <w:szCs w:val="22"/>
              </w:rPr>
            </w:pPr>
            <w:r w:rsidRPr="00923630">
              <w:rPr>
                <w:rFonts w:ascii="Calibri" w:hAnsi="Calibri"/>
                <w:b/>
                <w:bCs/>
                <w:color w:val="FFFFFF"/>
                <w:sz w:val="22"/>
                <w:szCs w:val="22"/>
              </w:rPr>
              <w:t>K-Means</w:t>
            </w:r>
          </w:p>
        </w:tc>
        <w:tc>
          <w:tcPr>
            <w:tcW w:w="1350" w:type="dxa"/>
            <w:tcBorders>
              <w:top w:val="single" w:sz="4" w:space="0" w:color="000000"/>
              <w:left w:val="nil"/>
              <w:bottom w:val="single" w:sz="4" w:space="0" w:color="auto"/>
              <w:right w:val="single" w:sz="4" w:space="0" w:color="000000"/>
            </w:tcBorders>
            <w:shd w:val="clear" w:color="000000" w:fill="000000"/>
            <w:noWrap/>
            <w:vAlign w:val="bottom"/>
            <w:hideMark/>
          </w:tcPr>
          <w:p w:rsidR="00923630" w:rsidRPr="00923630" w:rsidRDefault="00923630" w:rsidP="003A3872">
            <w:pPr>
              <w:spacing w:after="120"/>
              <w:jc w:val="center"/>
              <w:rPr>
                <w:rFonts w:ascii="Calibri" w:hAnsi="Calibri"/>
                <w:b/>
                <w:bCs/>
                <w:color w:val="FFFFFF"/>
                <w:sz w:val="22"/>
                <w:szCs w:val="22"/>
              </w:rPr>
            </w:pPr>
            <w:r w:rsidRPr="00923630">
              <w:rPr>
                <w:rFonts w:ascii="Calibri" w:hAnsi="Calibri"/>
                <w:b/>
                <w:bCs/>
                <w:color w:val="FFFFFF"/>
                <w:sz w:val="22"/>
                <w:szCs w:val="22"/>
              </w:rPr>
              <w:t>EM</w:t>
            </w:r>
          </w:p>
        </w:tc>
      </w:tr>
      <w:tr w:rsidR="003A3872" w:rsidRPr="00923630" w:rsidTr="00F83963">
        <w:trPr>
          <w:trHeight w:val="300"/>
        </w:trPr>
        <w:tc>
          <w:tcPr>
            <w:tcW w:w="1255" w:type="dxa"/>
            <w:tcBorders>
              <w:top w:val="single" w:sz="4" w:space="0" w:color="000000"/>
              <w:left w:val="single" w:sz="4" w:space="0" w:color="000000"/>
              <w:bottom w:val="single" w:sz="4" w:space="0" w:color="000000"/>
              <w:right w:val="single" w:sz="4" w:space="0" w:color="auto"/>
            </w:tcBorders>
            <w:shd w:val="clear" w:color="D9D9D9" w:fill="D9D9D9"/>
            <w:noWrap/>
            <w:vAlign w:val="bottom"/>
            <w:hideMark/>
          </w:tcPr>
          <w:p w:rsidR="00923630" w:rsidRPr="00923630" w:rsidRDefault="00923630" w:rsidP="003A3872">
            <w:pPr>
              <w:jc w:val="right"/>
              <w:rPr>
                <w:rFonts w:ascii="Calibri" w:hAnsi="Calibri"/>
                <w:color w:val="000000"/>
                <w:sz w:val="22"/>
                <w:szCs w:val="22"/>
              </w:rPr>
            </w:pPr>
            <w:r w:rsidRPr="00923630">
              <w:rPr>
                <w:rFonts w:ascii="Calibri" w:hAnsi="Calibri"/>
                <w:color w:val="000000"/>
                <w:sz w:val="22"/>
                <w:szCs w:val="22"/>
              </w:rPr>
              <w:t>5</w:t>
            </w:r>
          </w:p>
        </w:tc>
        <w:tc>
          <w:tcPr>
            <w:tcW w:w="1080" w:type="dxa"/>
            <w:tcBorders>
              <w:top w:val="single" w:sz="4" w:space="0" w:color="000000"/>
              <w:left w:val="single" w:sz="4" w:space="0" w:color="auto"/>
              <w:bottom w:val="single" w:sz="4" w:space="0" w:color="000000"/>
              <w:right w:val="single" w:sz="4" w:space="0" w:color="auto"/>
            </w:tcBorders>
            <w:shd w:val="clear" w:color="D9D9D9" w:fill="D9D9D9"/>
            <w:noWrap/>
            <w:vAlign w:val="bottom"/>
            <w:hideMark/>
          </w:tcPr>
          <w:p w:rsidR="00923630" w:rsidRPr="00923630" w:rsidRDefault="00923630" w:rsidP="003A3872">
            <w:pPr>
              <w:jc w:val="right"/>
              <w:rPr>
                <w:rFonts w:ascii="Calibri" w:hAnsi="Calibri"/>
                <w:color w:val="000000"/>
                <w:sz w:val="22"/>
                <w:szCs w:val="22"/>
              </w:rPr>
            </w:pPr>
            <w:r w:rsidRPr="00923630">
              <w:rPr>
                <w:rFonts w:ascii="Calibri" w:hAnsi="Calibri"/>
                <w:color w:val="000000"/>
                <w:sz w:val="22"/>
                <w:szCs w:val="22"/>
              </w:rPr>
              <w:t>90.42%</w:t>
            </w:r>
          </w:p>
        </w:tc>
        <w:tc>
          <w:tcPr>
            <w:tcW w:w="1260" w:type="dxa"/>
            <w:tcBorders>
              <w:top w:val="single" w:sz="4" w:space="0" w:color="000000"/>
              <w:left w:val="single" w:sz="4" w:space="0" w:color="auto"/>
              <w:bottom w:val="single" w:sz="4" w:space="0" w:color="000000"/>
              <w:right w:val="single" w:sz="4" w:space="0" w:color="auto"/>
            </w:tcBorders>
            <w:shd w:val="clear" w:color="D9D9D9" w:fill="D9D9D9"/>
            <w:noWrap/>
            <w:vAlign w:val="bottom"/>
            <w:hideMark/>
          </w:tcPr>
          <w:p w:rsidR="00923630" w:rsidRPr="00923630" w:rsidRDefault="00923630" w:rsidP="003A3872">
            <w:pPr>
              <w:jc w:val="right"/>
              <w:rPr>
                <w:rFonts w:ascii="Calibri" w:hAnsi="Calibri"/>
                <w:color w:val="000000"/>
                <w:sz w:val="22"/>
                <w:szCs w:val="22"/>
              </w:rPr>
            </w:pPr>
            <w:r w:rsidRPr="00923630">
              <w:rPr>
                <w:rFonts w:ascii="Calibri" w:hAnsi="Calibri"/>
                <w:color w:val="000000"/>
                <w:sz w:val="22"/>
                <w:szCs w:val="22"/>
              </w:rPr>
              <w:t>91.26%</w:t>
            </w:r>
          </w:p>
        </w:tc>
        <w:tc>
          <w:tcPr>
            <w:tcW w:w="1350" w:type="dxa"/>
            <w:tcBorders>
              <w:top w:val="single" w:sz="4" w:space="0" w:color="000000"/>
              <w:left w:val="nil"/>
              <w:bottom w:val="single" w:sz="4" w:space="0" w:color="000000"/>
              <w:right w:val="single" w:sz="4" w:space="0" w:color="000000"/>
            </w:tcBorders>
            <w:shd w:val="clear" w:color="D9D9D9" w:fill="D9D9D9"/>
            <w:noWrap/>
            <w:vAlign w:val="bottom"/>
            <w:hideMark/>
          </w:tcPr>
          <w:p w:rsidR="00923630" w:rsidRPr="00923630" w:rsidRDefault="00923630" w:rsidP="003A3872">
            <w:pPr>
              <w:jc w:val="right"/>
              <w:rPr>
                <w:rFonts w:ascii="Calibri" w:hAnsi="Calibri"/>
                <w:color w:val="000000"/>
                <w:sz w:val="22"/>
                <w:szCs w:val="22"/>
              </w:rPr>
            </w:pPr>
            <w:r w:rsidRPr="00923630">
              <w:rPr>
                <w:rFonts w:ascii="Calibri" w:hAnsi="Calibri"/>
                <w:color w:val="000000"/>
                <w:sz w:val="22"/>
                <w:szCs w:val="22"/>
              </w:rPr>
              <w:t>91.57%</w:t>
            </w:r>
          </w:p>
        </w:tc>
      </w:tr>
      <w:tr w:rsidR="00F83963" w:rsidRPr="00923630" w:rsidTr="00F83963">
        <w:trPr>
          <w:trHeight w:val="300"/>
        </w:trPr>
        <w:tc>
          <w:tcPr>
            <w:tcW w:w="1255" w:type="dxa"/>
            <w:tcBorders>
              <w:top w:val="single" w:sz="4" w:space="0" w:color="000000"/>
              <w:left w:val="single" w:sz="4" w:space="0" w:color="000000"/>
              <w:bottom w:val="single" w:sz="4" w:space="0" w:color="000000"/>
              <w:right w:val="single" w:sz="4" w:space="0" w:color="auto"/>
            </w:tcBorders>
            <w:shd w:val="clear" w:color="auto" w:fill="auto"/>
            <w:noWrap/>
            <w:vAlign w:val="bottom"/>
            <w:hideMark/>
          </w:tcPr>
          <w:p w:rsidR="00923630" w:rsidRPr="00923630" w:rsidRDefault="00923630" w:rsidP="003A3872">
            <w:pPr>
              <w:jc w:val="right"/>
              <w:rPr>
                <w:rFonts w:ascii="Calibri" w:hAnsi="Calibri"/>
                <w:color w:val="000000"/>
                <w:sz w:val="22"/>
                <w:szCs w:val="22"/>
              </w:rPr>
            </w:pPr>
            <w:r w:rsidRPr="00923630">
              <w:rPr>
                <w:rFonts w:ascii="Calibri" w:hAnsi="Calibri"/>
                <w:color w:val="000000"/>
                <w:sz w:val="22"/>
                <w:szCs w:val="22"/>
              </w:rPr>
              <w:t>15</w:t>
            </w:r>
          </w:p>
        </w:tc>
        <w:tc>
          <w:tcPr>
            <w:tcW w:w="1080" w:type="dxa"/>
            <w:tcBorders>
              <w:top w:val="single" w:sz="4" w:space="0" w:color="000000"/>
              <w:left w:val="single" w:sz="4" w:space="0" w:color="auto"/>
              <w:bottom w:val="single" w:sz="4" w:space="0" w:color="000000"/>
              <w:right w:val="single" w:sz="4" w:space="0" w:color="auto"/>
            </w:tcBorders>
            <w:shd w:val="clear" w:color="auto" w:fill="auto"/>
            <w:noWrap/>
            <w:vAlign w:val="bottom"/>
            <w:hideMark/>
          </w:tcPr>
          <w:p w:rsidR="00923630" w:rsidRPr="00923630" w:rsidRDefault="00923630" w:rsidP="003A3872">
            <w:pPr>
              <w:jc w:val="right"/>
              <w:rPr>
                <w:rFonts w:ascii="Calibri" w:hAnsi="Calibri"/>
                <w:color w:val="000000"/>
                <w:sz w:val="22"/>
                <w:szCs w:val="22"/>
              </w:rPr>
            </w:pPr>
            <w:r w:rsidRPr="00923630">
              <w:rPr>
                <w:rFonts w:ascii="Calibri" w:hAnsi="Calibri"/>
                <w:color w:val="000000"/>
                <w:sz w:val="22"/>
                <w:szCs w:val="22"/>
              </w:rPr>
              <w:t>85.36%</w:t>
            </w:r>
          </w:p>
        </w:tc>
        <w:tc>
          <w:tcPr>
            <w:tcW w:w="1260" w:type="dxa"/>
            <w:tcBorders>
              <w:top w:val="single" w:sz="4" w:space="0" w:color="000000"/>
              <w:left w:val="single" w:sz="4" w:space="0" w:color="auto"/>
              <w:bottom w:val="single" w:sz="4" w:space="0" w:color="000000"/>
              <w:right w:val="single" w:sz="4" w:space="0" w:color="auto"/>
            </w:tcBorders>
            <w:shd w:val="clear" w:color="auto" w:fill="auto"/>
            <w:noWrap/>
            <w:vAlign w:val="bottom"/>
            <w:hideMark/>
          </w:tcPr>
          <w:p w:rsidR="00923630" w:rsidRPr="00923630" w:rsidRDefault="00923630" w:rsidP="003A3872">
            <w:pPr>
              <w:jc w:val="right"/>
              <w:rPr>
                <w:rFonts w:ascii="Calibri" w:hAnsi="Calibri"/>
                <w:color w:val="000000"/>
                <w:sz w:val="22"/>
                <w:szCs w:val="22"/>
              </w:rPr>
            </w:pPr>
            <w:r w:rsidRPr="00923630">
              <w:rPr>
                <w:rFonts w:ascii="Calibri" w:hAnsi="Calibri"/>
                <w:color w:val="000000"/>
                <w:sz w:val="22"/>
                <w:szCs w:val="22"/>
              </w:rPr>
              <w:t>89.90%</w:t>
            </w:r>
          </w:p>
        </w:tc>
        <w:tc>
          <w:tcPr>
            <w:tcW w:w="1350" w:type="dxa"/>
            <w:tcBorders>
              <w:top w:val="single" w:sz="4" w:space="0" w:color="000000"/>
              <w:left w:val="nil"/>
              <w:bottom w:val="single" w:sz="4" w:space="0" w:color="000000"/>
              <w:right w:val="single" w:sz="4" w:space="0" w:color="000000"/>
            </w:tcBorders>
            <w:shd w:val="clear" w:color="auto" w:fill="auto"/>
            <w:noWrap/>
            <w:vAlign w:val="bottom"/>
            <w:hideMark/>
          </w:tcPr>
          <w:p w:rsidR="00923630" w:rsidRPr="00923630" w:rsidRDefault="00923630" w:rsidP="003A3872">
            <w:pPr>
              <w:jc w:val="right"/>
              <w:rPr>
                <w:rFonts w:ascii="Calibri" w:hAnsi="Calibri"/>
                <w:color w:val="000000"/>
                <w:sz w:val="22"/>
                <w:szCs w:val="22"/>
              </w:rPr>
            </w:pPr>
            <w:r w:rsidRPr="00923630">
              <w:rPr>
                <w:rFonts w:ascii="Calibri" w:hAnsi="Calibri"/>
                <w:color w:val="000000"/>
                <w:sz w:val="22"/>
                <w:szCs w:val="22"/>
              </w:rPr>
              <w:t>87.34%</w:t>
            </w:r>
          </w:p>
        </w:tc>
      </w:tr>
      <w:tr w:rsidR="003A3872" w:rsidRPr="00923630" w:rsidTr="00F83963">
        <w:trPr>
          <w:trHeight w:val="300"/>
        </w:trPr>
        <w:tc>
          <w:tcPr>
            <w:tcW w:w="1255" w:type="dxa"/>
            <w:tcBorders>
              <w:top w:val="single" w:sz="4" w:space="0" w:color="000000"/>
              <w:left w:val="single" w:sz="4" w:space="0" w:color="000000"/>
              <w:bottom w:val="single" w:sz="4" w:space="0" w:color="000000"/>
              <w:right w:val="single" w:sz="4" w:space="0" w:color="auto"/>
            </w:tcBorders>
            <w:shd w:val="clear" w:color="D9D9D9" w:fill="D9D9D9"/>
            <w:noWrap/>
            <w:vAlign w:val="bottom"/>
            <w:hideMark/>
          </w:tcPr>
          <w:p w:rsidR="00923630" w:rsidRPr="00923630" w:rsidRDefault="00923630" w:rsidP="003A3872">
            <w:pPr>
              <w:jc w:val="right"/>
              <w:rPr>
                <w:rFonts w:ascii="Calibri" w:hAnsi="Calibri"/>
                <w:color w:val="000000"/>
                <w:sz w:val="22"/>
                <w:szCs w:val="22"/>
              </w:rPr>
            </w:pPr>
            <w:r w:rsidRPr="00923630">
              <w:rPr>
                <w:rFonts w:ascii="Calibri" w:hAnsi="Calibri"/>
                <w:color w:val="000000"/>
                <w:sz w:val="22"/>
                <w:szCs w:val="22"/>
              </w:rPr>
              <w:t>25</w:t>
            </w:r>
          </w:p>
        </w:tc>
        <w:tc>
          <w:tcPr>
            <w:tcW w:w="1080" w:type="dxa"/>
            <w:tcBorders>
              <w:top w:val="single" w:sz="4" w:space="0" w:color="000000"/>
              <w:left w:val="single" w:sz="4" w:space="0" w:color="auto"/>
              <w:bottom w:val="single" w:sz="4" w:space="0" w:color="000000"/>
              <w:right w:val="single" w:sz="4" w:space="0" w:color="auto"/>
            </w:tcBorders>
            <w:shd w:val="clear" w:color="D9D9D9" w:fill="D9D9D9"/>
            <w:noWrap/>
            <w:vAlign w:val="bottom"/>
            <w:hideMark/>
          </w:tcPr>
          <w:p w:rsidR="00923630" w:rsidRPr="00923630" w:rsidRDefault="00923630" w:rsidP="003A3872">
            <w:pPr>
              <w:jc w:val="right"/>
              <w:rPr>
                <w:rFonts w:ascii="Calibri" w:hAnsi="Calibri"/>
                <w:color w:val="000000"/>
                <w:sz w:val="22"/>
                <w:szCs w:val="22"/>
              </w:rPr>
            </w:pPr>
            <w:r w:rsidRPr="00923630">
              <w:rPr>
                <w:rFonts w:ascii="Calibri" w:hAnsi="Calibri"/>
                <w:color w:val="000000"/>
                <w:sz w:val="22"/>
                <w:szCs w:val="22"/>
              </w:rPr>
              <w:t>87.60%</w:t>
            </w:r>
          </w:p>
        </w:tc>
        <w:tc>
          <w:tcPr>
            <w:tcW w:w="1260" w:type="dxa"/>
            <w:tcBorders>
              <w:top w:val="single" w:sz="4" w:space="0" w:color="000000"/>
              <w:left w:val="single" w:sz="4" w:space="0" w:color="auto"/>
              <w:bottom w:val="single" w:sz="4" w:space="0" w:color="000000"/>
              <w:right w:val="single" w:sz="4" w:space="0" w:color="auto"/>
            </w:tcBorders>
            <w:shd w:val="clear" w:color="D9D9D9" w:fill="D9D9D9"/>
            <w:noWrap/>
            <w:vAlign w:val="bottom"/>
            <w:hideMark/>
          </w:tcPr>
          <w:p w:rsidR="00923630" w:rsidRPr="00923630" w:rsidRDefault="00923630" w:rsidP="003A3872">
            <w:pPr>
              <w:jc w:val="right"/>
              <w:rPr>
                <w:rFonts w:ascii="Calibri" w:hAnsi="Calibri"/>
                <w:color w:val="000000"/>
                <w:sz w:val="22"/>
                <w:szCs w:val="22"/>
              </w:rPr>
            </w:pPr>
            <w:r w:rsidRPr="00923630">
              <w:rPr>
                <w:rFonts w:ascii="Calibri" w:hAnsi="Calibri"/>
                <w:color w:val="000000"/>
                <w:sz w:val="22"/>
                <w:szCs w:val="22"/>
              </w:rPr>
              <w:t>86.64%</w:t>
            </w:r>
          </w:p>
        </w:tc>
        <w:tc>
          <w:tcPr>
            <w:tcW w:w="1350" w:type="dxa"/>
            <w:tcBorders>
              <w:top w:val="single" w:sz="4" w:space="0" w:color="000000"/>
              <w:left w:val="nil"/>
              <w:bottom w:val="single" w:sz="4" w:space="0" w:color="000000"/>
              <w:right w:val="single" w:sz="4" w:space="0" w:color="000000"/>
            </w:tcBorders>
            <w:shd w:val="clear" w:color="D9D9D9" w:fill="D9D9D9"/>
            <w:noWrap/>
            <w:vAlign w:val="bottom"/>
            <w:hideMark/>
          </w:tcPr>
          <w:p w:rsidR="00923630" w:rsidRPr="00923630" w:rsidRDefault="00923630" w:rsidP="003A3872">
            <w:pPr>
              <w:jc w:val="right"/>
              <w:rPr>
                <w:rFonts w:ascii="Calibri" w:hAnsi="Calibri"/>
                <w:color w:val="000000"/>
                <w:sz w:val="22"/>
                <w:szCs w:val="22"/>
              </w:rPr>
            </w:pPr>
            <w:r w:rsidRPr="00923630">
              <w:rPr>
                <w:rFonts w:ascii="Calibri" w:hAnsi="Calibri"/>
                <w:color w:val="000000"/>
                <w:sz w:val="22"/>
                <w:szCs w:val="22"/>
              </w:rPr>
              <w:t>91.18%</w:t>
            </w:r>
          </w:p>
        </w:tc>
      </w:tr>
      <w:tr w:rsidR="00F83963" w:rsidRPr="00923630" w:rsidTr="00F83963">
        <w:trPr>
          <w:trHeight w:val="300"/>
        </w:trPr>
        <w:tc>
          <w:tcPr>
            <w:tcW w:w="1255" w:type="dxa"/>
            <w:tcBorders>
              <w:top w:val="single" w:sz="4" w:space="0" w:color="000000"/>
              <w:left w:val="single" w:sz="4" w:space="0" w:color="000000"/>
              <w:bottom w:val="single" w:sz="4" w:space="0" w:color="000000"/>
              <w:right w:val="single" w:sz="4" w:space="0" w:color="auto"/>
            </w:tcBorders>
            <w:shd w:val="clear" w:color="auto" w:fill="auto"/>
            <w:noWrap/>
            <w:vAlign w:val="bottom"/>
            <w:hideMark/>
          </w:tcPr>
          <w:p w:rsidR="00923630" w:rsidRPr="00923630" w:rsidRDefault="00923630" w:rsidP="003A3872">
            <w:pPr>
              <w:jc w:val="right"/>
              <w:rPr>
                <w:rFonts w:ascii="Calibri" w:hAnsi="Calibri"/>
                <w:color w:val="000000"/>
                <w:sz w:val="22"/>
                <w:szCs w:val="22"/>
              </w:rPr>
            </w:pPr>
            <w:r w:rsidRPr="00923630">
              <w:rPr>
                <w:rFonts w:ascii="Calibri" w:hAnsi="Calibri"/>
                <w:color w:val="000000"/>
                <w:sz w:val="22"/>
                <w:szCs w:val="22"/>
              </w:rPr>
              <w:t>35</w:t>
            </w:r>
          </w:p>
        </w:tc>
        <w:tc>
          <w:tcPr>
            <w:tcW w:w="1080" w:type="dxa"/>
            <w:tcBorders>
              <w:top w:val="single" w:sz="4" w:space="0" w:color="000000"/>
              <w:left w:val="single" w:sz="4" w:space="0" w:color="auto"/>
              <w:bottom w:val="single" w:sz="4" w:space="0" w:color="000000"/>
              <w:right w:val="single" w:sz="4" w:space="0" w:color="auto"/>
            </w:tcBorders>
            <w:shd w:val="clear" w:color="auto" w:fill="auto"/>
            <w:noWrap/>
            <w:vAlign w:val="bottom"/>
            <w:hideMark/>
          </w:tcPr>
          <w:p w:rsidR="00923630" w:rsidRPr="00923630" w:rsidRDefault="00923630" w:rsidP="003A3872">
            <w:pPr>
              <w:jc w:val="right"/>
              <w:rPr>
                <w:rFonts w:ascii="Calibri" w:hAnsi="Calibri"/>
                <w:color w:val="000000"/>
                <w:sz w:val="22"/>
                <w:szCs w:val="22"/>
              </w:rPr>
            </w:pPr>
            <w:r w:rsidRPr="00923630">
              <w:rPr>
                <w:rFonts w:ascii="Calibri" w:hAnsi="Calibri"/>
                <w:color w:val="000000"/>
                <w:sz w:val="22"/>
                <w:szCs w:val="22"/>
              </w:rPr>
              <w:t>88.87%</w:t>
            </w:r>
          </w:p>
        </w:tc>
        <w:tc>
          <w:tcPr>
            <w:tcW w:w="1260" w:type="dxa"/>
            <w:tcBorders>
              <w:top w:val="single" w:sz="4" w:space="0" w:color="000000"/>
              <w:left w:val="single" w:sz="4" w:space="0" w:color="auto"/>
              <w:bottom w:val="single" w:sz="4" w:space="0" w:color="000000"/>
              <w:right w:val="single" w:sz="4" w:space="0" w:color="auto"/>
            </w:tcBorders>
            <w:shd w:val="clear" w:color="auto" w:fill="auto"/>
            <w:noWrap/>
            <w:vAlign w:val="bottom"/>
            <w:hideMark/>
          </w:tcPr>
          <w:p w:rsidR="00923630" w:rsidRPr="00923630" w:rsidRDefault="00923630" w:rsidP="003A3872">
            <w:pPr>
              <w:jc w:val="right"/>
              <w:rPr>
                <w:rFonts w:ascii="Calibri" w:hAnsi="Calibri"/>
                <w:color w:val="000000"/>
                <w:sz w:val="22"/>
                <w:szCs w:val="22"/>
              </w:rPr>
            </w:pPr>
            <w:r w:rsidRPr="00923630">
              <w:rPr>
                <w:rFonts w:ascii="Calibri" w:hAnsi="Calibri"/>
                <w:color w:val="000000"/>
                <w:sz w:val="22"/>
                <w:szCs w:val="22"/>
              </w:rPr>
              <w:t>89.51%</w:t>
            </w:r>
          </w:p>
        </w:tc>
        <w:tc>
          <w:tcPr>
            <w:tcW w:w="1350" w:type="dxa"/>
            <w:tcBorders>
              <w:top w:val="single" w:sz="4" w:space="0" w:color="000000"/>
              <w:left w:val="nil"/>
              <w:bottom w:val="single" w:sz="4" w:space="0" w:color="000000"/>
              <w:right w:val="single" w:sz="4" w:space="0" w:color="000000"/>
            </w:tcBorders>
            <w:shd w:val="clear" w:color="auto" w:fill="auto"/>
            <w:noWrap/>
            <w:vAlign w:val="bottom"/>
            <w:hideMark/>
          </w:tcPr>
          <w:p w:rsidR="00923630" w:rsidRPr="00923630" w:rsidRDefault="00923630" w:rsidP="003A3872">
            <w:pPr>
              <w:jc w:val="right"/>
              <w:rPr>
                <w:rFonts w:ascii="Calibri" w:hAnsi="Calibri"/>
                <w:color w:val="000000"/>
                <w:sz w:val="22"/>
                <w:szCs w:val="22"/>
              </w:rPr>
            </w:pPr>
            <w:r w:rsidRPr="00923630">
              <w:rPr>
                <w:rFonts w:ascii="Calibri" w:hAnsi="Calibri"/>
                <w:color w:val="000000"/>
                <w:sz w:val="22"/>
                <w:szCs w:val="22"/>
              </w:rPr>
              <w:t>89.51%</w:t>
            </w:r>
          </w:p>
        </w:tc>
      </w:tr>
    </w:tbl>
    <w:p w:rsidR="00AE4632" w:rsidRDefault="00AE4632" w:rsidP="00CB762F">
      <w:pPr>
        <w:pStyle w:val="Bullets"/>
        <w:numPr>
          <w:ilvl w:val="0"/>
          <w:numId w:val="0"/>
        </w:numPr>
        <w:ind w:left="360" w:hanging="360"/>
        <w:rPr>
          <w:sz w:val="20"/>
          <w:szCs w:val="20"/>
        </w:rPr>
      </w:pPr>
    </w:p>
    <w:p w:rsidR="00CB762F" w:rsidRPr="00D81ABA" w:rsidRDefault="00CB762F" w:rsidP="00CB762F">
      <w:pPr>
        <w:pStyle w:val="FigureHeading"/>
        <w:outlineLvl w:val="0"/>
      </w:pPr>
      <w:r w:rsidRPr="00D81ABA">
        <w:t>TABLE I</w:t>
      </w:r>
      <w:r>
        <w:t>I</w:t>
      </w:r>
    </w:p>
    <w:p w:rsidR="00CB762F" w:rsidRPr="00043AA8" w:rsidRDefault="00CB762F" w:rsidP="00043AA8">
      <w:pPr>
        <w:pStyle w:val="FigureCaptions"/>
      </w:pPr>
      <w:r>
        <w:t xml:space="preserve">Performance of Neural Networks </w:t>
      </w:r>
      <w:r>
        <w:t>with Clustering</w:t>
      </w:r>
    </w:p>
    <w:tbl>
      <w:tblPr>
        <w:tblW w:w="4945" w:type="dxa"/>
        <w:tblLook w:val="04A0" w:firstRow="1" w:lastRow="0" w:firstColumn="1" w:lastColumn="0" w:noHBand="0" w:noVBand="1"/>
      </w:tblPr>
      <w:tblGrid>
        <w:gridCol w:w="1345"/>
        <w:gridCol w:w="1710"/>
        <w:gridCol w:w="1890"/>
      </w:tblGrid>
      <w:tr w:rsidR="00CB762F" w:rsidRPr="00CB762F" w:rsidTr="00F83963">
        <w:trPr>
          <w:trHeight w:val="280"/>
        </w:trPr>
        <w:tc>
          <w:tcPr>
            <w:tcW w:w="1345" w:type="dxa"/>
            <w:tcBorders>
              <w:top w:val="single" w:sz="4" w:space="0" w:color="000000"/>
              <w:left w:val="single" w:sz="4" w:space="0" w:color="000000"/>
              <w:bottom w:val="single" w:sz="4" w:space="0" w:color="auto"/>
              <w:right w:val="single" w:sz="4" w:space="0" w:color="auto"/>
            </w:tcBorders>
            <w:shd w:val="clear" w:color="000000" w:fill="000000"/>
            <w:noWrap/>
            <w:vAlign w:val="bottom"/>
            <w:hideMark/>
          </w:tcPr>
          <w:p w:rsidR="00CB762F" w:rsidRPr="00CB762F" w:rsidRDefault="00CB762F" w:rsidP="00CB762F">
            <w:pPr>
              <w:rPr>
                <w:rFonts w:ascii="Calibri" w:hAnsi="Calibri"/>
                <w:b/>
                <w:bCs/>
                <w:color w:val="FFFFFF"/>
                <w:sz w:val="20"/>
                <w:szCs w:val="20"/>
              </w:rPr>
            </w:pPr>
            <w:r w:rsidRPr="00CB762F">
              <w:rPr>
                <w:rFonts w:ascii="Calibri" w:hAnsi="Calibri"/>
                <w:b/>
                <w:bCs/>
                <w:color w:val="FFFFFF"/>
                <w:sz w:val="20"/>
                <w:szCs w:val="20"/>
              </w:rPr>
              <w:t>Algorithm</w:t>
            </w:r>
          </w:p>
        </w:tc>
        <w:tc>
          <w:tcPr>
            <w:tcW w:w="1710" w:type="dxa"/>
            <w:tcBorders>
              <w:top w:val="single" w:sz="4" w:space="0" w:color="000000"/>
              <w:left w:val="single" w:sz="4" w:space="0" w:color="auto"/>
              <w:bottom w:val="single" w:sz="4" w:space="0" w:color="auto"/>
              <w:right w:val="single" w:sz="4" w:space="0" w:color="auto"/>
            </w:tcBorders>
            <w:shd w:val="clear" w:color="000000" w:fill="000000"/>
            <w:noWrap/>
            <w:vAlign w:val="bottom"/>
            <w:hideMark/>
          </w:tcPr>
          <w:p w:rsidR="00CB762F" w:rsidRPr="00CB762F" w:rsidRDefault="00CB762F" w:rsidP="00CB762F">
            <w:pPr>
              <w:rPr>
                <w:rFonts w:ascii="Calibri" w:hAnsi="Calibri"/>
                <w:b/>
                <w:bCs/>
                <w:color w:val="FFFFFF"/>
                <w:sz w:val="20"/>
                <w:szCs w:val="20"/>
              </w:rPr>
            </w:pPr>
            <w:r w:rsidRPr="00CB762F">
              <w:rPr>
                <w:rFonts w:ascii="Calibri" w:hAnsi="Calibri"/>
                <w:b/>
                <w:bCs/>
                <w:color w:val="FFFFFF"/>
                <w:sz w:val="20"/>
                <w:szCs w:val="20"/>
              </w:rPr>
              <w:t>Accuracy (KM)</w:t>
            </w:r>
          </w:p>
        </w:tc>
        <w:tc>
          <w:tcPr>
            <w:tcW w:w="1890" w:type="dxa"/>
            <w:tcBorders>
              <w:top w:val="single" w:sz="4" w:space="0" w:color="000000"/>
              <w:left w:val="nil"/>
              <w:bottom w:val="single" w:sz="4" w:space="0" w:color="auto"/>
              <w:right w:val="single" w:sz="4" w:space="0" w:color="000000"/>
            </w:tcBorders>
            <w:shd w:val="clear" w:color="000000" w:fill="000000"/>
            <w:noWrap/>
            <w:vAlign w:val="bottom"/>
            <w:hideMark/>
          </w:tcPr>
          <w:p w:rsidR="00CB762F" w:rsidRPr="00CB762F" w:rsidRDefault="00CB762F" w:rsidP="00CB762F">
            <w:pPr>
              <w:rPr>
                <w:rFonts w:ascii="Calibri" w:hAnsi="Calibri"/>
                <w:b/>
                <w:bCs/>
                <w:color w:val="FFFFFF"/>
                <w:sz w:val="20"/>
                <w:szCs w:val="20"/>
              </w:rPr>
            </w:pPr>
            <w:r w:rsidRPr="00CB762F">
              <w:rPr>
                <w:rFonts w:ascii="Calibri" w:hAnsi="Calibri"/>
                <w:b/>
                <w:bCs/>
                <w:color w:val="FFFFFF"/>
                <w:sz w:val="20"/>
                <w:szCs w:val="20"/>
              </w:rPr>
              <w:t>Accuracy (EM)</w:t>
            </w:r>
          </w:p>
        </w:tc>
      </w:tr>
      <w:tr w:rsidR="00CB762F" w:rsidRPr="00CB762F" w:rsidTr="00F83963">
        <w:trPr>
          <w:trHeight w:val="280"/>
        </w:trPr>
        <w:tc>
          <w:tcPr>
            <w:tcW w:w="1345" w:type="dxa"/>
            <w:tcBorders>
              <w:top w:val="single" w:sz="4" w:space="0" w:color="000000"/>
              <w:left w:val="single" w:sz="4" w:space="0" w:color="000000"/>
              <w:bottom w:val="single" w:sz="4" w:space="0" w:color="000000"/>
              <w:right w:val="single" w:sz="4" w:space="0" w:color="auto"/>
            </w:tcBorders>
            <w:shd w:val="clear" w:color="D9D9D9" w:fill="D9D9D9"/>
            <w:noWrap/>
            <w:vAlign w:val="bottom"/>
            <w:hideMark/>
          </w:tcPr>
          <w:p w:rsidR="00CB762F" w:rsidRPr="00CB762F" w:rsidRDefault="00CB762F" w:rsidP="00CB762F">
            <w:pPr>
              <w:rPr>
                <w:rFonts w:ascii="Calibri" w:hAnsi="Calibri"/>
                <w:color w:val="000000"/>
                <w:sz w:val="20"/>
                <w:szCs w:val="20"/>
              </w:rPr>
            </w:pPr>
            <w:r w:rsidRPr="00CB762F">
              <w:rPr>
                <w:rFonts w:ascii="Calibri" w:hAnsi="Calibri"/>
                <w:color w:val="000000"/>
                <w:sz w:val="20"/>
                <w:szCs w:val="20"/>
              </w:rPr>
              <w:t>None</w:t>
            </w:r>
          </w:p>
        </w:tc>
        <w:tc>
          <w:tcPr>
            <w:tcW w:w="1710" w:type="dxa"/>
            <w:tcBorders>
              <w:top w:val="single" w:sz="4" w:space="0" w:color="000000"/>
              <w:left w:val="single" w:sz="4" w:space="0" w:color="auto"/>
              <w:bottom w:val="single" w:sz="4" w:space="0" w:color="000000"/>
              <w:right w:val="single" w:sz="4" w:space="0" w:color="auto"/>
            </w:tcBorders>
            <w:shd w:val="clear" w:color="D9D9D9" w:fill="D9D9D9"/>
            <w:noWrap/>
            <w:vAlign w:val="bottom"/>
            <w:hideMark/>
          </w:tcPr>
          <w:p w:rsidR="00CB762F" w:rsidRPr="00CB762F" w:rsidRDefault="00CB762F" w:rsidP="00CB762F">
            <w:pPr>
              <w:jc w:val="right"/>
              <w:rPr>
                <w:rFonts w:ascii="Calibri" w:hAnsi="Calibri"/>
                <w:color w:val="000000"/>
                <w:sz w:val="20"/>
                <w:szCs w:val="20"/>
              </w:rPr>
            </w:pPr>
            <w:r w:rsidRPr="00CB762F">
              <w:rPr>
                <w:rFonts w:ascii="Calibri" w:hAnsi="Calibri"/>
                <w:color w:val="000000"/>
                <w:sz w:val="20"/>
                <w:szCs w:val="20"/>
              </w:rPr>
              <w:t>87.60%</w:t>
            </w:r>
          </w:p>
        </w:tc>
        <w:tc>
          <w:tcPr>
            <w:tcW w:w="1890" w:type="dxa"/>
            <w:tcBorders>
              <w:top w:val="single" w:sz="4" w:space="0" w:color="000000"/>
              <w:left w:val="nil"/>
              <w:bottom w:val="single" w:sz="4" w:space="0" w:color="000000"/>
              <w:right w:val="single" w:sz="4" w:space="0" w:color="000000"/>
            </w:tcBorders>
            <w:shd w:val="clear" w:color="D9D9D9" w:fill="D9D9D9"/>
            <w:noWrap/>
            <w:vAlign w:val="bottom"/>
            <w:hideMark/>
          </w:tcPr>
          <w:p w:rsidR="00CB762F" w:rsidRPr="00CB762F" w:rsidRDefault="00CB762F" w:rsidP="00CB762F">
            <w:pPr>
              <w:jc w:val="right"/>
              <w:rPr>
                <w:rFonts w:ascii="Calibri" w:hAnsi="Calibri"/>
                <w:color w:val="000000"/>
                <w:sz w:val="20"/>
                <w:szCs w:val="20"/>
              </w:rPr>
            </w:pPr>
            <w:r w:rsidRPr="00CB762F">
              <w:rPr>
                <w:rFonts w:ascii="Calibri" w:hAnsi="Calibri"/>
                <w:color w:val="000000"/>
                <w:sz w:val="20"/>
                <w:szCs w:val="20"/>
              </w:rPr>
              <w:t>87.34%</w:t>
            </w:r>
          </w:p>
        </w:tc>
      </w:tr>
      <w:tr w:rsidR="00CB762F" w:rsidRPr="00CB762F" w:rsidTr="00F83963">
        <w:trPr>
          <w:trHeight w:val="280"/>
        </w:trPr>
        <w:tc>
          <w:tcPr>
            <w:tcW w:w="1345" w:type="dxa"/>
            <w:tcBorders>
              <w:top w:val="single" w:sz="4" w:space="0" w:color="000000"/>
              <w:left w:val="single" w:sz="4" w:space="0" w:color="000000"/>
              <w:bottom w:val="single" w:sz="4" w:space="0" w:color="000000"/>
              <w:right w:val="single" w:sz="4" w:space="0" w:color="auto"/>
            </w:tcBorders>
            <w:shd w:val="clear" w:color="auto" w:fill="auto"/>
            <w:noWrap/>
            <w:vAlign w:val="bottom"/>
            <w:hideMark/>
          </w:tcPr>
          <w:p w:rsidR="00CB762F" w:rsidRPr="00CB762F" w:rsidRDefault="00CB762F" w:rsidP="00CB762F">
            <w:pPr>
              <w:rPr>
                <w:rFonts w:ascii="Calibri" w:hAnsi="Calibri"/>
                <w:color w:val="000000"/>
                <w:sz w:val="20"/>
                <w:szCs w:val="20"/>
              </w:rPr>
            </w:pPr>
            <w:r w:rsidRPr="00CB762F">
              <w:rPr>
                <w:rFonts w:ascii="Calibri" w:hAnsi="Calibri"/>
                <w:color w:val="000000"/>
                <w:sz w:val="20"/>
                <w:szCs w:val="20"/>
              </w:rPr>
              <w:t>PCA</w:t>
            </w:r>
          </w:p>
        </w:tc>
        <w:tc>
          <w:tcPr>
            <w:tcW w:w="1710" w:type="dxa"/>
            <w:tcBorders>
              <w:top w:val="single" w:sz="4" w:space="0" w:color="000000"/>
              <w:left w:val="single" w:sz="4" w:space="0" w:color="auto"/>
              <w:bottom w:val="single" w:sz="4" w:space="0" w:color="000000"/>
              <w:right w:val="single" w:sz="4" w:space="0" w:color="auto"/>
            </w:tcBorders>
            <w:shd w:val="clear" w:color="auto" w:fill="auto"/>
            <w:noWrap/>
            <w:vAlign w:val="bottom"/>
            <w:hideMark/>
          </w:tcPr>
          <w:p w:rsidR="00CB762F" w:rsidRPr="00CB762F" w:rsidRDefault="00CB762F" w:rsidP="00CB762F">
            <w:pPr>
              <w:jc w:val="right"/>
              <w:rPr>
                <w:rFonts w:ascii="Calibri" w:hAnsi="Calibri"/>
                <w:color w:val="000000"/>
                <w:sz w:val="20"/>
                <w:szCs w:val="20"/>
              </w:rPr>
            </w:pPr>
            <w:r w:rsidRPr="00CB762F">
              <w:rPr>
                <w:rFonts w:ascii="Calibri" w:hAnsi="Calibri"/>
                <w:color w:val="000000"/>
                <w:sz w:val="20"/>
                <w:szCs w:val="20"/>
              </w:rPr>
              <w:t>87.60%</w:t>
            </w:r>
          </w:p>
        </w:tc>
        <w:tc>
          <w:tcPr>
            <w:tcW w:w="1890" w:type="dxa"/>
            <w:tcBorders>
              <w:top w:val="single" w:sz="4" w:space="0" w:color="000000"/>
              <w:left w:val="nil"/>
              <w:bottom w:val="single" w:sz="4" w:space="0" w:color="000000"/>
              <w:right w:val="single" w:sz="4" w:space="0" w:color="000000"/>
            </w:tcBorders>
            <w:shd w:val="clear" w:color="auto" w:fill="auto"/>
            <w:noWrap/>
            <w:vAlign w:val="bottom"/>
            <w:hideMark/>
          </w:tcPr>
          <w:p w:rsidR="00CB762F" w:rsidRPr="00CB762F" w:rsidRDefault="00CB762F" w:rsidP="00CB762F">
            <w:pPr>
              <w:jc w:val="right"/>
              <w:rPr>
                <w:rFonts w:ascii="Calibri" w:hAnsi="Calibri"/>
                <w:color w:val="000000"/>
                <w:sz w:val="20"/>
                <w:szCs w:val="20"/>
              </w:rPr>
            </w:pPr>
            <w:r w:rsidRPr="00CB762F">
              <w:rPr>
                <w:rFonts w:ascii="Calibri" w:hAnsi="Calibri"/>
                <w:color w:val="000000"/>
                <w:sz w:val="20"/>
                <w:szCs w:val="20"/>
              </w:rPr>
              <w:t>87.60%</w:t>
            </w:r>
          </w:p>
        </w:tc>
      </w:tr>
      <w:tr w:rsidR="00CB762F" w:rsidRPr="00CB762F" w:rsidTr="00F83963">
        <w:trPr>
          <w:trHeight w:val="280"/>
        </w:trPr>
        <w:tc>
          <w:tcPr>
            <w:tcW w:w="1345" w:type="dxa"/>
            <w:tcBorders>
              <w:top w:val="single" w:sz="4" w:space="0" w:color="000000"/>
              <w:left w:val="single" w:sz="4" w:space="0" w:color="000000"/>
              <w:bottom w:val="single" w:sz="4" w:space="0" w:color="000000"/>
              <w:right w:val="single" w:sz="4" w:space="0" w:color="auto"/>
            </w:tcBorders>
            <w:shd w:val="clear" w:color="D9D9D9" w:fill="D9D9D9"/>
            <w:noWrap/>
            <w:vAlign w:val="bottom"/>
            <w:hideMark/>
          </w:tcPr>
          <w:p w:rsidR="00CB762F" w:rsidRPr="00CB762F" w:rsidRDefault="00CB762F" w:rsidP="00CB762F">
            <w:pPr>
              <w:rPr>
                <w:rFonts w:ascii="Calibri" w:hAnsi="Calibri"/>
                <w:color w:val="000000"/>
                <w:sz w:val="20"/>
                <w:szCs w:val="20"/>
              </w:rPr>
            </w:pPr>
            <w:r w:rsidRPr="00CB762F">
              <w:rPr>
                <w:rFonts w:ascii="Calibri" w:hAnsi="Calibri"/>
                <w:color w:val="000000"/>
                <w:sz w:val="20"/>
                <w:szCs w:val="20"/>
              </w:rPr>
              <w:t>ICA</w:t>
            </w:r>
          </w:p>
        </w:tc>
        <w:tc>
          <w:tcPr>
            <w:tcW w:w="1710" w:type="dxa"/>
            <w:tcBorders>
              <w:top w:val="single" w:sz="4" w:space="0" w:color="000000"/>
              <w:left w:val="single" w:sz="4" w:space="0" w:color="auto"/>
              <w:bottom w:val="single" w:sz="4" w:space="0" w:color="000000"/>
              <w:right w:val="single" w:sz="4" w:space="0" w:color="auto"/>
            </w:tcBorders>
            <w:shd w:val="clear" w:color="D9D9D9" w:fill="D9D9D9"/>
            <w:noWrap/>
            <w:vAlign w:val="bottom"/>
            <w:hideMark/>
          </w:tcPr>
          <w:p w:rsidR="00CB762F" w:rsidRPr="00CB762F" w:rsidRDefault="00CB762F" w:rsidP="00CB762F">
            <w:pPr>
              <w:jc w:val="right"/>
              <w:rPr>
                <w:rFonts w:ascii="Calibri" w:hAnsi="Calibri"/>
                <w:color w:val="000000"/>
                <w:sz w:val="20"/>
                <w:szCs w:val="20"/>
              </w:rPr>
            </w:pPr>
            <w:r w:rsidRPr="00CB762F">
              <w:rPr>
                <w:rFonts w:ascii="Calibri" w:hAnsi="Calibri"/>
                <w:color w:val="000000"/>
                <w:sz w:val="20"/>
                <w:szCs w:val="20"/>
              </w:rPr>
              <w:t>87.60%</w:t>
            </w:r>
          </w:p>
        </w:tc>
        <w:tc>
          <w:tcPr>
            <w:tcW w:w="1890" w:type="dxa"/>
            <w:tcBorders>
              <w:top w:val="single" w:sz="4" w:space="0" w:color="000000"/>
              <w:left w:val="nil"/>
              <w:bottom w:val="single" w:sz="4" w:space="0" w:color="000000"/>
              <w:right w:val="single" w:sz="4" w:space="0" w:color="000000"/>
            </w:tcBorders>
            <w:shd w:val="clear" w:color="D9D9D9" w:fill="D9D9D9"/>
            <w:noWrap/>
            <w:vAlign w:val="bottom"/>
            <w:hideMark/>
          </w:tcPr>
          <w:p w:rsidR="00CB762F" w:rsidRPr="00CB762F" w:rsidRDefault="00CB762F" w:rsidP="00CB762F">
            <w:pPr>
              <w:jc w:val="right"/>
              <w:rPr>
                <w:rFonts w:ascii="Calibri" w:hAnsi="Calibri"/>
                <w:color w:val="000000"/>
                <w:sz w:val="20"/>
                <w:szCs w:val="20"/>
              </w:rPr>
            </w:pPr>
            <w:r w:rsidRPr="00CB762F">
              <w:rPr>
                <w:rFonts w:ascii="Calibri" w:hAnsi="Calibri"/>
                <w:color w:val="000000"/>
                <w:sz w:val="20"/>
                <w:szCs w:val="20"/>
              </w:rPr>
              <w:t>87.60%</w:t>
            </w:r>
          </w:p>
        </w:tc>
      </w:tr>
      <w:tr w:rsidR="00CB762F" w:rsidRPr="00CB762F" w:rsidTr="00F83963">
        <w:trPr>
          <w:trHeight w:val="280"/>
        </w:trPr>
        <w:tc>
          <w:tcPr>
            <w:tcW w:w="1345" w:type="dxa"/>
            <w:tcBorders>
              <w:top w:val="single" w:sz="4" w:space="0" w:color="000000"/>
              <w:left w:val="single" w:sz="4" w:space="0" w:color="000000"/>
              <w:bottom w:val="single" w:sz="4" w:space="0" w:color="000000"/>
              <w:right w:val="single" w:sz="4" w:space="0" w:color="auto"/>
            </w:tcBorders>
            <w:shd w:val="clear" w:color="auto" w:fill="auto"/>
            <w:noWrap/>
            <w:vAlign w:val="bottom"/>
            <w:hideMark/>
          </w:tcPr>
          <w:p w:rsidR="00CB762F" w:rsidRPr="00CB762F" w:rsidRDefault="00CB762F" w:rsidP="00CB762F">
            <w:pPr>
              <w:rPr>
                <w:rFonts w:ascii="Calibri" w:hAnsi="Calibri"/>
                <w:color w:val="000000"/>
                <w:sz w:val="20"/>
                <w:szCs w:val="20"/>
              </w:rPr>
            </w:pPr>
            <w:r w:rsidRPr="00CB762F">
              <w:rPr>
                <w:rFonts w:ascii="Calibri" w:hAnsi="Calibri"/>
                <w:color w:val="000000"/>
                <w:sz w:val="20"/>
                <w:szCs w:val="20"/>
              </w:rPr>
              <w:t>RP</w:t>
            </w:r>
          </w:p>
        </w:tc>
        <w:tc>
          <w:tcPr>
            <w:tcW w:w="1710" w:type="dxa"/>
            <w:tcBorders>
              <w:top w:val="single" w:sz="4" w:space="0" w:color="000000"/>
              <w:left w:val="single" w:sz="4" w:space="0" w:color="auto"/>
              <w:bottom w:val="single" w:sz="4" w:space="0" w:color="000000"/>
              <w:right w:val="single" w:sz="4" w:space="0" w:color="auto"/>
            </w:tcBorders>
            <w:shd w:val="clear" w:color="auto" w:fill="auto"/>
            <w:noWrap/>
            <w:vAlign w:val="bottom"/>
            <w:hideMark/>
          </w:tcPr>
          <w:p w:rsidR="00CB762F" w:rsidRPr="00CB762F" w:rsidRDefault="00CB762F" w:rsidP="00CB762F">
            <w:pPr>
              <w:jc w:val="right"/>
              <w:rPr>
                <w:rFonts w:ascii="Calibri" w:hAnsi="Calibri"/>
                <w:color w:val="000000"/>
                <w:sz w:val="20"/>
                <w:szCs w:val="20"/>
              </w:rPr>
            </w:pPr>
            <w:r w:rsidRPr="00CB762F">
              <w:rPr>
                <w:rFonts w:ascii="Calibri" w:hAnsi="Calibri"/>
                <w:color w:val="000000"/>
                <w:sz w:val="20"/>
                <w:szCs w:val="20"/>
              </w:rPr>
              <w:t>87.60%</w:t>
            </w:r>
          </w:p>
        </w:tc>
        <w:tc>
          <w:tcPr>
            <w:tcW w:w="1890" w:type="dxa"/>
            <w:tcBorders>
              <w:top w:val="single" w:sz="4" w:space="0" w:color="000000"/>
              <w:left w:val="nil"/>
              <w:bottom w:val="single" w:sz="4" w:space="0" w:color="000000"/>
              <w:right w:val="single" w:sz="4" w:space="0" w:color="000000"/>
            </w:tcBorders>
            <w:shd w:val="clear" w:color="auto" w:fill="auto"/>
            <w:noWrap/>
            <w:vAlign w:val="bottom"/>
            <w:hideMark/>
          </w:tcPr>
          <w:p w:rsidR="00CB762F" w:rsidRPr="00CB762F" w:rsidRDefault="00CB762F" w:rsidP="00CB762F">
            <w:pPr>
              <w:jc w:val="right"/>
              <w:rPr>
                <w:rFonts w:ascii="Calibri" w:hAnsi="Calibri"/>
                <w:color w:val="000000"/>
                <w:sz w:val="20"/>
                <w:szCs w:val="20"/>
              </w:rPr>
            </w:pPr>
            <w:r w:rsidRPr="00CB762F">
              <w:rPr>
                <w:rFonts w:ascii="Calibri" w:hAnsi="Calibri"/>
                <w:color w:val="000000"/>
                <w:sz w:val="20"/>
                <w:szCs w:val="20"/>
              </w:rPr>
              <w:t>87.60%</w:t>
            </w:r>
          </w:p>
        </w:tc>
      </w:tr>
      <w:tr w:rsidR="00CB762F" w:rsidRPr="00CB762F" w:rsidTr="00F83963">
        <w:trPr>
          <w:trHeight w:val="280"/>
        </w:trPr>
        <w:tc>
          <w:tcPr>
            <w:tcW w:w="1345" w:type="dxa"/>
            <w:tcBorders>
              <w:top w:val="single" w:sz="4" w:space="0" w:color="000000"/>
              <w:left w:val="single" w:sz="4" w:space="0" w:color="000000"/>
              <w:bottom w:val="single" w:sz="4" w:space="0" w:color="000000"/>
              <w:right w:val="single" w:sz="4" w:space="0" w:color="auto"/>
            </w:tcBorders>
            <w:shd w:val="clear" w:color="D9D9D9" w:fill="D9D9D9"/>
            <w:noWrap/>
            <w:vAlign w:val="bottom"/>
            <w:hideMark/>
          </w:tcPr>
          <w:p w:rsidR="00CB762F" w:rsidRPr="00CB762F" w:rsidRDefault="00CB762F" w:rsidP="00CB762F">
            <w:pPr>
              <w:rPr>
                <w:rFonts w:ascii="Calibri" w:hAnsi="Calibri"/>
                <w:color w:val="000000"/>
                <w:sz w:val="20"/>
                <w:szCs w:val="20"/>
              </w:rPr>
            </w:pPr>
            <w:r w:rsidRPr="00CB762F">
              <w:rPr>
                <w:rFonts w:ascii="Calibri" w:hAnsi="Calibri"/>
                <w:color w:val="000000"/>
                <w:sz w:val="20"/>
                <w:szCs w:val="20"/>
              </w:rPr>
              <w:t>IG</w:t>
            </w:r>
          </w:p>
        </w:tc>
        <w:tc>
          <w:tcPr>
            <w:tcW w:w="1710" w:type="dxa"/>
            <w:tcBorders>
              <w:top w:val="single" w:sz="4" w:space="0" w:color="000000"/>
              <w:left w:val="single" w:sz="4" w:space="0" w:color="auto"/>
              <w:bottom w:val="single" w:sz="4" w:space="0" w:color="000000"/>
              <w:right w:val="single" w:sz="4" w:space="0" w:color="auto"/>
            </w:tcBorders>
            <w:shd w:val="clear" w:color="D9D9D9" w:fill="D9D9D9"/>
            <w:noWrap/>
            <w:vAlign w:val="bottom"/>
            <w:hideMark/>
          </w:tcPr>
          <w:p w:rsidR="00CB762F" w:rsidRPr="00CB762F" w:rsidRDefault="00CB762F" w:rsidP="00CB762F">
            <w:pPr>
              <w:jc w:val="right"/>
              <w:rPr>
                <w:rFonts w:ascii="Calibri" w:hAnsi="Calibri"/>
                <w:color w:val="000000"/>
                <w:sz w:val="20"/>
                <w:szCs w:val="20"/>
              </w:rPr>
            </w:pPr>
            <w:r w:rsidRPr="00CB762F">
              <w:rPr>
                <w:rFonts w:ascii="Calibri" w:hAnsi="Calibri"/>
                <w:color w:val="000000"/>
                <w:sz w:val="20"/>
                <w:szCs w:val="20"/>
              </w:rPr>
              <w:t>87.60%</w:t>
            </w:r>
          </w:p>
        </w:tc>
        <w:tc>
          <w:tcPr>
            <w:tcW w:w="1890" w:type="dxa"/>
            <w:tcBorders>
              <w:top w:val="single" w:sz="4" w:space="0" w:color="000000"/>
              <w:left w:val="nil"/>
              <w:bottom w:val="single" w:sz="4" w:space="0" w:color="000000"/>
              <w:right w:val="single" w:sz="4" w:space="0" w:color="000000"/>
            </w:tcBorders>
            <w:shd w:val="clear" w:color="D9D9D9" w:fill="D9D9D9"/>
            <w:noWrap/>
            <w:vAlign w:val="bottom"/>
            <w:hideMark/>
          </w:tcPr>
          <w:p w:rsidR="00CB762F" w:rsidRPr="00CB762F" w:rsidRDefault="00CB762F" w:rsidP="00CB762F">
            <w:pPr>
              <w:jc w:val="right"/>
              <w:rPr>
                <w:rFonts w:ascii="Calibri" w:hAnsi="Calibri"/>
                <w:color w:val="000000"/>
                <w:sz w:val="20"/>
                <w:szCs w:val="20"/>
              </w:rPr>
            </w:pPr>
            <w:r w:rsidRPr="00CB762F">
              <w:rPr>
                <w:rFonts w:ascii="Calibri" w:hAnsi="Calibri"/>
                <w:color w:val="000000"/>
                <w:sz w:val="20"/>
                <w:szCs w:val="20"/>
              </w:rPr>
              <w:t>87.60%</w:t>
            </w:r>
          </w:p>
        </w:tc>
      </w:tr>
    </w:tbl>
    <w:p w:rsidR="00B33652" w:rsidRDefault="00B33652" w:rsidP="00B33652">
      <w:pPr>
        <w:pStyle w:val="BodyText"/>
        <w:rPr>
          <w:sz w:val="20"/>
          <w:szCs w:val="20"/>
        </w:rPr>
      </w:pPr>
    </w:p>
    <w:p w:rsidR="00CB762F" w:rsidRPr="005E28B0" w:rsidRDefault="00B33652" w:rsidP="005E28B0">
      <w:pPr>
        <w:pStyle w:val="BodyText"/>
        <w:rPr>
          <w:sz w:val="20"/>
          <w:szCs w:val="20"/>
        </w:rPr>
      </w:pPr>
      <w:r>
        <w:rPr>
          <w:sz w:val="20"/>
          <w:szCs w:val="20"/>
        </w:rPr>
        <w:t xml:space="preserve">Although the transformations and selections do not have any significant effect on this dataset, it is not necessarily indicative of the </w:t>
      </w:r>
      <w:r w:rsidR="009D2DEE">
        <w:rPr>
          <w:sz w:val="20"/>
          <w:szCs w:val="20"/>
        </w:rPr>
        <w:t xml:space="preserve">algorithms having little overall effect just because they are not significant on this dataset. </w:t>
      </w:r>
    </w:p>
    <w:p w:rsidR="00AE4632" w:rsidRPr="00D81ABA" w:rsidRDefault="00AE4632" w:rsidP="00584CAE">
      <w:pPr>
        <w:pStyle w:val="SectionHeading"/>
        <w:outlineLvl w:val="0"/>
      </w:pPr>
      <w:r w:rsidRPr="00D81ABA">
        <w:lastRenderedPageBreak/>
        <w:t>References</w:t>
      </w:r>
    </w:p>
    <w:p w:rsidR="00AE4632" w:rsidRPr="00D81ABA" w:rsidRDefault="00AE4632" w:rsidP="00AE4632">
      <w:pPr>
        <w:pStyle w:val="BodyText"/>
        <w:rPr>
          <w:sz w:val="16"/>
        </w:rPr>
      </w:pPr>
    </w:p>
    <w:p w:rsidR="008B666C" w:rsidRPr="00D81ABA" w:rsidRDefault="008B666C" w:rsidP="00B11415">
      <w:pPr>
        <w:pStyle w:val="References"/>
        <w:numPr>
          <w:ilvl w:val="0"/>
          <w:numId w:val="2"/>
        </w:numPr>
        <w:tabs>
          <w:tab w:val="clear" w:pos="720"/>
        </w:tabs>
        <w:ind w:left="360"/>
        <w:rPr>
          <w:lang w:eastAsia="pt-BR"/>
        </w:rPr>
      </w:pPr>
      <w:r w:rsidRPr="00D81ABA">
        <w:t xml:space="preserve">T. </w:t>
      </w:r>
      <w:proofErr w:type="spellStart"/>
      <w:r w:rsidRPr="00D81ABA">
        <w:t>Kanungo</w:t>
      </w:r>
      <w:proofErr w:type="spellEnd"/>
      <w:r w:rsidRPr="00D81ABA">
        <w:t xml:space="preserve">, D. Mount, N. Netanyahu, C. </w:t>
      </w:r>
      <w:proofErr w:type="spellStart"/>
      <w:r w:rsidRPr="00D81ABA">
        <w:t>Piatko</w:t>
      </w:r>
      <w:proofErr w:type="spellEnd"/>
      <w:r w:rsidRPr="00D81ABA">
        <w:t xml:space="preserve">, R. Silverman and A. Wu, "An efficient k-means clustering algorithm: analysis and implementation", </w:t>
      </w:r>
      <w:r w:rsidRPr="00D81ABA">
        <w:rPr>
          <w:i/>
          <w:iCs/>
        </w:rPr>
        <w:t>IEEE Transactions on Pattern Analysis and Machine Intelligence</w:t>
      </w:r>
      <w:r w:rsidRPr="00D81ABA">
        <w:t>, vol. 24, no. 7, pp. 881-892, 2002.</w:t>
      </w:r>
    </w:p>
    <w:p w:rsidR="00AE4632" w:rsidRPr="00D81ABA" w:rsidRDefault="000E5D91" w:rsidP="00B11415">
      <w:pPr>
        <w:pStyle w:val="References"/>
        <w:numPr>
          <w:ilvl w:val="0"/>
          <w:numId w:val="2"/>
        </w:numPr>
        <w:tabs>
          <w:tab w:val="clear" w:pos="720"/>
        </w:tabs>
        <w:ind w:left="360"/>
        <w:rPr>
          <w:lang w:eastAsia="pt-BR"/>
        </w:rPr>
      </w:pPr>
      <w:r w:rsidRPr="00D81ABA">
        <w:t xml:space="preserve">G. Milligan and M. Cooper, "An examination of procedures for determining the number of clusters in a data set", </w:t>
      </w:r>
      <w:proofErr w:type="spellStart"/>
      <w:r w:rsidRPr="00D81ABA">
        <w:rPr>
          <w:i/>
          <w:iCs/>
        </w:rPr>
        <w:t>Psychometrika</w:t>
      </w:r>
      <w:proofErr w:type="spellEnd"/>
      <w:r w:rsidRPr="00D81ABA">
        <w:t>, vol. 50, no. 2, pp. 159-179, 1985.</w:t>
      </w:r>
    </w:p>
    <w:p w:rsidR="00F6771A" w:rsidRPr="00F6771A" w:rsidRDefault="00B4120F" w:rsidP="00B11415">
      <w:pPr>
        <w:pStyle w:val="References"/>
        <w:numPr>
          <w:ilvl w:val="0"/>
          <w:numId w:val="2"/>
        </w:numPr>
        <w:tabs>
          <w:tab w:val="clear" w:pos="720"/>
        </w:tabs>
        <w:ind w:left="360"/>
        <w:rPr>
          <w:rStyle w:val="selectable"/>
        </w:rPr>
      </w:pPr>
      <w:r w:rsidRPr="00D81ABA">
        <w:rPr>
          <w:rStyle w:val="selectable"/>
        </w:rPr>
        <w:t xml:space="preserve">T. Kodinariya1 and P. </w:t>
      </w:r>
      <w:proofErr w:type="spellStart"/>
      <w:r w:rsidRPr="00D81ABA">
        <w:rPr>
          <w:rStyle w:val="selectable"/>
        </w:rPr>
        <w:t>Makwana</w:t>
      </w:r>
      <w:proofErr w:type="spellEnd"/>
      <w:r w:rsidRPr="00D81ABA">
        <w:rPr>
          <w:rStyle w:val="selectable"/>
        </w:rPr>
        <w:t xml:space="preserve">, "Review on determining number of Cluster in K-Means Clustering", </w:t>
      </w:r>
      <w:r w:rsidRPr="00D81ABA">
        <w:rPr>
          <w:rStyle w:val="selectable"/>
          <w:i/>
          <w:iCs/>
        </w:rPr>
        <w:t xml:space="preserve">International Journal of Advance </w:t>
      </w:r>
    </w:p>
    <w:p w:rsidR="00B4120F" w:rsidRDefault="00F6771A" w:rsidP="00B11415">
      <w:pPr>
        <w:pStyle w:val="References"/>
        <w:numPr>
          <w:ilvl w:val="0"/>
          <w:numId w:val="2"/>
        </w:numPr>
        <w:tabs>
          <w:tab w:val="clear" w:pos="720"/>
        </w:tabs>
        <w:ind w:left="360"/>
        <w:rPr>
          <w:rStyle w:val="selectable"/>
        </w:rPr>
      </w:pPr>
      <w:r w:rsidRPr="00F6771A">
        <w:rPr>
          <w:rStyle w:val="selectable"/>
        </w:rPr>
        <w:t xml:space="preserve">T. Moon, "The expectation-maximization algorithm", </w:t>
      </w:r>
      <w:r w:rsidRPr="00F6771A">
        <w:rPr>
          <w:rStyle w:val="selectable"/>
          <w:i/>
          <w:iCs/>
        </w:rPr>
        <w:t>IEEE Signal Processing Magazine</w:t>
      </w:r>
      <w:r w:rsidRPr="00F6771A">
        <w:rPr>
          <w:rStyle w:val="selectable"/>
        </w:rPr>
        <w:t>, vol. 13, no. 6, pp.</w:t>
      </w:r>
      <w:r w:rsidRPr="00F6771A">
        <w:rPr>
          <w:rStyle w:val="selectable"/>
          <w:sz w:val="20"/>
          <w:szCs w:val="20"/>
        </w:rPr>
        <w:t xml:space="preserve"> 47-60, 1996.</w:t>
      </w:r>
      <w:r w:rsidR="00B4120F" w:rsidRPr="00D81ABA">
        <w:rPr>
          <w:rStyle w:val="selectable"/>
          <w:i/>
          <w:iCs/>
        </w:rPr>
        <w:t>Research in Computer Science and Management Studies</w:t>
      </w:r>
      <w:r w:rsidR="00B4120F" w:rsidRPr="00D81ABA">
        <w:rPr>
          <w:rStyle w:val="selectable"/>
        </w:rPr>
        <w:t>, vol. 1, no. 6, pp. 90-95, 2013.</w:t>
      </w:r>
    </w:p>
    <w:p w:rsidR="00D668FF" w:rsidRDefault="00D668FF" w:rsidP="00B11415">
      <w:pPr>
        <w:pStyle w:val="References"/>
        <w:numPr>
          <w:ilvl w:val="0"/>
          <w:numId w:val="2"/>
        </w:numPr>
        <w:tabs>
          <w:tab w:val="clear" w:pos="720"/>
        </w:tabs>
        <w:ind w:left="360"/>
        <w:rPr>
          <w:rStyle w:val="selectable"/>
        </w:rPr>
      </w:pPr>
      <w:r w:rsidRPr="00D668FF">
        <w:rPr>
          <w:rStyle w:val="selectable"/>
        </w:rPr>
        <w:t xml:space="preserve">S. </w:t>
      </w:r>
      <w:proofErr w:type="spellStart"/>
      <w:r w:rsidRPr="00D668FF">
        <w:rPr>
          <w:rStyle w:val="selectable"/>
        </w:rPr>
        <w:t>Wold</w:t>
      </w:r>
      <w:proofErr w:type="spellEnd"/>
      <w:r w:rsidRPr="00D668FF">
        <w:rPr>
          <w:rStyle w:val="selectable"/>
        </w:rPr>
        <w:t xml:space="preserve">, K. </w:t>
      </w:r>
      <w:proofErr w:type="spellStart"/>
      <w:r w:rsidRPr="00D668FF">
        <w:rPr>
          <w:rStyle w:val="selectable"/>
        </w:rPr>
        <w:t>Esbensen</w:t>
      </w:r>
      <w:proofErr w:type="spellEnd"/>
      <w:r w:rsidRPr="00D668FF">
        <w:rPr>
          <w:rStyle w:val="selectable"/>
        </w:rPr>
        <w:t xml:space="preserve"> and P. </w:t>
      </w:r>
      <w:proofErr w:type="spellStart"/>
      <w:r w:rsidRPr="00D668FF">
        <w:rPr>
          <w:rStyle w:val="selectable"/>
        </w:rPr>
        <w:t>Geladi</w:t>
      </w:r>
      <w:proofErr w:type="spellEnd"/>
      <w:r w:rsidRPr="00D668FF">
        <w:rPr>
          <w:rStyle w:val="selectable"/>
        </w:rPr>
        <w:t xml:space="preserve">, "Principal component analysis", </w:t>
      </w:r>
      <w:proofErr w:type="spellStart"/>
      <w:r w:rsidRPr="00D668FF">
        <w:rPr>
          <w:rStyle w:val="selectable"/>
          <w:i/>
          <w:iCs/>
        </w:rPr>
        <w:t>Chemometrics</w:t>
      </w:r>
      <w:proofErr w:type="spellEnd"/>
      <w:r w:rsidRPr="00D668FF">
        <w:rPr>
          <w:rStyle w:val="selectable"/>
          <w:i/>
          <w:iCs/>
        </w:rPr>
        <w:t xml:space="preserve"> and Intelligent Laboratory Systems</w:t>
      </w:r>
      <w:r w:rsidRPr="00D668FF">
        <w:rPr>
          <w:rStyle w:val="selectable"/>
        </w:rPr>
        <w:t>, vol. 2, no. 1-3, pp. 37-52, 1987.</w:t>
      </w:r>
    </w:p>
    <w:p w:rsidR="00D86174" w:rsidRPr="00D81ABA" w:rsidRDefault="00D86174" w:rsidP="00B11415">
      <w:pPr>
        <w:pStyle w:val="References"/>
        <w:numPr>
          <w:ilvl w:val="0"/>
          <w:numId w:val="2"/>
        </w:numPr>
        <w:tabs>
          <w:tab w:val="clear" w:pos="720"/>
        </w:tabs>
        <w:ind w:left="360"/>
      </w:pPr>
      <w:r w:rsidRPr="00D86174">
        <w:rPr>
          <w:rStyle w:val="selectable"/>
        </w:rPr>
        <w:t xml:space="preserve">H. </w:t>
      </w:r>
      <w:proofErr w:type="spellStart"/>
      <w:r w:rsidRPr="00D86174">
        <w:rPr>
          <w:rStyle w:val="selectable"/>
        </w:rPr>
        <w:t>Oja</w:t>
      </w:r>
      <w:proofErr w:type="spellEnd"/>
      <w:r w:rsidRPr="00D86174">
        <w:rPr>
          <w:rStyle w:val="selectable"/>
        </w:rPr>
        <w:t xml:space="preserve"> and K. </w:t>
      </w:r>
      <w:proofErr w:type="spellStart"/>
      <w:r w:rsidRPr="00D86174">
        <w:rPr>
          <w:rStyle w:val="selectable"/>
        </w:rPr>
        <w:t>Nordhausen</w:t>
      </w:r>
      <w:proofErr w:type="spellEnd"/>
      <w:r w:rsidRPr="00D86174">
        <w:rPr>
          <w:rStyle w:val="selectable"/>
        </w:rPr>
        <w:t xml:space="preserve">, "Independent Component Analysis", </w:t>
      </w:r>
      <w:r w:rsidRPr="00D86174">
        <w:rPr>
          <w:rStyle w:val="selectable"/>
          <w:i/>
          <w:iCs/>
        </w:rPr>
        <w:t xml:space="preserve">Encyclopedia of </w:t>
      </w:r>
      <w:proofErr w:type="spellStart"/>
      <w:r w:rsidRPr="00D86174">
        <w:rPr>
          <w:rStyle w:val="selectable"/>
          <w:i/>
          <w:iCs/>
        </w:rPr>
        <w:t>Environmetrics</w:t>
      </w:r>
      <w:proofErr w:type="spellEnd"/>
      <w:r w:rsidRPr="00D86174">
        <w:rPr>
          <w:rStyle w:val="selectable"/>
        </w:rPr>
        <w:t>, 2013.</w:t>
      </w:r>
    </w:p>
    <w:p w:rsidR="00AE4632" w:rsidRPr="00D81ABA" w:rsidRDefault="00AE4632" w:rsidP="00B413D6">
      <w:pPr>
        <w:pStyle w:val="SectionHeading"/>
        <w:outlineLvl w:val="0"/>
      </w:pPr>
      <w:r w:rsidRPr="00D81ABA">
        <w:t>Author Information</w:t>
      </w:r>
    </w:p>
    <w:p w:rsidR="00AE4632" w:rsidRPr="00D81ABA" w:rsidRDefault="002B5990" w:rsidP="00AE4632">
      <w:pPr>
        <w:pStyle w:val="FirstParagraph"/>
      </w:pPr>
      <w:r w:rsidRPr="00D81ABA">
        <w:rPr>
          <w:b/>
          <w:sz w:val="20"/>
          <w:szCs w:val="20"/>
        </w:rPr>
        <w:t xml:space="preserve">Brittany N. Tan, </w:t>
      </w:r>
      <w:r w:rsidRPr="00D81ABA">
        <w:rPr>
          <w:sz w:val="20"/>
          <w:szCs w:val="20"/>
        </w:rPr>
        <w:t>Undergraduate Student, College of Computing, Georgia Institute of Technology.</w:t>
      </w:r>
    </w:p>
    <w:p w:rsidR="00D668FF" w:rsidRPr="00D81ABA" w:rsidRDefault="00D668FF" w:rsidP="00CF6911">
      <w:pPr>
        <w:sectPr w:rsidR="00D668FF" w:rsidRPr="00D81ABA">
          <w:type w:val="continuous"/>
          <w:pgSz w:w="12240" w:h="15840" w:code="1"/>
          <w:pgMar w:top="1080" w:right="1080" w:bottom="1440" w:left="1080" w:header="720" w:footer="720" w:gutter="0"/>
          <w:cols w:num="2" w:space="288"/>
        </w:sectPr>
      </w:pPr>
      <w:bookmarkStart w:id="0" w:name="_GoBack"/>
      <w:bookmarkEnd w:id="0"/>
    </w:p>
    <w:p w:rsidR="00AE4632" w:rsidRPr="00D81ABA" w:rsidRDefault="00AE4632" w:rsidP="00AE4632">
      <w:pPr>
        <w:pStyle w:val="References"/>
        <w:numPr>
          <w:ilvl w:val="0"/>
          <w:numId w:val="0"/>
        </w:numPr>
      </w:pPr>
    </w:p>
    <w:p w:rsidR="003A606C" w:rsidRPr="00D81ABA" w:rsidRDefault="003A606C"/>
    <w:sectPr w:rsidR="003A606C" w:rsidRPr="00D81ABA" w:rsidSect="001D4F2B">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49C" w:rsidRDefault="00F0549C">
      <w:r>
        <w:separator/>
      </w:r>
    </w:p>
  </w:endnote>
  <w:endnote w:type="continuationSeparator" w:id="0">
    <w:p w:rsidR="00F0549C" w:rsidRDefault="00F0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F2B" w:rsidRDefault="00F0549C" w:rsidP="001D4F2B">
    <w:pPr>
      <w:pStyle w:val="Footer"/>
    </w:pPr>
  </w:p>
  <w:p w:rsidR="001D4F2B" w:rsidRDefault="00AE4632" w:rsidP="001D4F2B">
    <w:pPr>
      <w:pStyle w:val="Footer"/>
    </w:pPr>
    <w:r>
      <w:rPr>
        <w:rStyle w:val="PageNumber"/>
        <w:rFonts w:ascii="Times New Roman" w:hAnsi="Times New Roman"/>
      </w:rPr>
      <w:tab/>
    </w:r>
    <w:r w:rsidRPr="00FB4329">
      <w:rPr>
        <w:rStyle w:val="PageNumber"/>
        <w:rFonts w:ascii="Times New Roman" w:hAnsi="Times New Roman"/>
      </w:rPr>
      <w:fldChar w:fldCharType="begin"/>
    </w:r>
    <w:r w:rsidRPr="00FB4329">
      <w:rPr>
        <w:rStyle w:val="PageNumber"/>
        <w:rFonts w:ascii="Times New Roman" w:hAnsi="Times New Roman"/>
      </w:rPr>
      <w:instrText xml:space="preserve"> PAGE </w:instrText>
    </w:r>
    <w:r w:rsidRPr="00FB4329">
      <w:rPr>
        <w:rStyle w:val="PageNumber"/>
        <w:rFonts w:ascii="Times New Roman" w:hAnsi="Times New Roman"/>
      </w:rPr>
      <w:fldChar w:fldCharType="separate"/>
    </w:r>
    <w:r>
      <w:rPr>
        <w:rStyle w:val="PageNumber"/>
        <w:rFonts w:ascii="Times New Roman" w:hAnsi="Times New Roman"/>
        <w:noProof/>
      </w:rPr>
      <w:t>1</w:t>
    </w:r>
    <w:r w:rsidRPr="00FB4329">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49C" w:rsidRDefault="00F0549C">
      <w:r>
        <w:separator/>
      </w:r>
    </w:p>
  </w:footnote>
  <w:footnote w:type="continuationSeparator" w:id="0">
    <w:p w:rsidR="00F0549C" w:rsidRDefault="00F05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2" w15:restartNumberingAfterBreak="0">
    <w:nsid w:val="5E7917CD"/>
    <w:multiLevelType w:val="multilevel"/>
    <w:tmpl w:val="A0627A6A"/>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FB2739A"/>
    <w:multiLevelType w:val="hybridMultilevel"/>
    <w:tmpl w:val="30349E4E"/>
    <w:lvl w:ilvl="0" w:tplc="53382552">
      <w:start w:val="1"/>
      <w:numFmt w:val="decimal"/>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4"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632"/>
    <w:rsid w:val="0001545B"/>
    <w:rsid w:val="00026B43"/>
    <w:rsid w:val="00043AA8"/>
    <w:rsid w:val="000702D3"/>
    <w:rsid w:val="00080B25"/>
    <w:rsid w:val="00081869"/>
    <w:rsid w:val="00087E7B"/>
    <w:rsid w:val="00091102"/>
    <w:rsid w:val="000E5D91"/>
    <w:rsid w:val="00106FB7"/>
    <w:rsid w:val="00167FEB"/>
    <w:rsid w:val="00177623"/>
    <w:rsid w:val="001824E0"/>
    <w:rsid w:val="00190A10"/>
    <w:rsid w:val="001A7051"/>
    <w:rsid w:val="001C3325"/>
    <w:rsid w:val="001C3FBD"/>
    <w:rsid w:val="001E7FD1"/>
    <w:rsid w:val="002257D7"/>
    <w:rsid w:val="00233FB7"/>
    <w:rsid w:val="0027141A"/>
    <w:rsid w:val="002B1727"/>
    <w:rsid w:val="002B5990"/>
    <w:rsid w:val="002C1522"/>
    <w:rsid w:val="00335939"/>
    <w:rsid w:val="00341C18"/>
    <w:rsid w:val="00354399"/>
    <w:rsid w:val="00354F59"/>
    <w:rsid w:val="0037786A"/>
    <w:rsid w:val="003A3872"/>
    <w:rsid w:val="003A606C"/>
    <w:rsid w:val="003D3445"/>
    <w:rsid w:val="004006FA"/>
    <w:rsid w:val="0043376D"/>
    <w:rsid w:val="004910E6"/>
    <w:rsid w:val="004A2951"/>
    <w:rsid w:val="004F526D"/>
    <w:rsid w:val="005050AB"/>
    <w:rsid w:val="005054AF"/>
    <w:rsid w:val="00510CD7"/>
    <w:rsid w:val="00514341"/>
    <w:rsid w:val="00582777"/>
    <w:rsid w:val="00582F40"/>
    <w:rsid w:val="00584CAE"/>
    <w:rsid w:val="005A1408"/>
    <w:rsid w:val="005B6811"/>
    <w:rsid w:val="005B7B9C"/>
    <w:rsid w:val="005C3339"/>
    <w:rsid w:val="005D55BE"/>
    <w:rsid w:val="005E28B0"/>
    <w:rsid w:val="005F06B7"/>
    <w:rsid w:val="005F270D"/>
    <w:rsid w:val="00601EBA"/>
    <w:rsid w:val="00602BC3"/>
    <w:rsid w:val="00621836"/>
    <w:rsid w:val="00634CBA"/>
    <w:rsid w:val="0064539E"/>
    <w:rsid w:val="00671D9D"/>
    <w:rsid w:val="006855F7"/>
    <w:rsid w:val="006918A1"/>
    <w:rsid w:val="006A0C70"/>
    <w:rsid w:val="006A7CE6"/>
    <w:rsid w:val="006B4D5D"/>
    <w:rsid w:val="006B7B06"/>
    <w:rsid w:val="006E38C5"/>
    <w:rsid w:val="007143E8"/>
    <w:rsid w:val="00717039"/>
    <w:rsid w:val="00742898"/>
    <w:rsid w:val="007C3719"/>
    <w:rsid w:val="007C7ADF"/>
    <w:rsid w:val="007C7ECF"/>
    <w:rsid w:val="007E04E6"/>
    <w:rsid w:val="0080749A"/>
    <w:rsid w:val="00815182"/>
    <w:rsid w:val="008233CA"/>
    <w:rsid w:val="008324DC"/>
    <w:rsid w:val="008B666C"/>
    <w:rsid w:val="00923630"/>
    <w:rsid w:val="00926839"/>
    <w:rsid w:val="00934077"/>
    <w:rsid w:val="00935884"/>
    <w:rsid w:val="0096064F"/>
    <w:rsid w:val="009A11D9"/>
    <w:rsid w:val="009A5A7E"/>
    <w:rsid w:val="009A7C17"/>
    <w:rsid w:val="009B3183"/>
    <w:rsid w:val="009C0EB5"/>
    <w:rsid w:val="009D0799"/>
    <w:rsid w:val="009D2DEE"/>
    <w:rsid w:val="009E7A55"/>
    <w:rsid w:val="00A03000"/>
    <w:rsid w:val="00A05776"/>
    <w:rsid w:val="00A1369F"/>
    <w:rsid w:val="00A155AF"/>
    <w:rsid w:val="00A230D2"/>
    <w:rsid w:val="00A273BE"/>
    <w:rsid w:val="00A8594B"/>
    <w:rsid w:val="00AA781A"/>
    <w:rsid w:val="00AE0A8E"/>
    <w:rsid w:val="00AE1ECE"/>
    <w:rsid w:val="00AE4632"/>
    <w:rsid w:val="00AF4737"/>
    <w:rsid w:val="00B04DFB"/>
    <w:rsid w:val="00B1738F"/>
    <w:rsid w:val="00B27D68"/>
    <w:rsid w:val="00B33652"/>
    <w:rsid w:val="00B35456"/>
    <w:rsid w:val="00B3647E"/>
    <w:rsid w:val="00B37C56"/>
    <w:rsid w:val="00B4120F"/>
    <w:rsid w:val="00B413D6"/>
    <w:rsid w:val="00B4725B"/>
    <w:rsid w:val="00B47AEA"/>
    <w:rsid w:val="00B60C60"/>
    <w:rsid w:val="00B672AE"/>
    <w:rsid w:val="00BC5C05"/>
    <w:rsid w:val="00C075E5"/>
    <w:rsid w:val="00C07BE4"/>
    <w:rsid w:val="00C2714C"/>
    <w:rsid w:val="00C43A7C"/>
    <w:rsid w:val="00C52847"/>
    <w:rsid w:val="00C608F9"/>
    <w:rsid w:val="00C72A51"/>
    <w:rsid w:val="00C7737A"/>
    <w:rsid w:val="00C9595D"/>
    <w:rsid w:val="00CA0EB1"/>
    <w:rsid w:val="00CB762F"/>
    <w:rsid w:val="00CC6502"/>
    <w:rsid w:val="00CF15B1"/>
    <w:rsid w:val="00CF6911"/>
    <w:rsid w:val="00D13200"/>
    <w:rsid w:val="00D222C4"/>
    <w:rsid w:val="00D6361C"/>
    <w:rsid w:val="00D664D7"/>
    <w:rsid w:val="00D668FF"/>
    <w:rsid w:val="00D70870"/>
    <w:rsid w:val="00D81ABA"/>
    <w:rsid w:val="00D86174"/>
    <w:rsid w:val="00DA2FF9"/>
    <w:rsid w:val="00DC4520"/>
    <w:rsid w:val="00DC63D5"/>
    <w:rsid w:val="00DD7AEF"/>
    <w:rsid w:val="00E047D5"/>
    <w:rsid w:val="00E208F9"/>
    <w:rsid w:val="00E2282B"/>
    <w:rsid w:val="00E268CC"/>
    <w:rsid w:val="00E301D7"/>
    <w:rsid w:val="00E606FF"/>
    <w:rsid w:val="00E90CDC"/>
    <w:rsid w:val="00EA5A81"/>
    <w:rsid w:val="00EB0525"/>
    <w:rsid w:val="00EB2289"/>
    <w:rsid w:val="00ED328C"/>
    <w:rsid w:val="00EE420A"/>
    <w:rsid w:val="00EE6B8E"/>
    <w:rsid w:val="00F007F8"/>
    <w:rsid w:val="00F04CF5"/>
    <w:rsid w:val="00F0549C"/>
    <w:rsid w:val="00F222B3"/>
    <w:rsid w:val="00F378F6"/>
    <w:rsid w:val="00F6771A"/>
    <w:rsid w:val="00F83963"/>
    <w:rsid w:val="00FE2E4C"/>
    <w:rsid w:val="00FF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A7400"/>
  <w15:chartTrackingRefBased/>
  <w15:docId w15:val="{AB9C96B1-8193-ED43-BB52-81BE846D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2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E4632"/>
    <w:pPr>
      <w:ind w:firstLine="360"/>
      <w:jc w:val="both"/>
    </w:pPr>
  </w:style>
  <w:style w:type="character" w:customStyle="1" w:styleId="BodyTextChar">
    <w:name w:val="Body Text Char"/>
    <w:basedOn w:val="DefaultParagraphFont"/>
    <w:link w:val="BodyText"/>
    <w:rsid w:val="00AE4632"/>
    <w:rPr>
      <w:rFonts w:ascii="Times New Roman" w:eastAsia="Times New Roman" w:hAnsi="Times New Roman" w:cs="Times New Roman"/>
      <w:sz w:val="20"/>
      <w:szCs w:val="20"/>
      <w:lang w:eastAsia="pt-BR"/>
    </w:rPr>
  </w:style>
  <w:style w:type="paragraph" w:styleId="Title">
    <w:name w:val="Title"/>
    <w:basedOn w:val="Normal"/>
    <w:link w:val="TitleChar"/>
    <w:qFormat/>
    <w:rsid w:val="00AE4632"/>
    <w:pPr>
      <w:jc w:val="center"/>
    </w:pPr>
    <w:rPr>
      <w:sz w:val="48"/>
      <w:szCs w:val="48"/>
    </w:rPr>
  </w:style>
  <w:style w:type="character" w:customStyle="1" w:styleId="TitleChar">
    <w:name w:val="Title Char"/>
    <w:basedOn w:val="DefaultParagraphFont"/>
    <w:link w:val="Title"/>
    <w:rsid w:val="00AE4632"/>
    <w:rPr>
      <w:rFonts w:ascii="Times New Roman" w:eastAsia="Times New Roman" w:hAnsi="Times New Roman" w:cs="Times New Roman"/>
      <w:sz w:val="48"/>
      <w:szCs w:val="48"/>
      <w:lang w:eastAsia="pt-BR"/>
    </w:rPr>
  </w:style>
  <w:style w:type="paragraph" w:customStyle="1" w:styleId="Abstract">
    <w:name w:val="Abstract"/>
    <w:basedOn w:val="Normal"/>
    <w:link w:val="AbstractChar"/>
    <w:rsid w:val="00AE4632"/>
    <w:pPr>
      <w:jc w:val="both"/>
    </w:pPr>
    <w:rPr>
      <w:b/>
    </w:rPr>
  </w:style>
  <w:style w:type="paragraph" w:customStyle="1" w:styleId="FirstParagraph">
    <w:name w:val="First Paragraph"/>
    <w:basedOn w:val="BodyText"/>
    <w:rsid w:val="00AE4632"/>
    <w:pPr>
      <w:ind w:firstLine="0"/>
    </w:pPr>
  </w:style>
  <w:style w:type="paragraph" w:customStyle="1" w:styleId="Author">
    <w:name w:val="Author"/>
    <w:basedOn w:val="Title"/>
    <w:rsid w:val="00AE4632"/>
    <w:rPr>
      <w:bCs/>
      <w:iCs/>
      <w:sz w:val="22"/>
      <w:szCs w:val="22"/>
    </w:rPr>
  </w:style>
  <w:style w:type="paragraph" w:customStyle="1" w:styleId="Bullets">
    <w:name w:val="Bullets"/>
    <w:basedOn w:val="BodyText"/>
    <w:rsid w:val="00AE4632"/>
    <w:pPr>
      <w:numPr>
        <w:numId w:val="1"/>
      </w:numPr>
      <w:tabs>
        <w:tab w:val="clear" w:pos="1080"/>
      </w:tabs>
      <w:ind w:left="360"/>
    </w:pPr>
  </w:style>
  <w:style w:type="paragraph" w:customStyle="1" w:styleId="References">
    <w:name w:val="References"/>
    <w:basedOn w:val="Normal"/>
    <w:rsid w:val="00AE4632"/>
    <w:pPr>
      <w:numPr>
        <w:numId w:val="5"/>
      </w:numPr>
      <w:spacing w:after="120"/>
      <w:ind w:left="360"/>
    </w:pPr>
    <w:rPr>
      <w:sz w:val="16"/>
      <w:szCs w:val="16"/>
    </w:rPr>
  </w:style>
  <w:style w:type="paragraph" w:styleId="Footer">
    <w:name w:val="footer"/>
    <w:basedOn w:val="Normal"/>
    <w:link w:val="FooterChar"/>
    <w:rsid w:val="00AE4632"/>
    <w:pPr>
      <w:tabs>
        <w:tab w:val="center" w:pos="5040"/>
        <w:tab w:val="right" w:pos="10080"/>
      </w:tabs>
    </w:pPr>
    <w:rPr>
      <w:b/>
    </w:rPr>
  </w:style>
  <w:style w:type="character" w:customStyle="1" w:styleId="FooterChar">
    <w:name w:val="Footer Char"/>
    <w:basedOn w:val="DefaultParagraphFont"/>
    <w:link w:val="Footer"/>
    <w:rsid w:val="00AE4632"/>
    <w:rPr>
      <w:rFonts w:ascii="Times New Roman" w:eastAsia="Times New Roman" w:hAnsi="Times New Roman" w:cs="Times New Roman"/>
      <w:b/>
      <w:sz w:val="20"/>
      <w:szCs w:val="20"/>
      <w:lang w:eastAsia="pt-BR"/>
    </w:rPr>
  </w:style>
  <w:style w:type="character" w:styleId="PageNumber">
    <w:name w:val="page number"/>
    <w:basedOn w:val="DefaultParagraphFont"/>
    <w:rsid w:val="00AE4632"/>
    <w:rPr>
      <w:rFonts w:ascii="Times" w:hAnsi="Times"/>
    </w:rPr>
  </w:style>
  <w:style w:type="paragraph" w:styleId="FootnoteText">
    <w:name w:val="footnote text"/>
    <w:basedOn w:val="Normal"/>
    <w:link w:val="FootnoteTextChar"/>
    <w:semiHidden/>
    <w:rsid w:val="00AE4632"/>
    <w:rPr>
      <w:sz w:val="16"/>
    </w:rPr>
  </w:style>
  <w:style w:type="character" w:customStyle="1" w:styleId="FootnoteTextChar">
    <w:name w:val="Footnote Text Char"/>
    <w:basedOn w:val="DefaultParagraphFont"/>
    <w:link w:val="FootnoteText"/>
    <w:semiHidden/>
    <w:rsid w:val="00AE4632"/>
    <w:rPr>
      <w:rFonts w:ascii="Times New Roman" w:eastAsia="Times New Roman" w:hAnsi="Times New Roman" w:cs="Times New Roman"/>
      <w:sz w:val="16"/>
      <w:szCs w:val="20"/>
      <w:lang w:eastAsia="pt-BR"/>
    </w:rPr>
  </w:style>
  <w:style w:type="character" w:styleId="FootnoteReference">
    <w:name w:val="footnote reference"/>
    <w:basedOn w:val="DefaultParagraphFont"/>
    <w:semiHidden/>
    <w:rsid w:val="00AE4632"/>
    <w:rPr>
      <w:vertAlign w:val="superscript"/>
      <w:lang w:val="en-US"/>
    </w:rPr>
  </w:style>
  <w:style w:type="paragraph" w:customStyle="1" w:styleId="SectionHeading">
    <w:name w:val="Section Heading"/>
    <w:rsid w:val="00AE4632"/>
    <w:pPr>
      <w:spacing w:before="160" w:after="160"/>
      <w:jc w:val="center"/>
    </w:pPr>
    <w:rPr>
      <w:rFonts w:ascii="Times New Roman" w:eastAsia="Times New Roman" w:hAnsi="Times New Roman" w:cs="Times New Roman"/>
      <w:b/>
      <w:smallCaps/>
      <w:sz w:val="20"/>
      <w:szCs w:val="20"/>
    </w:rPr>
  </w:style>
  <w:style w:type="paragraph" w:customStyle="1" w:styleId="FigureHeading">
    <w:name w:val="Figure Heading"/>
    <w:basedOn w:val="Normal"/>
    <w:rsid w:val="00AE4632"/>
    <w:pPr>
      <w:jc w:val="center"/>
    </w:pPr>
    <w:rPr>
      <w:caps/>
      <w:sz w:val="16"/>
      <w:szCs w:val="16"/>
    </w:rPr>
  </w:style>
  <w:style w:type="paragraph" w:customStyle="1" w:styleId="SubHeadings">
    <w:name w:val="Sub Headings"/>
    <w:rsid w:val="00AE4632"/>
    <w:pPr>
      <w:spacing w:before="120" w:after="120"/>
    </w:pPr>
    <w:rPr>
      <w:rFonts w:ascii="Times New Roman" w:eastAsia="Times New Roman" w:hAnsi="Times New Roman" w:cs="Times New Roman"/>
      <w:i/>
      <w:sz w:val="20"/>
      <w:szCs w:val="20"/>
    </w:rPr>
  </w:style>
  <w:style w:type="paragraph" w:customStyle="1" w:styleId="FigureCaptions">
    <w:name w:val="Figure Captions"/>
    <w:rsid w:val="00AE4632"/>
    <w:pPr>
      <w:jc w:val="center"/>
    </w:pPr>
    <w:rPr>
      <w:rFonts w:ascii="Times New Roman" w:eastAsia="Times New Roman" w:hAnsi="Times New Roman" w:cs="Times New Roman"/>
      <w:smallCaps/>
      <w:sz w:val="16"/>
      <w:szCs w:val="16"/>
    </w:rPr>
  </w:style>
  <w:style w:type="paragraph" w:customStyle="1" w:styleId="Affiliation">
    <w:name w:val="Affiliation"/>
    <w:basedOn w:val="Author"/>
    <w:rsid w:val="00AE4632"/>
    <w:rPr>
      <w:sz w:val="20"/>
      <w:szCs w:val="20"/>
    </w:rPr>
  </w:style>
  <w:style w:type="character" w:customStyle="1" w:styleId="AbstractChar">
    <w:name w:val="Abstract Char"/>
    <w:basedOn w:val="DefaultParagraphFont"/>
    <w:link w:val="Abstract"/>
    <w:rsid w:val="00AE4632"/>
    <w:rPr>
      <w:rFonts w:ascii="Times New Roman" w:eastAsia="Times New Roman" w:hAnsi="Times New Roman" w:cs="Times New Roman"/>
      <w:b/>
      <w:sz w:val="20"/>
      <w:szCs w:val="20"/>
      <w:lang w:eastAsia="pt-BR"/>
    </w:rPr>
  </w:style>
  <w:style w:type="paragraph" w:customStyle="1" w:styleId="Tabletext">
    <w:name w:val="Table text"/>
    <w:basedOn w:val="FootnoteText"/>
    <w:rsid w:val="00AE4632"/>
    <w:rPr>
      <w:szCs w:val="16"/>
    </w:rPr>
  </w:style>
  <w:style w:type="paragraph" w:styleId="Header">
    <w:name w:val="header"/>
    <w:basedOn w:val="Normal"/>
    <w:link w:val="HeaderChar"/>
    <w:uiPriority w:val="99"/>
    <w:unhideWhenUsed/>
    <w:rsid w:val="009A5A7E"/>
    <w:pPr>
      <w:tabs>
        <w:tab w:val="center" w:pos="4680"/>
        <w:tab w:val="right" w:pos="9360"/>
      </w:tabs>
    </w:pPr>
  </w:style>
  <w:style w:type="character" w:customStyle="1" w:styleId="HeaderChar">
    <w:name w:val="Header Char"/>
    <w:basedOn w:val="DefaultParagraphFont"/>
    <w:link w:val="Header"/>
    <w:uiPriority w:val="99"/>
    <w:rsid w:val="009A5A7E"/>
    <w:rPr>
      <w:rFonts w:ascii="Times New Roman" w:eastAsia="Times New Roman" w:hAnsi="Times New Roman" w:cs="Times New Roman"/>
      <w:sz w:val="20"/>
      <w:szCs w:val="20"/>
      <w:lang w:eastAsia="pt-BR"/>
    </w:rPr>
  </w:style>
  <w:style w:type="character" w:customStyle="1" w:styleId="selectable">
    <w:name w:val="selectable"/>
    <w:basedOn w:val="DefaultParagraphFont"/>
    <w:rsid w:val="008B666C"/>
  </w:style>
  <w:style w:type="paragraph" w:styleId="ListParagraph">
    <w:name w:val="List Paragraph"/>
    <w:basedOn w:val="Normal"/>
    <w:uiPriority w:val="34"/>
    <w:qFormat/>
    <w:rsid w:val="000E5D91"/>
    <w:pPr>
      <w:ind w:left="720"/>
      <w:contextualSpacing/>
    </w:pPr>
  </w:style>
  <w:style w:type="character" w:styleId="PlaceholderText">
    <w:name w:val="Placeholder Text"/>
    <w:basedOn w:val="DefaultParagraphFont"/>
    <w:uiPriority w:val="99"/>
    <w:semiHidden/>
    <w:rsid w:val="004006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576710">
      <w:bodyDiv w:val="1"/>
      <w:marLeft w:val="0"/>
      <w:marRight w:val="0"/>
      <w:marTop w:val="0"/>
      <w:marBottom w:val="0"/>
      <w:divBdr>
        <w:top w:val="none" w:sz="0" w:space="0" w:color="auto"/>
        <w:left w:val="none" w:sz="0" w:space="0" w:color="auto"/>
        <w:bottom w:val="none" w:sz="0" w:space="0" w:color="auto"/>
        <w:right w:val="none" w:sz="0" w:space="0" w:color="auto"/>
      </w:divBdr>
    </w:div>
    <w:div w:id="283079559">
      <w:bodyDiv w:val="1"/>
      <w:marLeft w:val="0"/>
      <w:marRight w:val="0"/>
      <w:marTop w:val="0"/>
      <w:marBottom w:val="0"/>
      <w:divBdr>
        <w:top w:val="none" w:sz="0" w:space="0" w:color="auto"/>
        <w:left w:val="none" w:sz="0" w:space="0" w:color="auto"/>
        <w:bottom w:val="none" w:sz="0" w:space="0" w:color="auto"/>
        <w:right w:val="none" w:sz="0" w:space="0" w:color="auto"/>
      </w:divBdr>
    </w:div>
    <w:div w:id="318076038">
      <w:bodyDiv w:val="1"/>
      <w:marLeft w:val="0"/>
      <w:marRight w:val="0"/>
      <w:marTop w:val="0"/>
      <w:marBottom w:val="0"/>
      <w:divBdr>
        <w:top w:val="none" w:sz="0" w:space="0" w:color="auto"/>
        <w:left w:val="none" w:sz="0" w:space="0" w:color="auto"/>
        <w:bottom w:val="none" w:sz="0" w:space="0" w:color="auto"/>
        <w:right w:val="none" w:sz="0" w:space="0" w:color="auto"/>
      </w:divBdr>
    </w:div>
    <w:div w:id="628359190">
      <w:bodyDiv w:val="1"/>
      <w:marLeft w:val="0"/>
      <w:marRight w:val="0"/>
      <w:marTop w:val="0"/>
      <w:marBottom w:val="0"/>
      <w:divBdr>
        <w:top w:val="none" w:sz="0" w:space="0" w:color="auto"/>
        <w:left w:val="none" w:sz="0" w:space="0" w:color="auto"/>
        <w:bottom w:val="none" w:sz="0" w:space="0" w:color="auto"/>
        <w:right w:val="none" w:sz="0" w:space="0" w:color="auto"/>
      </w:divBdr>
    </w:div>
    <w:div w:id="813137811">
      <w:bodyDiv w:val="1"/>
      <w:marLeft w:val="0"/>
      <w:marRight w:val="0"/>
      <w:marTop w:val="0"/>
      <w:marBottom w:val="0"/>
      <w:divBdr>
        <w:top w:val="none" w:sz="0" w:space="0" w:color="auto"/>
        <w:left w:val="none" w:sz="0" w:space="0" w:color="auto"/>
        <w:bottom w:val="none" w:sz="0" w:space="0" w:color="auto"/>
        <w:right w:val="none" w:sz="0" w:space="0" w:color="auto"/>
      </w:divBdr>
    </w:div>
    <w:div w:id="970094535">
      <w:bodyDiv w:val="1"/>
      <w:marLeft w:val="0"/>
      <w:marRight w:val="0"/>
      <w:marTop w:val="0"/>
      <w:marBottom w:val="0"/>
      <w:divBdr>
        <w:top w:val="none" w:sz="0" w:space="0" w:color="auto"/>
        <w:left w:val="none" w:sz="0" w:space="0" w:color="auto"/>
        <w:bottom w:val="none" w:sz="0" w:space="0" w:color="auto"/>
        <w:right w:val="none" w:sz="0" w:space="0" w:color="auto"/>
      </w:divBdr>
    </w:div>
    <w:div w:id="1060176982">
      <w:bodyDiv w:val="1"/>
      <w:marLeft w:val="0"/>
      <w:marRight w:val="0"/>
      <w:marTop w:val="0"/>
      <w:marBottom w:val="0"/>
      <w:divBdr>
        <w:top w:val="none" w:sz="0" w:space="0" w:color="auto"/>
        <w:left w:val="none" w:sz="0" w:space="0" w:color="auto"/>
        <w:bottom w:val="none" w:sz="0" w:space="0" w:color="auto"/>
        <w:right w:val="none" w:sz="0" w:space="0" w:color="auto"/>
      </w:divBdr>
    </w:div>
    <w:div w:id="1215116867">
      <w:bodyDiv w:val="1"/>
      <w:marLeft w:val="0"/>
      <w:marRight w:val="0"/>
      <w:marTop w:val="0"/>
      <w:marBottom w:val="0"/>
      <w:divBdr>
        <w:top w:val="none" w:sz="0" w:space="0" w:color="auto"/>
        <w:left w:val="none" w:sz="0" w:space="0" w:color="auto"/>
        <w:bottom w:val="none" w:sz="0" w:space="0" w:color="auto"/>
        <w:right w:val="none" w:sz="0" w:space="0" w:color="auto"/>
      </w:divBdr>
    </w:div>
    <w:div w:id="1611546341">
      <w:bodyDiv w:val="1"/>
      <w:marLeft w:val="0"/>
      <w:marRight w:val="0"/>
      <w:marTop w:val="0"/>
      <w:marBottom w:val="0"/>
      <w:divBdr>
        <w:top w:val="none" w:sz="0" w:space="0" w:color="auto"/>
        <w:left w:val="none" w:sz="0" w:space="0" w:color="auto"/>
        <w:bottom w:val="none" w:sz="0" w:space="0" w:color="auto"/>
        <w:right w:val="none" w:sz="0" w:space="0" w:color="auto"/>
      </w:divBdr>
    </w:div>
    <w:div w:id="167433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Brittany N</dc:creator>
  <cp:keywords/>
  <dc:description/>
  <cp:lastModifiedBy>Tan, Brittany N</cp:lastModifiedBy>
  <cp:revision>100</cp:revision>
  <dcterms:created xsi:type="dcterms:W3CDTF">2018-03-12T20:47:00Z</dcterms:created>
  <dcterms:modified xsi:type="dcterms:W3CDTF">2018-04-02T03:48:00Z</dcterms:modified>
</cp:coreProperties>
</file>