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590" w:rsidRPr="0003557E" w:rsidRDefault="00A27590" w:rsidP="00A27590">
      <w:pPr>
        <w:pStyle w:val="DocumentHeading"/>
        <w:rPr>
          <w:b w:val="0"/>
          <w:sz w:val="40"/>
        </w:rPr>
      </w:pPr>
      <w:r w:rsidRPr="0003557E">
        <w:rPr>
          <w:b w:val="0"/>
          <w:sz w:val="40"/>
        </w:rPr>
        <w:t>Teaching Portfolio</w:t>
      </w:r>
    </w:p>
    <w:p w:rsidR="00A27590" w:rsidRPr="00702342" w:rsidRDefault="00A27590" w:rsidP="00702342">
      <w:pPr>
        <w:pStyle w:val="DocumentSubheading"/>
        <w:rPr>
          <w:b w:val="0"/>
        </w:rPr>
      </w:pPr>
      <w:r w:rsidRPr="0003557E">
        <w:rPr>
          <w:b w:val="0"/>
        </w:rPr>
        <w:t>Boris Taratutin - December 1</w:t>
      </w:r>
      <w:r w:rsidR="000932C1">
        <w:rPr>
          <w:b w:val="0"/>
        </w:rPr>
        <w:t>6</w:t>
      </w:r>
      <w:bookmarkStart w:id="0" w:name="_GoBack"/>
      <w:bookmarkEnd w:id="0"/>
      <w:r w:rsidRPr="0003557E">
        <w:rPr>
          <w:b w:val="0"/>
        </w:rPr>
        <w:t>, 2011</w:t>
      </w:r>
    </w:p>
    <w:p w:rsidR="009E3D99" w:rsidRDefault="009E3D99" w:rsidP="00702342">
      <w:pPr>
        <w:spacing w:after="100" w:line="240" w:lineRule="auto"/>
        <w:outlineLvl w:val="0"/>
        <w:rPr>
          <w:rFonts w:ascii="Bembo Std" w:hAnsi="Bembo Std"/>
          <w:b/>
          <w:sz w:val="30"/>
          <w:szCs w:val="30"/>
        </w:rPr>
      </w:pPr>
    </w:p>
    <w:p w:rsidR="00702342" w:rsidRDefault="00A27590" w:rsidP="00702342">
      <w:pPr>
        <w:spacing w:after="100" w:line="240" w:lineRule="auto"/>
        <w:outlineLvl w:val="0"/>
        <w:rPr>
          <w:rFonts w:ascii="Bembo Std" w:hAnsi="Bembo Std"/>
          <w:b/>
          <w:sz w:val="30"/>
          <w:szCs w:val="30"/>
        </w:rPr>
      </w:pPr>
      <w:r w:rsidRPr="00B141A5">
        <w:rPr>
          <w:rFonts w:ascii="Bembo Std" w:hAnsi="Bembo Std"/>
          <w:b/>
          <w:sz w:val="30"/>
          <w:szCs w:val="30"/>
        </w:rPr>
        <w:t>Teaching Philosophy Statement</w:t>
      </w:r>
    </w:p>
    <w:p w:rsidR="00552C33" w:rsidRDefault="00471028" w:rsidP="00702342">
      <w:r>
        <w:t xml:space="preserve">The </w:t>
      </w:r>
      <w:r w:rsidR="004E2A5E">
        <w:t>ultimate purpose of education is to teach students to teach themselves. That is to say,</w:t>
      </w:r>
      <w:r w:rsidR="00E2481B">
        <w:t xml:space="preserve"> for students </w:t>
      </w:r>
      <w:r w:rsidR="004E2A5E">
        <w:t xml:space="preserve">to become self-directed and life-long learners, </w:t>
      </w:r>
      <w:r w:rsidR="004D05A2">
        <w:t>able and motivated to work, lear</w:t>
      </w:r>
      <w:r w:rsidR="00841C5D">
        <w:t>n, and thrive in any situation. T</w:t>
      </w:r>
      <w:r w:rsidR="004D05A2">
        <w:t>o create full, well-functioning</w:t>
      </w:r>
      <w:r w:rsidR="000A5DD5">
        <w:t>, self-actualized</w:t>
      </w:r>
      <w:r w:rsidR="004D05A2">
        <w:t xml:space="preserve"> human beings. </w:t>
      </w:r>
    </w:p>
    <w:p w:rsidR="004D05A2" w:rsidRDefault="00686F8C" w:rsidP="00702342">
      <w:r>
        <w:t xml:space="preserve">Sometimes in life, </w:t>
      </w:r>
      <w:r w:rsidR="004D56CD">
        <w:t>we lose sight of why we’</w:t>
      </w:r>
      <w:r w:rsidR="007029D6">
        <w:t xml:space="preserve">re </w:t>
      </w:r>
      <w:r w:rsidR="00094A8D">
        <w:t>in a situation</w:t>
      </w:r>
      <w:r w:rsidR="007029D6">
        <w:t xml:space="preserve"> and </w:t>
      </w:r>
      <w:r w:rsidR="004D56CD">
        <w:t>why we’re doing what we’</w:t>
      </w:r>
      <w:r w:rsidR="009D3030">
        <w:t>re doing</w:t>
      </w:r>
      <w:r w:rsidR="000C2CDA">
        <w:t xml:space="preserve">, </w:t>
      </w:r>
      <w:r w:rsidR="000F7348">
        <w:t xml:space="preserve">as we get </w:t>
      </w:r>
      <w:r w:rsidR="004D56CD">
        <w:t xml:space="preserve">caught up in the minutia of daily life and in the </w:t>
      </w:r>
      <w:r w:rsidR="009B35ED">
        <w:t>m</w:t>
      </w:r>
      <w:r w:rsidR="00662167">
        <w:t>ores of our culture</w:t>
      </w:r>
      <w:r w:rsidR="004D56CD">
        <w:t>. Sometimes we forget that teaching is ultimately about the student</w:t>
      </w:r>
      <w:r w:rsidR="00537B7A">
        <w:t>’s learning</w:t>
      </w:r>
      <w:r w:rsidR="00C830DF">
        <w:t xml:space="preserve"> -</w:t>
      </w:r>
      <w:r w:rsidR="00537B7A">
        <w:t xml:space="preserve"> and not about the content we deliver</w:t>
      </w:r>
      <w:r w:rsidR="004D56CD">
        <w:t>. Sometimes</w:t>
      </w:r>
      <w:r w:rsidR="00D8320B">
        <w:t>,</w:t>
      </w:r>
      <w:r w:rsidR="004D56CD">
        <w:t xml:space="preserve"> we forget that </w:t>
      </w:r>
      <w:r w:rsidR="00AC4C70">
        <w:t>each</w:t>
      </w:r>
      <w:r w:rsidR="004D56CD">
        <w:t xml:space="preserve"> student is a unique </w:t>
      </w:r>
      <w:r w:rsidR="004E257D">
        <w:t xml:space="preserve">individual </w:t>
      </w:r>
      <w:r w:rsidR="004D56CD">
        <w:t xml:space="preserve">and </w:t>
      </w:r>
      <w:r w:rsidR="008B269F">
        <w:t>will resonate better with some</w:t>
      </w:r>
      <w:r w:rsidR="00774D71">
        <w:t xml:space="preserve"> teaching</w:t>
      </w:r>
      <w:r w:rsidR="008B269F">
        <w:t xml:space="preserve"> approaches</w:t>
      </w:r>
      <w:r w:rsidR="008A087A">
        <w:t xml:space="preserve"> and methodologies than others - </w:t>
      </w:r>
      <w:r w:rsidR="008B269F">
        <w:t xml:space="preserve">and </w:t>
      </w:r>
      <w:r w:rsidR="00747C38">
        <w:t>will ultimately l</w:t>
      </w:r>
      <w:r w:rsidR="00F409B4">
        <w:t xml:space="preserve">earn in a different manner and </w:t>
      </w:r>
      <w:r w:rsidR="00774D71">
        <w:t xml:space="preserve">find meaning in different topics than </w:t>
      </w:r>
      <w:r w:rsidR="00E27EB9">
        <w:t>their peer</w:t>
      </w:r>
      <w:r w:rsidR="00A46915">
        <w:t>s</w:t>
      </w:r>
      <w:r w:rsidR="00F409B4">
        <w:t xml:space="preserve">. </w:t>
      </w:r>
      <w:r w:rsidR="000013C3">
        <w:t xml:space="preserve">And sometimes we forget that </w:t>
      </w:r>
      <w:r w:rsidR="00C0083C">
        <w:t xml:space="preserve">ultimately, </w:t>
      </w:r>
      <w:r w:rsidR="00406D94">
        <w:t>students</w:t>
      </w:r>
      <w:r w:rsidR="00432B1A">
        <w:t xml:space="preserve"> just</w:t>
      </w:r>
      <w:r w:rsidR="00C0083C">
        <w:t xml:space="preserve"> want to find what they love, develop the</w:t>
      </w:r>
      <w:r w:rsidR="008937EF">
        <w:t xml:space="preserve"> skills and</w:t>
      </w:r>
      <w:r w:rsidR="00C0083C">
        <w:t xml:space="preserve"> propensities</w:t>
      </w:r>
      <w:r w:rsidR="00DD751C">
        <w:t xml:space="preserve"> necessary</w:t>
      </w:r>
      <w:r w:rsidR="00C0083C">
        <w:t xml:space="preserve"> for pursuing these passions</w:t>
      </w:r>
      <w:r w:rsidR="00485C25">
        <w:t>, and</w:t>
      </w:r>
      <w:r w:rsidR="00C0083C">
        <w:t xml:space="preserve"> </w:t>
      </w:r>
      <w:r w:rsidR="007B1F75">
        <w:t xml:space="preserve">to pursue them </w:t>
      </w:r>
      <w:r w:rsidR="00C0083C">
        <w:t xml:space="preserve">to their maximum ability. </w:t>
      </w:r>
      <w:r w:rsidR="00893EB0">
        <w:t xml:space="preserve">And that, I argue, is what teaching is about - helping students see the wide possibilities of the world, </w:t>
      </w:r>
      <w:r w:rsidR="00AC4C70">
        <w:t xml:space="preserve">guiding them to </w:t>
      </w:r>
      <w:r w:rsidR="007C5408">
        <w:t>muddle</w:t>
      </w:r>
      <w:r w:rsidR="00893EB0">
        <w:t xml:space="preserve"> around</w:t>
      </w:r>
      <w:r w:rsidR="00317B0E">
        <w:t xml:space="preserve"> in it</w:t>
      </w:r>
      <w:r w:rsidR="00893EB0">
        <w:t xml:space="preserve"> </w:t>
      </w:r>
      <w:r w:rsidR="00254CE3">
        <w:t>to find their place</w:t>
      </w:r>
      <w:r w:rsidR="00893EB0">
        <w:t>, and</w:t>
      </w:r>
      <w:r w:rsidR="00317B0E">
        <w:t>,</w:t>
      </w:r>
      <w:r w:rsidR="00893EB0">
        <w:t xml:space="preserve"> ultimately</w:t>
      </w:r>
      <w:r w:rsidR="00AC4C70">
        <w:t xml:space="preserve">, </w:t>
      </w:r>
      <w:r w:rsidR="00D27B55">
        <w:t xml:space="preserve">empowering them to </w:t>
      </w:r>
      <w:r w:rsidR="00893EB0">
        <w:t xml:space="preserve">gain the skills necessary for pursuing </w:t>
      </w:r>
      <w:r w:rsidR="00E83418">
        <w:t>aptitude</w:t>
      </w:r>
      <w:r w:rsidR="00893EB0">
        <w:t xml:space="preserve"> in these areas.</w:t>
      </w:r>
      <w:r w:rsidR="00C0083C">
        <w:t xml:space="preserve"> </w:t>
      </w:r>
    </w:p>
    <w:p w:rsidR="00DC39FE" w:rsidRDefault="007A72EC" w:rsidP="007A72EC">
      <w:r>
        <w:t xml:space="preserve">Just as learning is a work-in-progress and a journey for the students, </w:t>
      </w:r>
      <w:r w:rsidR="00516AE2">
        <w:t>likewise</w:t>
      </w:r>
      <w:r w:rsidR="00C130B7">
        <w:t xml:space="preserve"> </w:t>
      </w:r>
      <w:r w:rsidR="00C273B9">
        <w:t xml:space="preserve">the act of </w:t>
      </w:r>
      <w:r>
        <w:t xml:space="preserve">teaching </w:t>
      </w:r>
      <w:r w:rsidR="00C130B7">
        <w:t xml:space="preserve">is a continual process of improvement </w:t>
      </w:r>
      <w:r>
        <w:t xml:space="preserve">for </w:t>
      </w:r>
      <w:r w:rsidR="00AF1A59">
        <w:t>teachers</w:t>
      </w:r>
      <w:r w:rsidR="00813B2F">
        <w:t xml:space="preserve">. And </w:t>
      </w:r>
      <w:r w:rsidR="00317B0E">
        <w:t xml:space="preserve">having the right processes and methods for </w:t>
      </w:r>
      <w:r w:rsidR="00813B2F">
        <w:t>developing into</w:t>
      </w:r>
      <w:r w:rsidR="00871F3B">
        <w:t xml:space="preserve"> a </w:t>
      </w:r>
      <w:r w:rsidR="00323F83">
        <w:t xml:space="preserve">good teacher is ultimately more important than the </w:t>
      </w:r>
      <w:r w:rsidR="00BD4114">
        <w:t>individual plans or re</w:t>
      </w:r>
      <w:r w:rsidR="006D5C1A">
        <w:t xml:space="preserve">sults or lessons we may craft. </w:t>
      </w:r>
      <w:r w:rsidR="00871F3B">
        <w:t>T</w:t>
      </w:r>
      <w:r w:rsidR="00DC39FE">
        <w:t>aking in and processing feedback,</w:t>
      </w:r>
      <w:r w:rsidR="000C0029">
        <w:t xml:space="preserve"> </w:t>
      </w:r>
      <w:r w:rsidR="00871F3B">
        <w:t xml:space="preserve">and </w:t>
      </w:r>
      <w:r w:rsidR="00DC39FE">
        <w:t xml:space="preserve">being able to ‘roll with the punches’ and adapt to different student </w:t>
      </w:r>
      <w:r w:rsidR="001C6DB6">
        <w:t>learning styles</w:t>
      </w:r>
      <w:r w:rsidR="00871F3B">
        <w:t xml:space="preserve">, </w:t>
      </w:r>
      <w:r w:rsidR="00DC39FE">
        <w:t>interests</w:t>
      </w:r>
      <w:r w:rsidR="00871F3B">
        <w:t>,</w:t>
      </w:r>
      <w:r w:rsidR="00DC39FE">
        <w:t xml:space="preserve"> </w:t>
      </w:r>
      <w:r w:rsidR="000C0029">
        <w:t xml:space="preserve">and skill levels </w:t>
      </w:r>
      <w:r w:rsidR="00DC39FE">
        <w:t xml:space="preserve">is more important than </w:t>
      </w:r>
      <w:r w:rsidR="002E7644">
        <w:t>having that one perfect pr</w:t>
      </w:r>
      <w:r w:rsidR="00D55740">
        <w:t>oject or lecture or lesson plan</w:t>
      </w:r>
      <w:r w:rsidR="002E7644">
        <w:t xml:space="preserve">. </w:t>
      </w:r>
      <w:r w:rsidR="00D55740">
        <w:t>W</w:t>
      </w:r>
      <w:r w:rsidR="002E7644">
        <w:t xml:space="preserve">ith this comes </w:t>
      </w:r>
      <w:r w:rsidR="00D05CC2">
        <w:t>the</w:t>
      </w:r>
      <w:r w:rsidR="002E7644">
        <w:t xml:space="preserve"> recognition that </w:t>
      </w:r>
      <w:r w:rsidR="003A2703">
        <w:t xml:space="preserve">teaching is a dynamic </w:t>
      </w:r>
      <w:r w:rsidR="004B59E5">
        <w:t>process</w:t>
      </w:r>
      <w:r w:rsidR="003A2703">
        <w:t xml:space="preserve">, a </w:t>
      </w:r>
      <w:r w:rsidR="004B59E5">
        <w:t>continual undertaking</w:t>
      </w:r>
      <w:r w:rsidR="003A2703">
        <w:t xml:space="preserve">, and that </w:t>
      </w:r>
      <w:r w:rsidR="006519BD">
        <w:t>we m</w:t>
      </w:r>
      <w:r w:rsidR="004B6D7E">
        <w:t>a</w:t>
      </w:r>
      <w:r w:rsidR="006A468E">
        <w:t>y never have it ‘figured out’ - b</w:t>
      </w:r>
      <w:r w:rsidR="006519BD">
        <w:t xml:space="preserve">ut that </w:t>
      </w:r>
      <w:r w:rsidR="003A2703">
        <w:t xml:space="preserve">as long as we focus on the student and on </w:t>
      </w:r>
      <w:r w:rsidR="006519BD">
        <w:t xml:space="preserve">making their experience </w:t>
      </w:r>
      <w:r w:rsidR="00F85A94">
        <w:t xml:space="preserve">as enjoyable and enriching as possible, then </w:t>
      </w:r>
      <w:r w:rsidR="00871F3B">
        <w:t>we can be assured that we’re on the right path</w:t>
      </w:r>
      <w:r w:rsidR="00F85A94">
        <w:t>.</w:t>
      </w:r>
    </w:p>
    <w:p w:rsidR="006F142C" w:rsidRDefault="006F142C" w:rsidP="007A72EC">
      <w:r>
        <w:t xml:space="preserve">My personal goal in teaching is to have students leave </w:t>
      </w:r>
      <w:r w:rsidR="009E3D99">
        <w:t>my</w:t>
      </w:r>
      <w:r>
        <w:t xml:space="preserve"> class </w:t>
      </w:r>
      <w:r w:rsidR="009E3D99">
        <w:t>feeling confident t</w:t>
      </w:r>
      <w:r w:rsidR="00C325C2">
        <w:t>hat they have learned something, developed as individuals</w:t>
      </w:r>
      <w:r w:rsidR="0086128B">
        <w:t>,</w:t>
      </w:r>
      <w:r w:rsidR="00C325C2">
        <w:t xml:space="preserve"> </w:t>
      </w:r>
      <w:r w:rsidR="009E3D99">
        <w:t xml:space="preserve">learned more about themselves and others, and </w:t>
      </w:r>
      <w:r w:rsidR="0086128B">
        <w:t>have</w:t>
      </w:r>
      <w:r w:rsidR="009E3D99">
        <w:t xml:space="preserve"> the confidence and ability to continue pursuing knowledge in the areas they’re interested in. </w:t>
      </w:r>
    </w:p>
    <w:p w:rsidR="00317B0E" w:rsidRDefault="00317B0E" w:rsidP="00702342"/>
    <w:p w:rsidR="004615E1" w:rsidRPr="004615E1" w:rsidRDefault="005C3F6A" w:rsidP="004615E1">
      <w:pPr>
        <w:spacing w:after="100" w:line="240" w:lineRule="auto"/>
        <w:outlineLvl w:val="0"/>
        <w:rPr>
          <w:rFonts w:ascii="Bembo Std" w:hAnsi="Bembo Std"/>
          <w:b/>
          <w:sz w:val="30"/>
          <w:szCs w:val="30"/>
        </w:rPr>
      </w:pPr>
      <w:r>
        <w:rPr>
          <w:rFonts w:ascii="Bembo Std" w:hAnsi="Bembo Std"/>
          <w:b/>
          <w:sz w:val="30"/>
          <w:szCs w:val="30"/>
        </w:rPr>
        <w:t>Core Philosophy Aspects</w:t>
      </w:r>
    </w:p>
    <w:p w:rsidR="009F18F0" w:rsidRDefault="00BA6191" w:rsidP="00A27590">
      <w:r>
        <w:t xml:space="preserve">This general philosophy comes from my personal explorations and </w:t>
      </w:r>
      <w:r w:rsidR="00C2257C">
        <w:t>struggles</w:t>
      </w:r>
      <w:r>
        <w:t xml:space="preserve"> with trying to answer the question, </w:t>
      </w:r>
      <w:r w:rsidR="00EA01EF">
        <w:t>‘what i</w:t>
      </w:r>
      <w:r w:rsidR="00C2073D">
        <w:t>s education ultimately about?’,</w:t>
      </w:r>
      <w:r w:rsidR="00EA01EF">
        <w:t xml:space="preserve"> </w:t>
      </w:r>
      <w:r>
        <w:t xml:space="preserve">and is heavily influenced by the works of </w:t>
      </w:r>
      <w:r w:rsidR="00896A8A">
        <w:t xml:space="preserve">Bain, Fink, </w:t>
      </w:r>
      <w:r w:rsidR="00C06702">
        <w:t xml:space="preserve">Seymour &amp; Hewitt, Deci &amp; Ryan, </w:t>
      </w:r>
      <w:r w:rsidR="00896A8A">
        <w:t xml:space="preserve">and a number of other scholars in the </w:t>
      </w:r>
      <w:r w:rsidR="00623F9F">
        <w:t>field of education</w:t>
      </w:r>
      <w:r w:rsidR="00DE2499">
        <w:t xml:space="preserve">. </w:t>
      </w:r>
      <w:r w:rsidR="00B51F0D">
        <w:t>The following sections offer an elaboration and grounding for my philosophy:</w:t>
      </w:r>
    </w:p>
    <w:p w:rsidR="00BE1A6D" w:rsidRDefault="00BE1A6D" w:rsidP="00A27590"/>
    <w:p w:rsidR="00BE1A6D" w:rsidRDefault="00F250BE" w:rsidP="00A27590">
      <w:pPr>
        <w:rPr>
          <w:b/>
        </w:rPr>
      </w:pPr>
      <w:r>
        <w:rPr>
          <w:b/>
        </w:rPr>
        <w:t xml:space="preserve">Teaching through the Active Process. </w:t>
      </w:r>
    </w:p>
    <w:p w:rsidR="001F50AB" w:rsidRDefault="00F250BE" w:rsidP="001F50AB">
      <w:r>
        <w:t xml:space="preserve">Teaching shouldn’t just be a ‘pouring out’ of knowledge, and learning shouldn’t be a passive reception of facts. </w:t>
      </w:r>
      <w:r w:rsidR="00D16ADE">
        <w:t>Students learn best through the active process</w:t>
      </w:r>
      <w:r w:rsidR="008A6487">
        <w:t xml:space="preserve"> - by asking questions, </w:t>
      </w:r>
      <w:r w:rsidR="00831F2C">
        <w:t>grappling with</w:t>
      </w:r>
      <w:r w:rsidR="008A6487">
        <w:t xml:space="preserve"> difficult concepts, </w:t>
      </w:r>
      <w:r w:rsidR="00831F2C">
        <w:t>discussing</w:t>
      </w:r>
      <w:r w:rsidR="00A763DE">
        <w:t xml:space="preserve"> </w:t>
      </w:r>
      <w:r w:rsidR="00A763DE">
        <w:lastRenderedPageBreak/>
        <w:t>ideas, a</w:t>
      </w:r>
      <w:r w:rsidR="001F50AB">
        <w:t>nd</w:t>
      </w:r>
      <w:r w:rsidR="001B41F5">
        <w:t xml:space="preserve"> by trying things </w:t>
      </w:r>
      <w:r w:rsidR="007B216F">
        <w:t xml:space="preserve">for </w:t>
      </w:r>
      <w:r w:rsidR="001B41F5">
        <w:t xml:space="preserve">themselves (Fink 2003, p.27; Bain 2004, p.48-49, 52, 56; </w:t>
      </w:r>
      <w:r w:rsidR="00944C25" w:rsidRPr="00944C25">
        <w:t>O’Brien, Millis, and Cohen</w:t>
      </w:r>
      <w:r w:rsidR="00944C25">
        <w:t xml:space="preserve"> 2008,</w:t>
      </w:r>
      <w:r w:rsidR="001B41F5">
        <w:t xml:space="preserve"> p.4).</w:t>
      </w:r>
      <w:r w:rsidR="001F50AB">
        <w:t xml:space="preserve"> </w:t>
      </w:r>
    </w:p>
    <w:p w:rsidR="00F250BE" w:rsidRDefault="001F50AB" w:rsidP="001F50AB">
      <w:r>
        <w:t>As a teacher, my role is to be a guide and a door-opener. To show the students what they can do, encourage them to do it, and give them the best poss</w:t>
      </w:r>
      <w:r w:rsidR="00FD2720">
        <w:t>ible resources to be successful -</w:t>
      </w:r>
      <w:r>
        <w:t xml:space="preserve"> but ultimately to let them take that first (and second, and third) step, to decide their own direction, to get lost, to try, fail, and try again</w:t>
      </w:r>
      <w:r w:rsidR="00FD2720">
        <w:t xml:space="preserve">. </w:t>
      </w:r>
      <w:r w:rsidR="00F6503A">
        <w:t>That is, t</w:t>
      </w:r>
      <w:r w:rsidR="00FD2720">
        <w:t>o learn for</w:t>
      </w:r>
      <w:r>
        <w:t xml:space="preserve"> themselves.</w:t>
      </w:r>
      <w:r w:rsidR="001B41F5">
        <w:t xml:space="preserve"> </w:t>
      </w:r>
      <w:r>
        <w:t>Many of my specific pedagogical practices stem from this conception of the teacher as a door-opener, facilitator, resource-provider, and</w:t>
      </w:r>
      <w:r w:rsidR="0082316E">
        <w:t xml:space="preserve"> ultimately, hands-off</w:t>
      </w:r>
      <w:r>
        <w:t xml:space="preserve"> observer.</w:t>
      </w:r>
    </w:p>
    <w:p w:rsidR="00BA4EA7" w:rsidRDefault="00BA4EA7" w:rsidP="00A27590"/>
    <w:p w:rsidR="00EB778C" w:rsidRDefault="00BA4EA7" w:rsidP="00EB778C">
      <w:r w:rsidRPr="00EB778C">
        <w:rPr>
          <w:b/>
        </w:rPr>
        <w:t>Development of the holistic, well-rounded</w:t>
      </w:r>
      <w:r w:rsidR="00BB46FC">
        <w:rPr>
          <w:b/>
        </w:rPr>
        <w:t>, life-long learner</w:t>
      </w:r>
      <w:r w:rsidRPr="00EB778C">
        <w:rPr>
          <w:b/>
        </w:rPr>
        <w:t xml:space="preserve"> student.</w:t>
      </w:r>
      <w:r>
        <w:t xml:space="preserve"> </w:t>
      </w:r>
    </w:p>
    <w:p w:rsidR="006A08C5" w:rsidRDefault="00D6533F" w:rsidP="006A08C5">
      <w:r>
        <w:t xml:space="preserve">Specific class content and fact-recollection aren’t the only things </w:t>
      </w:r>
      <w:r w:rsidR="00397707">
        <w:t xml:space="preserve">we should teach in a classroom; a full education develops all aspects of a person - not just their cognitive abilities. A number of </w:t>
      </w:r>
      <w:r w:rsidR="00AF355E">
        <w:t xml:space="preserve">authors argue that education is a multi-faceted </w:t>
      </w:r>
      <w:r w:rsidR="00F40724">
        <w:t>topic</w:t>
      </w:r>
      <w:r w:rsidR="00AF355E">
        <w:t xml:space="preserve">. </w:t>
      </w:r>
      <w:r w:rsidR="001641FC">
        <w:t>A pioneer in the field</w:t>
      </w:r>
      <w:r w:rsidR="006A08C5">
        <w:t>, Benjamin Bloom argues that education consists of six types of learning: evaluation, synthesis, analysis, application, comprehension, and knowledge. Years later, authors like Dee Fink elaborated and built upon Bloom’s ideas and argued that learning how to learn, leadership</w:t>
      </w:r>
      <w:r w:rsidR="00FF67A5">
        <w:t xml:space="preserve"> skills,  </w:t>
      </w:r>
      <w:r w:rsidR="008A57A4">
        <w:t>interpersonal skills</w:t>
      </w:r>
      <w:r w:rsidR="006A08C5">
        <w:t>, communication skills,</w:t>
      </w:r>
      <w:r w:rsidR="008A57A4">
        <w:t xml:space="preserve"> ethics,</w:t>
      </w:r>
      <w:r w:rsidR="006A08C5">
        <w:t xml:space="preserve"> tolerance, and the ability to adapt to change are equally valid aspects of learning and education </w:t>
      </w:r>
      <w:r w:rsidR="008A57A4">
        <w:t xml:space="preserve">- and that education is not just about content mastery </w:t>
      </w:r>
      <w:r w:rsidR="006A08C5">
        <w:t xml:space="preserve">(Fink 2003, p.29-33; Bain 2004; </w:t>
      </w:r>
      <w:r w:rsidR="006A08C5" w:rsidRPr="00944C25">
        <w:t>O’Brien, Millis, and Cohen</w:t>
      </w:r>
      <w:r w:rsidR="006A08C5">
        <w:t xml:space="preserve"> 2008).</w:t>
      </w:r>
    </w:p>
    <w:p w:rsidR="00310BA3" w:rsidRPr="00310BA3" w:rsidRDefault="006A08C5" w:rsidP="00310BA3">
      <w:pPr>
        <w:rPr>
          <w:vertAlign w:val="superscript"/>
        </w:rPr>
      </w:pPr>
      <w:r>
        <w:t xml:space="preserve">Between the works of these scholars and my own personal </w:t>
      </w:r>
      <w:r w:rsidR="00262940">
        <w:t>deliberations</w:t>
      </w:r>
      <w:r>
        <w:t>, I’ve developed the idea that teaching should focus on developing all, or at least as many as possible, aspects of a studen</w:t>
      </w:r>
      <w:r w:rsidR="00310BA3">
        <w:t xml:space="preserve">t - especially focusing on the things that students will retain </w:t>
      </w:r>
      <w:r w:rsidR="005D2365">
        <w:t xml:space="preserve">five, ten, even fifty </w:t>
      </w:r>
      <w:r w:rsidR="00310BA3">
        <w:t xml:space="preserve">years down the line - </w:t>
      </w:r>
      <w:r w:rsidR="00F81D0D">
        <w:t xml:space="preserve">character, </w:t>
      </w:r>
      <w:r w:rsidR="00F27DD6">
        <w:t xml:space="preserve">ethics, </w:t>
      </w:r>
      <w:r w:rsidR="00F81D0D">
        <w:t>self-</w:t>
      </w:r>
      <w:r w:rsidR="00F27DD6">
        <w:t>efficacy, life</w:t>
      </w:r>
      <w:r w:rsidR="00124001">
        <w:t>-</w:t>
      </w:r>
      <w:r w:rsidR="00F27DD6">
        <w:t xml:space="preserve">long </w:t>
      </w:r>
      <w:r w:rsidR="00F81D0D">
        <w:t xml:space="preserve">learning, self-direction, </w:t>
      </w:r>
      <w:r w:rsidR="00F27DD6">
        <w:t>interpersonal s</w:t>
      </w:r>
      <w:r w:rsidR="00287952">
        <w:t>kills,</w:t>
      </w:r>
      <w:r w:rsidR="00F27DD6">
        <w:t xml:space="preserve"> communica</w:t>
      </w:r>
      <w:r w:rsidR="00B55EC3">
        <w:t>tion skills, critical thinking and</w:t>
      </w:r>
      <w:r w:rsidR="00F27DD6">
        <w:t xml:space="preserve"> analysis skills, </w:t>
      </w:r>
      <w:r w:rsidR="004E14E7">
        <w:t xml:space="preserve">self-reflection, </w:t>
      </w:r>
      <w:r w:rsidR="00F27DD6">
        <w:t xml:space="preserve"> the ability to adapt to change, </w:t>
      </w:r>
      <w:r w:rsidR="00AE300B">
        <w:t xml:space="preserve">and </w:t>
      </w:r>
      <w:r w:rsidR="00F27DD6">
        <w:t>the ability to make connections and engage in ‘big picture’ thinking</w:t>
      </w:r>
      <w:r w:rsidR="00542873">
        <w:t>.</w:t>
      </w:r>
    </w:p>
    <w:p w:rsidR="009D1787" w:rsidRDefault="00AE300B" w:rsidP="0022370F">
      <w:r>
        <w:t>W</w:t>
      </w:r>
      <w:r w:rsidR="00650F2A">
        <w:t>e can’</w:t>
      </w:r>
      <w:r w:rsidR="006B6D29">
        <w:t>t hope to impart to our students a</w:t>
      </w:r>
      <w:r w:rsidR="00650F2A">
        <w:t>ll of the skills and minutia they’ll need to know for the rest of their lives</w:t>
      </w:r>
      <w:r w:rsidR="00DB6586">
        <w:t xml:space="preserve"> (nor can they hope to remember such things)</w:t>
      </w:r>
      <w:r w:rsidR="00650F2A">
        <w:t>, but that we can teach them the proc</w:t>
      </w:r>
      <w:r w:rsidR="005E3B4B">
        <w:t xml:space="preserve">esses that will let them acquire </w:t>
      </w:r>
      <w:r w:rsidR="004E14E7">
        <w:t>knowledge</w:t>
      </w:r>
      <w:r w:rsidR="00310BA3">
        <w:t xml:space="preserve"> in the future, </w:t>
      </w:r>
      <w:r w:rsidR="00EA354E">
        <w:t xml:space="preserve">and thrive in any situation </w:t>
      </w:r>
      <w:r w:rsidR="00932FCA">
        <w:t>they find themselves in</w:t>
      </w:r>
      <w:r w:rsidR="00EA354E">
        <w:t xml:space="preserve">. </w:t>
      </w:r>
    </w:p>
    <w:p w:rsidR="00310BA3" w:rsidRDefault="00310BA3" w:rsidP="0022370F">
      <w:pPr>
        <w:rPr>
          <w:b/>
        </w:rPr>
      </w:pPr>
    </w:p>
    <w:p w:rsidR="008C47ED" w:rsidRDefault="00542873" w:rsidP="0022370F">
      <w:r>
        <w:rPr>
          <w:b/>
        </w:rPr>
        <w:t>Motivation and Context</w:t>
      </w:r>
    </w:p>
    <w:p w:rsidR="005E1B3A" w:rsidRDefault="005E1B3A" w:rsidP="005E1B3A">
      <w:r w:rsidRPr="00411C2A">
        <w:t>Ultimately, students should know why (and be excited about why!) they’re taking the class</w:t>
      </w:r>
      <w:r w:rsidR="00542873">
        <w:t xml:space="preserve"> or doing any given assignment, This ‘</w:t>
      </w:r>
      <w:r w:rsidR="00542873" w:rsidRPr="00542873">
        <w:t>why</w:t>
      </w:r>
      <w:r w:rsidR="00542873">
        <w:t>’</w:t>
      </w:r>
      <w:r w:rsidR="00CE0CBA" w:rsidRPr="00411C2A">
        <w:t xml:space="preserve"> should be a fusion of</w:t>
      </w:r>
      <w:r w:rsidRPr="00411C2A">
        <w:t xml:space="preserve"> t</w:t>
      </w:r>
      <w:r w:rsidR="00CE0CBA" w:rsidRPr="00411C2A">
        <w:t>heir</w:t>
      </w:r>
      <w:r w:rsidR="00F30FB3" w:rsidRPr="00411C2A">
        <w:t xml:space="preserve"> own</w:t>
      </w:r>
      <w:r w:rsidR="00CE0CBA" w:rsidRPr="00411C2A">
        <w:t xml:space="preserve"> personal motivations</w:t>
      </w:r>
      <w:r w:rsidR="00F30FB3" w:rsidRPr="00411C2A">
        <w:t xml:space="preserve">, </w:t>
      </w:r>
      <w:r w:rsidRPr="00411C2A">
        <w:t>as well as the professor’s ideas about why the topic is interesting</w:t>
      </w:r>
      <w:r w:rsidR="00F30FB3" w:rsidRPr="00411C2A">
        <w:t xml:space="preserve"> or exciting</w:t>
      </w:r>
      <w:r w:rsidRPr="00411C2A">
        <w:t>.</w:t>
      </w:r>
    </w:p>
    <w:p w:rsidR="005E1B3A" w:rsidRDefault="00CE0010" w:rsidP="00CE0010">
      <w:r>
        <w:t>As Dr. Ken Bain puts it, “</w:t>
      </w:r>
      <w:r w:rsidR="00542873">
        <w:t>p</w:t>
      </w:r>
      <w:r>
        <w:t>eople learn best when they are trying to answer their own questions” (Bain 2004, p.55), and c</w:t>
      </w:r>
      <w:r w:rsidR="005E1B3A" w:rsidRPr="00411C2A">
        <w:t>learly explaining the motivations behind the class</w:t>
      </w:r>
      <w:r>
        <w:t>, and how it connects</w:t>
      </w:r>
      <w:r w:rsidR="005E1B3A" w:rsidRPr="00411C2A">
        <w:t xml:space="preserve"> to other discip</w:t>
      </w:r>
      <w:r w:rsidR="00542873">
        <w:t xml:space="preserve">lines and the ‘real world’ </w:t>
      </w:r>
      <w:r>
        <w:t xml:space="preserve">is paramount for stimulating student interest and motivation in the topic. This can be accomplished with something as simple as </w:t>
      </w:r>
      <w:r w:rsidR="005E1B3A" w:rsidRPr="00411C2A">
        <w:t>writing the plan/goals for the class on the board at the start of every unit, so the students always have the ‘bigger</w:t>
      </w:r>
      <w:r>
        <w:t xml:space="preserve"> picture’ of what they’re doing, or </w:t>
      </w:r>
      <w:r w:rsidR="00687B2E">
        <w:t>with something like integrating real-world examples and applications into every topic.</w:t>
      </w:r>
      <w:r>
        <w:t xml:space="preserve"> </w:t>
      </w:r>
    </w:p>
    <w:p w:rsidR="00542873" w:rsidRDefault="00542873" w:rsidP="00CE0010"/>
    <w:p w:rsidR="00542873" w:rsidRDefault="00542873" w:rsidP="00CE0010"/>
    <w:p w:rsidR="00542873" w:rsidRDefault="00542873" w:rsidP="00CE0010">
      <w:r>
        <w:rPr>
          <w:b/>
        </w:rPr>
        <w:lastRenderedPageBreak/>
        <w:t>Student-Focus</w:t>
      </w:r>
    </w:p>
    <w:p w:rsidR="00542873" w:rsidRDefault="00421D82" w:rsidP="00542873">
      <w:r>
        <w:t>F</w:t>
      </w:r>
      <w:r w:rsidR="002643EB">
        <w:t>or a class to be interesting and exciting to the students, and for them to remember it, the content must be structured around the st</w:t>
      </w:r>
      <w:r w:rsidR="00DC7C54">
        <w:t xml:space="preserve">udent, and their interests, </w:t>
      </w:r>
      <w:r w:rsidR="002643EB">
        <w:t xml:space="preserve">goals, and abilities. </w:t>
      </w:r>
      <w:r w:rsidR="00DC7C54">
        <w:t xml:space="preserve">Such a </w:t>
      </w:r>
      <w:r w:rsidR="002643EB">
        <w:t>student-centric approach</w:t>
      </w:r>
      <w:r w:rsidR="00DC7C54">
        <w:t xml:space="preserve"> to teaching can be viewed as</w:t>
      </w:r>
      <w:r w:rsidR="00475FDB">
        <w:t xml:space="preserve"> </w:t>
      </w:r>
      <w:r w:rsidR="008147A3">
        <w:t xml:space="preserve">the process of </w:t>
      </w:r>
      <w:r w:rsidR="00475FDB">
        <w:t xml:space="preserve">taking what </w:t>
      </w:r>
      <w:r w:rsidR="008D154C">
        <w:t>the students already</w:t>
      </w:r>
      <w:r w:rsidR="00A205FB">
        <w:t xml:space="preserve"> have</w:t>
      </w:r>
      <w:r w:rsidR="00475FDB">
        <w:t xml:space="preserve"> and building and elaborating on top of </w:t>
      </w:r>
      <w:r w:rsidR="00A205FB">
        <w:t>it</w:t>
      </w:r>
      <w:r w:rsidR="00475FDB">
        <w:t>.</w:t>
      </w:r>
      <w:r w:rsidR="00542873">
        <w:t xml:space="preserve"> </w:t>
      </w:r>
    </w:p>
    <w:p w:rsidR="008C47ED" w:rsidRPr="008C47ED" w:rsidRDefault="00542873" w:rsidP="00542873">
      <w:r>
        <w:t>By</w:t>
      </w:r>
      <w:r w:rsidR="00B141A2">
        <w:t xml:space="preserve"> starting with the students’ interests, goals, and abilities, and integrating them with the ideas and goals of the instructor, it is possible to build a classroom environment that</w:t>
      </w:r>
      <w:r w:rsidR="00841D1A">
        <w:t xml:space="preserve"> </w:t>
      </w:r>
      <w:r w:rsidR="00E77113">
        <w:t>fosters and intrinsic motivation</w:t>
      </w:r>
      <w:r w:rsidR="00841D1A">
        <w:t>, develops self-efficacy, and enables self-direction</w:t>
      </w:r>
      <w:r w:rsidR="00A07B4B">
        <w:t xml:space="preserve"> for the students</w:t>
      </w:r>
      <w:r w:rsidR="00E86960">
        <w:t xml:space="preserve"> - creating high performers and high achievers who ultimately do well</w:t>
      </w:r>
      <w:r w:rsidR="00670433">
        <w:t xml:space="preserve"> both</w:t>
      </w:r>
      <w:r w:rsidR="00E86960">
        <w:t xml:space="preserve"> in the class and </w:t>
      </w:r>
      <w:r w:rsidR="00670433">
        <w:t>long after it</w:t>
      </w:r>
      <w:r>
        <w:t xml:space="preserve"> is over</w:t>
      </w:r>
      <w:r w:rsidR="007D6418">
        <w:t xml:space="preserve"> (Bain 2004, p.99-10</w:t>
      </w:r>
      <w:r w:rsidR="009C7D93">
        <w:t>0</w:t>
      </w:r>
      <w:r w:rsidR="007D6418">
        <w:t>; Hidi 2000; Eccles &amp; Wigfield 2002)</w:t>
      </w:r>
      <w:r w:rsidR="00C150D9">
        <w:t>.</w:t>
      </w:r>
    </w:p>
    <w:p w:rsidR="00841D1A" w:rsidRDefault="00841D1A" w:rsidP="0022370F"/>
    <w:p w:rsidR="00710A6E" w:rsidRDefault="00710A6E" w:rsidP="0022370F"/>
    <w:p w:rsidR="00841D1A" w:rsidRPr="004615E1" w:rsidRDefault="002F225E" w:rsidP="00841D1A">
      <w:pPr>
        <w:spacing w:after="100" w:line="240" w:lineRule="auto"/>
        <w:outlineLvl w:val="0"/>
        <w:rPr>
          <w:rFonts w:ascii="Bembo Std" w:hAnsi="Bembo Std"/>
          <w:b/>
          <w:sz w:val="30"/>
          <w:szCs w:val="30"/>
        </w:rPr>
      </w:pPr>
      <w:r>
        <w:rPr>
          <w:rFonts w:ascii="Bembo Std" w:hAnsi="Bembo Std"/>
          <w:b/>
          <w:sz w:val="30"/>
          <w:szCs w:val="30"/>
        </w:rPr>
        <w:t xml:space="preserve">Classroom </w:t>
      </w:r>
      <w:r w:rsidR="0077135B">
        <w:rPr>
          <w:rFonts w:ascii="Bembo Std" w:hAnsi="Bembo Std"/>
          <w:b/>
          <w:sz w:val="30"/>
          <w:szCs w:val="30"/>
        </w:rPr>
        <w:t>Practices</w:t>
      </w:r>
    </w:p>
    <w:p w:rsidR="001E145D" w:rsidRDefault="00710A6E" w:rsidP="005B69AA">
      <w:r>
        <w:t>My</w:t>
      </w:r>
      <w:r w:rsidR="00C51CDC">
        <w:t xml:space="preserve"> teaching philosophy</w:t>
      </w:r>
      <w:r w:rsidR="00C150D9">
        <w:t xml:space="preserve"> and </w:t>
      </w:r>
      <w:r>
        <w:t xml:space="preserve">its grounding principles </w:t>
      </w:r>
      <w:r w:rsidR="00C150D9">
        <w:t>form</w:t>
      </w:r>
      <w:r w:rsidR="00C51CDC">
        <w:t xml:space="preserve"> the foundation </w:t>
      </w:r>
      <w:r w:rsidR="005B69AA">
        <w:t xml:space="preserve">from which all of my classroom practices and pedagogies derive. </w:t>
      </w:r>
      <w:r w:rsidR="001A7C63">
        <w:t>The following is a collection of specific elements of my classroom that have ev</w:t>
      </w:r>
      <w:r w:rsidR="00FF13D2">
        <w:t>olved out of these core beliefs - t</w:t>
      </w:r>
      <w:r w:rsidR="00BA3F27">
        <w:t>hese may (and hopefully will) change over time, as I learn and grow as an i</w:t>
      </w:r>
      <w:r w:rsidR="007C70C7">
        <w:t>nstructor</w:t>
      </w:r>
      <w:r w:rsidR="00A805AC">
        <w:t>.</w:t>
      </w:r>
    </w:p>
    <w:p w:rsidR="00A805AC" w:rsidRDefault="00A805AC" w:rsidP="00C05848">
      <w:pPr>
        <w:rPr>
          <w:b/>
          <w:color w:val="FF0000"/>
        </w:rPr>
      </w:pPr>
    </w:p>
    <w:p w:rsidR="0036545E" w:rsidRDefault="0036545E" w:rsidP="00C05848">
      <w:pPr>
        <w:rPr>
          <w:b/>
        </w:rPr>
      </w:pPr>
      <w:r w:rsidRPr="00C05848">
        <w:rPr>
          <w:b/>
        </w:rPr>
        <w:t>Feedback</w:t>
      </w:r>
    </w:p>
    <w:p w:rsidR="00C05848" w:rsidRDefault="00EB3FBA" w:rsidP="00C05848">
      <w:r>
        <w:t xml:space="preserve">Though rarely explicitly discussed in literature, I </w:t>
      </w:r>
      <w:r w:rsidR="00B14EB8">
        <w:t xml:space="preserve">strongly believe in incorporating strong elements of feedback </w:t>
      </w:r>
      <w:r w:rsidR="007A2791">
        <w:t xml:space="preserve">into </w:t>
      </w:r>
      <w:r w:rsidR="00A97631">
        <w:t xml:space="preserve">every aspect of </w:t>
      </w:r>
      <w:r w:rsidR="007A2791">
        <w:t>the classroom</w:t>
      </w:r>
      <w:r w:rsidR="00A97631">
        <w:t>.</w:t>
      </w:r>
      <w:r w:rsidR="00C04D0A">
        <w:t xml:space="preserve"> </w:t>
      </w:r>
      <w:r w:rsidR="00820FF6">
        <w:t>Feedback can take one of three forms: f</w:t>
      </w:r>
      <w:r w:rsidR="00C04D0A">
        <w:t xml:space="preserve">eedback </w:t>
      </w:r>
      <w:r w:rsidR="000C09DE">
        <w:t>from</w:t>
      </w:r>
      <w:r w:rsidR="00C04D0A">
        <w:t xml:space="preserve"> student </w:t>
      </w:r>
      <w:r w:rsidR="000C09DE">
        <w:t>to</w:t>
      </w:r>
      <w:r w:rsidR="00C04D0A">
        <w:t xml:space="preserve"> instructor, instructor </w:t>
      </w:r>
      <w:r w:rsidR="003F2C98">
        <w:t>to</w:t>
      </w:r>
      <w:r w:rsidR="00800606">
        <w:t xml:space="preserve"> student, and feedback between </w:t>
      </w:r>
      <w:r w:rsidR="00C04D0A">
        <w:t xml:space="preserve">peers. </w:t>
      </w:r>
    </w:p>
    <w:p w:rsidR="00F622C4" w:rsidRDefault="00F622C4" w:rsidP="00C05848">
      <w:r>
        <w:t xml:space="preserve">Feedback from the students to the instructor, in the form of one-minute papers, small group discussions, or even class-wide </w:t>
      </w:r>
      <w:r w:rsidR="00A805AC">
        <w:t>discussion</w:t>
      </w:r>
      <w:r>
        <w:t xml:space="preserve">, can </w:t>
      </w:r>
      <w:r w:rsidR="00A93548">
        <w:t xml:space="preserve">help shape and direct the class to better match students’ interests and abilities. As the instructor, I can use such feedback to change the pacing of the class, class structural elements (i.e. including or excluding breaks), or any number of other </w:t>
      </w:r>
      <w:r w:rsidR="0058425E">
        <w:t>pedagogical practices</w:t>
      </w:r>
      <w:r w:rsidR="00A93548">
        <w:t xml:space="preserve">. </w:t>
      </w:r>
      <w:r w:rsidR="00A61BE7">
        <w:t xml:space="preserve">This meshes well with my idea of teaching being a process of continual improvement, and inherently dynamic - every </w:t>
      </w:r>
      <w:r w:rsidR="00F9198C">
        <w:t>group of students</w:t>
      </w:r>
      <w:r w:rsidR="00A61BE7">
        <w:t xml:space="preserve"> will be different, and feedback is a powerful tool to adapt to each set of students, and to maximize their </w:t>
      </w:r>
      <w:r w:rsidR="00BE762F">
        <w:t>interest and learning.</w:t>
      </w:r>
    </w:p>
    <w:p w:rsidR="00361487" w:rsidRDefault="00FB22F6" w:rsidP="0056332F">
      <w:r>
        <w:t xml:space="preserve">Feedback to the students from the instructor </w:t>
      </w:r>
      <w:r w:rsidR="00BE762F">
        <w:t>can be</w:t>
      </w:r>
      <w:r>
        <w:t xml:space="preserve"> a valuable formative tool, and instrumental to </w:t>
      </w:r>
      <w:r w:rsidR="00BE762F">
        <w:t xml:space="preserve">student </w:t>
      </w:r>
      <w:r>
        <w:t>learning and conceptual change.</w:t>
      </w:r>
      <w:r w:rsidR="00361487">
        <w:t xml:space="preserve"> Without feedback about what they are doing well or poorly, how can students hope to improve or get better? </w:t>
      </w:r>
      <w:r w:rsidR="008A2DE4">
        <w:t xml:space="preserve">Providing timely, thorough comments and feedback about student work, and creating mechanisms </w:t>
      </w:r>
      <w:r w:rsidR="00CC691D">
        <w:t>that allow</w:t>
      </w:r>
      <w:r w:rsidR="008A2DE4">
        <w:t xml:space="preserve"> students to </w:t>
      </w:r>
      <w:r w:rsidR="00CC691D">
        <w:t xml:space="preserve">provide each other with feedback can increase </w:t>
      </w:r>
      <w:r w:rsidR="00EC24A1">
        <w:t>learning</w:t>
      </w:r>
      <w:r w:rsidR="0056332F">
        <w:t xml:space="preserve"> and content retention (Scharmann 2004 citing McDermott 1991, McClymer &amp; Knoles1992,  Pride, Vokos, &amp; McDermott, 1997, Tobias 1990).</w:t>
      </w:r>
    </w:p>
    <w:p w:rsidR="00B14EB8" w:rsidRPr="00C05848" w:rsidRDefault="00B14EB8" w:rsidP="00C05848"/>
    <w:p w:rsidR="0036545E" w:rsidRPr="002161AC" w:rsidRDefault="00F23F01" w:rsidP="002161AC">
      <w:pPr>
        <w:rPr>
          <w:b/>
        </w:rPr>
      </w:pPr>
      <w:r w:rsidRPr="002161AC">
        <w:rPr>
          <w:b/>
        </w:rPr>
        <w:t>Sensitivity to different levels of ability, &amp; effects of gender, race, and other personal attributes</w:t>
      </w:r>
    </w:p>
    <w:p w:rsidR="00E94372" w:rsidRDefault="00E94372" w:rsidP="00E94372">
      <w:pPr>
        <w:pStyle w:val="Heading4"/>
        <w:ind w:left="0"/>
      </w:pPr>
      <w:r>
        <w:t xml:space="preserve">Tying closely to </w:t>
      </w:r>
      <w:r w:rsidR="00EC24A1">
        <w:t>the</w:t>
      </w:r>
      <w:r>
        <w:t xml:space="preserve"> idea of using feedback as a tool to learn more about student interests, abilities, and progress is </w:t>
      </w:r>
      <w:r w:rsidR="00E61380">
        <w:t xml:space="preserve">the idea of </w:t>
      </w:r>
      <w:r>
        <w:t>taking into account the effects of the different backgrounds students enter class with.</w:t>
      </w:r>
    </w:p>
    <w:p w:rsidR="000278BE" w:rsidRDefault="000278BE" w:rsidP="000278BE">
      <w:r>
        <w:lastRenderedPageBreak/>
        <w:t>A broad swath of literature discusses the various differences in backg</w:t>
      </w:r>
      <w:r w:rsidR="00E61380">
        <w:t xml:space="preserve">round that students enter school with </w:t>
      </w:r>
      <w:r>
        <w:t xml:space="preserve">- differing levels of ability, race, gender, socioeconomic backgrounds, </w:t>
      </w:r>
      <w:r w:rsidR="00776854">
        <w:t>social capital, study s</w:t>
      </w:r>
      <w:r w:rsidR="000B57C3">
        <w:t xml:space="preserve">kills, and previous experience (McAnear 2001; Mallow 2006; </w:t>
      </w:r>
      <w:r w:rsidR="00E4690C">
        <w:t xml:space="preserve">Massey 2003; McIntosh 1988; Valian 1998; </w:t>
      </w:r>
      <w:r w:rsidR="000B57C3">
        <w:t>Burkam 1997 citing Kahle &amp; Lakes 1983, Kahle, Matyas, &amp; Cho 1985, Jones &amp; Kirk 1990, Jones &amp; Wheatley 1990, Kelly 1981, Morse &amp; Handley 1985, Cannon &amp; Simpson 1985, Jones &amp; Wheatley 1990, Simpson &amp; Oliver 1985 &amp; 1990</w:t>
      </w:r>
      <w:r w:rsidR="00776854">
        <w:t>).</w:t>
      </w:r>
      <w:r w:rsidR="00C24FEC">
        <w:t xml:space="preserve"> This much literature on a topic cannot be easily disregarded, and it is crucial for every instructor to consider these issues when structuring their courses and lessons.</w:t>
      </w:r>
    </w:p>
    <w:p w:rsidR="00776854" w:rsidRPr="000278BE" w:rsidRDefault="00530D8A" w:rsidP="000278BE">
      <w:r>
        <w:t xml:space="preserve">I believe that a teacher must do their best to take into account the effects of such differences and work to equalize the learning field for all students. </w:t>
      </w:r>
      <w:r w:rsidR="00513913">
        <w:t xml:space="preserve">This means </w:t>
      </w:r>
      <w:r w:rsidR="00A773BB">
        <w:t>A</w:t>
      </w:r>
      <w:r w:rsidR="00513913">
        <w:t xml:space="preserve">) being aware of the issues that can potentially arise due to gender, race, or other personal attributes. </w:t>
      </w:r>
      <w:r w:rsidR="005E029D">
        <w:t xml:space="preserve">B) </w:t>
      </w:r>
      <w:r w:rsidR="00F42A53">
        <w:t>T</w:t>
      </w:r>
      <w:r w:rsidR="00FD4484">
        <w:t>eaching</w:t>
      </w:r>
      <w:r w:rsidR="005E029D">
        <w:t xml:space="preserve"> to all different learning styles, </w:t>
      </w:r>
      <w:r w:rsidR="00F42A53">
        <w:t>using a variety of pedagogies (</w:t>
      </w:r>
      <w:r w:rsidR="005E029D">
        <w:t xml:space="preserve">as some </w:t>
      </w:r>
      <w:r w:rsidR="00F42A53">
        <w:t xml:space="preserve">tend </w:t>
      </w:r>
      <w:r w:rsidR="005E029D">
        <w:t>work better for some students than others</w:t>
      </w:r>
      <w:r w:rsidR="00F42A53">
        <w:t>)</w:t>
      </w:r>
      <w:r w:rsidR="005E029D">
        <w:t>. C)</w:t>
      </w:r>
      <w:r w:rsidR="00A83DEC">
        <w:t xml:space="preserve"> </w:t>
      </w:r>
      <w:r w:rsidR="00F42A53">
        <w:t>Working</w:t>
      </w:r>
      <w:r w:rsidR="00A83DEC">
        <w:t xml:space="preserve"> to get to know students and learn more about their individual interests, struggles, and strengths - and act</w:t>
      </w:r>
      <w:r w:rsidR="00081A0E">
        <w:t>ing</w:t>
      </w:r>
      <w:r w:rsidR="00A83DEC">
        <w:t xml:space="preserve"> upon this information to adjust the </w:t>
      </w:r>
      <w:r w:rsidR="00D57F5E">
        <w:t>amount of scaffolding provided</w:t>
      </w:r>
      <w:r w:rsidR="00A83DEC">
        <w:t>,</w:t>
      </w:r>
      <w:r w:rsidR="00D57F5E">
        <w:t xml:space="preserve"> techniques used, and classroom elements like pacing - in order</w:t>
      </w:r>
      <w:r w:rsidR="00A83DEC">
        <w:t xml:space="preserve"> to maximize </w:t>
      </w:r>
      <w:r w:rsidR="00255CC9">
        <w:t xml:space="preserve">student </w:t>
      </w:r>
      <w:r w:rsidR="00A83DEC">
        <w:t xml:space="preserve">learning </w:t>
      </w:r>
      <w:r w:rsidR="00255CC9">
        <w:t xml:space="preserve">and </w:t>
      </w:r>
      <w:r w:rsidR="00A83DEC">
        <w:t xml:space="preserve">make </w:t>
      </w:r>
      <w:r w:rsidR="00255CC9">
        <w:t>the</w:t>
      </w:r>
      <w:r w:rsidR="00A83DEC">
        <w:t xml:space="preserve"> classroom experience as positive as possible.</w:t>
      </w:r>
    </w:p>
    <w:p w:rsidR="002161AC" w:rsidRDefault="00CE7412" w:rsidP="002161AC">
      <w:r>
        <w:t xml:space="preserve">In general, </w:t>
      </w:r>
      <w:r w:rsidR="00D53EE8">
        <w:t>I believe that gender, diversity, and differing student backgrounds</w:t>
      </w:r>
      <w:r>
        <w:t xml:space="preserve"> is a very deep and complex area</w:t>
      </w:r>
      <w:r w:rsidR="00D53EE8">
        <w:t xml:space="preserve"> in education</w:t>
      </w:r>
      <w:r>
        <w:t xml:space="preserve">, and one that I intend to </w:t>
      </w:r>
      <w:r w:rsidR="00D53EE8">
        <w:t xml:space="preserve">explore further and </w:t>
      </w:r>
      <w:r>
        <w:t xml:space="preserve">take very seriously throughout my teaching career. I may not have a great depth </w:t>
      </w:r>
      <w:r w:rsidR="00D53EE8">
        <w:t>of experience in dealing with these issues now, but I hope to develop them as I grow and develop as a teacher.</w:t>
      </w:r>
    </w:p>
    <w:p w:rsidR="00A83DEC" w:rsidRDefault="00A83DEC" w:rsidP="002161AC"/>
    <w:p w:rsidR="00F35922" w:rsidRDefault="00F35922" w:rsidP="002161AC">
      <w:r>
        <w:rPr>
          <w:b/>
        </w:rPr>
        <w:t>Pacing</w:t>
      </w:r>
    </w:p>
    <w:p w:rsidR="00F35922" w:rsidRPr="00F35922" w:rsidRDefault="0079230B" w:rsidP="002161AC">
      <w:r>
        <w:t>Setting the appropriate pace - through the semester’s content, and through lect</w:t>
      </w:r>
      <w:r w:rsidR="00046C3C">
        <w:t xml:space="preserve">ures/explanations is crucial for students to be able to keep up, and for the material </w:t>
      </w:r>
      <w:r w:rsidR="008F05A5">
        <w:t xml:space="preserve">having time </w:t>
      </w:r>
      <w:r w:rsidR="00046C3C">
        <w:t xml:space="preserve">to </w:t>
      </w:r>
      <w:r w:rsidR="008F05A5">
        <w:t xml:space="preserve">properly </w:t>
      </w:r>
      <w:r w:rsidR="00046C3C">
        <w:t xml:space="preserve">‘sink in’. </w:t>
      </w:r>
      <w:r w:rsidR="008F05A5">
        <w:t xml:space="preserve">Ruhl, Hughes, and Schloss </w:t>
      </w:r>
      <w:r w:rsidR="00046C3C">
        <w:t xml:space="preserve">(1987) explain that when faculty pause frequently during lectures, students absorb significantly more information. </w:t>
      </w:r>
      <w:r w:rsidR="00066548">
        <w:t xml:space="preserve">Furthermore, adding breaks in the semester to let </w:t>
      </w:r>
      <w:r w:rsidR="0069191B">
        <w:t xml:space="preserve">students de-compress, catch up </w:t>
      </w:r>
      <w:r w:rsidR="00066548">
        <w:t>if behind, and let the material sink in</w:t>
      </w:r>
      <w:r w:rsidR="0069191B">
        <w:t xml:space="preserve"> -</w:t>
      </w:r>
      <w:r w:rsidR="00066548">
        <w:t xml:space="preserve"> can be highly benef</w:t>
      </w:r>
      <w:r w:rsidR="00CB2A94">
        <w:t>icial for mitigating the stress</w:t>
      </w:r>
      <w:r w:rsidR="00066548">
        <w:t xml:space="preserve"> </w:t>
      </w:r>
      <w:r w:rsidR="00CB2A94">
        <w:t xml:space="preserve">and feelings of </w:t>
      </w:r>
      <w:r w:rsidR="0069191B">
        <w:t>overwhelm</w:t>
      </w:r>
      <w:r w:rsidR="00CB2A94">
        <w:t xml:space="preserve"> that are often side-effects of the</w:t>
      </w:r>
      <w:r w:rsidR="0069191B">
        <w:t xml:space="preserve"> fast-paced</w:t>
      </w:r>
      <w:r w:rsidR="00CB2A94">
        <w:t xml:space="preserve"> university setting </w:t>
      </w:r>
      <w:r w:rsidR="00066548">
        <w:t>(Seymour &amp; Hewitt 1997).</w:t>
      </w:r>
    </w:p>
    <w:p w:rsidR="00F35922" w:rsidRDefault="00F35922" w:rsidP="002161AC"/>
    <w:p w:rsidR="00773363" w:rsidRDefault="00773363" w:rsidP="002161AC">
      <w:r>
        <w:rPr>
          <w:b/>
        </w:rPr>
        <w:t>Office Hours &amp; Outside Help</w:t>
      </w:r>
    </w:p>
    <w:p w:rsidR="00773363" w:rsidRPr="00773363" w:rsidRDefault="00453AB6" w:rsidP="002161AC">
      <w:r>
        <w:t xml:space="preserve">Students will inevitably need external support when grappling with new concepts and </w:t>
      </w:r>
      <w:r w:rsidR="0069191B">
        <w:t>struggling through</w:t>
      </w:r>
      <w:r>
        <w:t xml:space="preserve"> conceptual change. </w:t>
      </w:r>
      <w:r w:rsidR="005A06CB">
        <w:t xml:space="preserve">I believe in three primary mechanisms for helping students get through this: 1) </w:t>
      </w:r>
      <w:r w:rsidR="00FF7CBF">
        <w:t xml:space="preserve">open </w:t>
      </w:r>
      <w:r w:rsidR="005A06CB">
        <w:t xml:space="preserve">instructor office-hours (where anyone can come in, chat, and ask </w:t>
      </w:r>
      <w:r w:rsidR="003E118A">
        <w:t>questions), 2) course assistant</w:t>
      </w:r>
      <w:r w:rsidR="005A06CB">
        <w:t xml:space="preserve">s (to provide more granular instruction and offer a different perspective), and 3) peer-help (the class is in this ‘together’, and individuals </w:t>
      </w:r>
      <w:r w:rsidR="003E118A">
        <w:t>who are</w:t>
      </w:r>
      <w:r w:rsidR="005A06CB">
        <w:t xml:space="preserve"> at differ</w:t>
      </w:r>
      <w:r w:rsidR="00C720D1">
        <w:t xml:space="preserve">ent levels of understanding </w:t>
      </w:r>
      <w:r w:rsidR="005A06CB">
        <w:t>can help each other through the learning process).</w:t>
      </w:r>
      <w:r w:rsidR="00C720D1">
        <w:t xml:space="preserve"> Providing adequate student support and outside help is crucial for maintaining student well-being and success (Seymour &amp; Hewitt 1997).</w:t>
      </w:r>
    </w:p>
    <w:p w:rsidR="00895096" w:rsidRDefault="00895096" w:rsidP="00C05848">
      <w:pPr>
        <w:rPr>
          <w:b/>
        </w:rPr>
      </w:pPr>
    </w:p>
    <w:p w:rsidR="00805631" w:rsidRPr="00C05848" w:rsidRDefault="00805631" w:rsidP="00C05848">
      <w:pPr>
        <w:rPr>
          <w:b/>
        </w:rPr>
      </w:pPr>
      <w:r w:rsidRPr="00C05848">
        <w:rPr>
          <w:b/>
        </w:rPr>
        <w:t>Teach</w:t>
      </w:r>
      <w:r w:rsidR="00C05848" w:rsidRPr="00C05848">
        <w:rPr>
          <w:b/>
        </w:rPr>
        <w:t>ing</w:t>
      </w:r>
      <w:r w:rsidRPr="00C05848">
        <w:rPr>
          <w:b/>
        </w:rPr>
        <w:t xml:space="preserve"> in multiple styles</w:t>
      </w:r>
    </w:p>
    <w:p w:rsidR="00274CF9" w:rsidRDefault="007A2791" w:rsidP="00274CF9">
      <w:r>
        <w:t>There is ample evidence in literature that</w:t>
      </w:r>
      <w:r w:rsidR="00E75171">
        <w:t xml:space="preserve"> stipulates that</w:t>
      </w:r>
      <w:r>
        <w:t xml:space="preserve"> </w:t>
      </w:r>
      <w:r w:rsidR="007535C9">
        <w:t xml:space="preserve">students learn in a variety of ways, and that </w:t>
      </w:r>
      <w:r>
        <w:t>teaching through multiple senses significantly increases content retention</w:t>
      </w:r>
      <w:r w:rsidR="002442A2">
        <w:t xml:space="preserve"> (Nilson 1997; </w:t>
      </w:r>
      <w:r w:rsidR="00B03692">
        <w:t>Watkins and</w:t>
      </w:r>
      <w:r w:rsidR="00BF0BCC">
        <w:t xml:space="preserve"> Mazur </w:t>
      </w:r>
      <w:r w:rsidR="002442A2">
        <w:t>2009)</w:t>
      </w:r>
      <w:r>
        <w:t xml:space="preserve">. </w:t>
      </w:r>
      <w:r w:rsidR="00E4285F">
        <w:t>In her 1997</w:t>
      </w:r>
      <w:r w:rsidR="00274CF9">
        <w:t xml:space="preserve"> work, Linda Nilson elaborates</w:t>
      </w:r>
      <w:r w:rsidR="00D756BA">
        <w:t>:</w:t>
      </w:r>
      <w:r w:rsidR="00274CF9">
        <w:t xml:space="preserve"> </w:t>
      </w:r>
      <w:r w:rsidR="00A948BF">
        <w:t xml:space="preserve">as a baseline, </w:t>
      </w:r>
      <w:r w:rsidR="00274CF9">
        <w:t xml:space="preserve">students retain 10% of what they read in books, 10-20% of </w:t>
      </w:r>
      <w:r w:rsidR="00274CF9">
        <w:lastRenderedPageBreak/>
        <w:t xml:space="preserve">what they hear, and 30% of what they see. </w:t>
      </w:r>
      <w:r w:rsidR="00A948BF">
        <w:t>By incorporating active learning/peer-instruction, students retain 70% of what they say. Combining these styles, student retain 90% of what they say &amp; do. Combining three of these techniques can lead to retention rates equal</w:t>
      </w:r>
      <w:r w:rsidR="00C70902">
        <w:t xml:space="preserve"> to or exceeding 97% (Nilson 1997).</w:t>
      </w:r>
    </w:p>
    <w:p w:rsidR="007535C9" w:rsidRDefault="007535C9" w:rsidP="00274CF9">
      <w:r>
        <w:t xml:space="preserve">Nilson’s work suggests the use of a number of pedagogies: peer-instruction (students say and hear content), hands-on, project-based work (students say and do content), and a multi-sensory approach to lecturing (say, visualize, and have students act on). </w:t>
      </w:r>
      <w:r w:rsidR="00362C93">
        <w:t>Nilson’s research forms a large portion of my rationale for using such pedagogical techniques, which will be elaborated more on in the ‘pedagogies’ section.</w:t>
      </w:r>
    </w:p>
    <w:p w:rsidR="002F24C5" w:rsidRDefault="002F24C5" w:rsidP="002F24C5"/>
    <w:p w:rsidR="002F24C5" w:rsidRDefault="002F24C5" w:rsidP="002F24C5">
      <w:r>
        <w:rPr>
          <w:b/>
        </w:rPr>
        <w:t>Giving Students an Opportunity to Think First</w:t>
      </w:r>
    </w:p>
    <w:p w:rsidR="00667214" w:rsidRDefault="00771E34" w:rsidP="00667214">
      <w:r>
        <w:t xml:space="preserve">In my experiences, I’ve seen too many students who, subject to their instructor’s </w:t>
      </w:r>
      <w:r w:rsidR="00AB043C">
        <w:t xml:space="preserve">mentality of ‘handing down’ knowledge, end up leaving their university years </w:t>
      </w:r>
      <w:r>
        <w:t>without ever really having learned to think for themselves</w:t>
      </w:r>
      <w:r w:rsidR="00AB043C">
        <w:t xml:space="preserve"> - because content was always supplied to them, and they were never forced to </w:t>
      </w:r>
      <w:r w:rsidR="00AB043C">
        <w:rPr>
          <w:i/>
        </w:rPr>
        <w:t>think</w:t>
      </w:r>
      <w:r>
        <w:t xml:space="preserve">. </w:t>
      </w:r>
      <w:r w:rsidR="00284EF4">
        <w:t xml:space="preserve">Furthermore, authors like Deci &amp; Ryan and other motivational psychologists explain that when one has personal interest in learning material, they are more motivated to learn it and </w:t>
      </w:r>
      <w:r w:rsidR="00667214">
        <w:t>persist more (Deci &amp; Ryan 2000). I argue that if students have the opportunity to first  try to solve a problem</w:t>
      </w:r>
      <w:r>
        <w:t xml:space="preserve"> or answer a question, </w:t>
      </w:r>
      <w:r w:rsidR="00667214">
        <w:t xml:space="preserve">and, in the process, realize that they don’t have the knowledge/tools/skills for doing so - they become motivated to learn those skills and bits of information that we wanted them to learn in the first place. </w:t>
      </w:r>
    </w:p>
    <w:p w:rsidR="003C4C0C" w:rsidRDefault="00667214" w:rsidP="007F46A0">
      <w:r>
        <w:t>In order to do this, instructors must give their students the opportunity to think about a question/problem first, before giving out the answer - so that students can discover the holes in their knowledge for themselves.</w:t>
      </w:r>
      <w:r w:rsidR="007F46A0">
        <w:t xml:space="preserve"> Such a “try first” method accomplishes </w:t>
      </w:r>
      <w:r w:rsidR="00C40ADD">
        <w:t xml:space="preserve">two things: 1) develops student ability to think and reason through a problem, </w:t>
      </w:r>
      <w:r w:rsidR="003C4C0C">
        <w:t>increasing conceptual understanding</w:t>
      </w:r>
      <w:r>
        <w:t>,</w:t>
      </w:r>
      <w:r w:rsidR="003C4C0C">
        <w:t xml:space="preserve"> </w:t>
      </w:r>
      <w:r w:rsidR="00C40ADD">
        <w:t xml:space="preserve">and 2) </w:t>
      </w:r>
      <w:r w:rsidR="007F46A0">
        <w:t xml:space="preserve">builds motivation for learning the associated content, as the student develops a clear picture of </w:t>
      </w:r>
      <w:r w:rsidR="007F46A0">
        <w:rPr>
          <w:i/>
        </w:rPr>
        <w:t>why</w:t>
      </w:r>
      <w:r w:rsidR="007F46A0">
        <w:t xml:space="preserve"> this information is needed (Bain 2004, p.101; </w:t>
      </w:r>
      <w:r w:rsidR="00BF0BCC">
        <w:t>Watkins &amp; Mazur</w:t>
      </w:r>
      <w:r w:rsidR="007F46A0">
        <w:t xml:space="preserve"> 2009, p.41).</w:t>
      </w:r>
      <w:r w:rsidR="003C4C0C">
        <w:t xml:space="preserve"> </w:t>
      </w:r>
    </w:p>
    <w:p w:rsidR="003C4C0C" w:rsidRDefault="00667214" w:rsidP="003C4C0C">
      <w:r>
        <w:t>Dr.</w:t>
      </w:r>
      <w:r w:rsidR="003C4C0C">
        <w:t xml:space="preserve"> Ken Bain </w:t>
      </w:r>
      <w:r>
        <w:t>summarizes this idea well</w:t>
      </w:r>
      <w:r w:rsidR="003C4C0C">
        <w:t>, “Let the students hold a bat and swing it around, before talking about the theory” - they’ll understand the theory more, and the details that you explain once they’ve had a chance to experiment and think about it first by themselves (Bain 2004, p.110).</w:t>
      </w:r>
    </w:p>
    <w:p w:rsidR="003C4C0C" w:rsidRDefault="003C4C0C" w:rsidP="007F46A0"/>
    <w:p w:rsidR="00E4462A" w:rsidRDefault="00E4462A" w:rsidP="007F46A0">
      <w:r>
        <w:rPr>
          <w:b/>
        </w:rPr>
        <w:t>Raising Provocative Questions</w:t>
      </w:r>
    </w:p>
    <w:p w:rsidR="00E4462A" w:rsidRDefault="00E4462A" w:rsidP="007F46A0">
      <w:r>
        <w:t>As a corollary to the ‘think first’ technique described above, posing pr</w:t>
      </w:r>
      <w:r w:rsidR="00667214">
        <w:t>ovocative questions to students</w:t>
      </w:r>
      <w:r>
        <w:t xml:space="preserve"> and letting them grapple, think about, and discuss them can lead to significant </w:t>
      </w:r>
      <w:r w:rsidR="00B04964">
        <w:t>critical thinking, analysis, synthesis, debate, communication, and life-long learning skills</w:t>
      </w:r>
      <w:r w:rsidR="00667214">
        <w:t xml:space="preserve"> development</w:t>
      </w:r>
      <w:r w:rsidR="00B04964">
        <w:t xml:space="preserve"> (Fink 2003; Bain 2004, p.101). </w:t>
      </w:r>
    </w:p>
    <w:p w:rsidR="00B04964" w:rsidRPr="00E4462A" w:rsidRDefault="00B04964" w:rsidP="007F46A0">
      <w:r>
        <w:t xml:space="preserve">In my classroom, I believe strongly in the role of such questions - about ethics, the broader context of the content, even student </w:t>
      </w:r>
      <w:r w:rsidR="0075561B">
        <w:t xml:space="preserve">self-growth and life goals - as an integral part of </w:t>
      </w:r>
      <w:r>
        <w:t>challenging and developing students.</w:t>
      </w:r>
    </w:p>
    <w:p w:rsidR="00270039" w:rsidRDefault="00270039" w:rsidP="00270039"/>
    <w:p w:rsidR="00270039" w:rsidRDefault="00805631" w:rsidP="00270039">
      <w:pPr>
        <w:rPr>
          <w:b/>
        </w:rPr>
      </w:pPr>
      <w:r w:rsidRPr="00270039">
        <w:rPr>
          <w:b/>
        </w:rPr>
        <w:t xml:space="preserve">Positive, </w:t>
      </w:r>
      <w:r w:rsidR="00270039">
        <w:rPr>
          <w:b/>
        </w:rPr>
        <w:t>O</w:t>
      </w:r>
      <w:r w:rsidRPr="00270039">
        <w:rPr>
          <w:b/>
        </w:rPr>
        <w:t xml:space="preserve">pen </w:t>
      </w:r>
      <w:r w:rsidR="00270039">
        <w:rPr>
          <w:b/>
        </w:rPr>
        <w:t>A</w:t>
      </w:r>
      <w:r w:rsidRPr="00270039">
        <w:rPr>
          <w:b/>
        </w:rPr>
        <w:t>tmosphere</w:t>
      </w:r>
    </w:p>
    <w:p w:rsidR="00270039" w:rsidRDefault="00270039" w:rsidP="00270039">
      <w:r>
        <w:t xml:space="preserve">A significant amount of literature argues for the </w:t>
      </w:r>
      <w:r w:rsidR="00A25E2A">
        <w:t xml:space="preserve">positive </w:t>
      </w:r>
      <w:r w:rsidR="00863BCF">
        <w:t>effects</w:t>
      </w:r>
      <w:r w:rsidR="00A25E2A">
        <w:t xml:space="preserve"> that come from a friendly, non-threatening, non-competitive, non</w:t>
      </w:r>
      <w:r w:rsidR="00A75818">
        <w:t>-stressful classroom atmosphere -</w:t>
      </w:r>
      <w:r w:rsidR="00A25E2A">
        <w:t xml:space="preserve"> where</w:t>
      </w:r>
      <w:r w:rsidR="000205E8">
        <w:t xml:space="preserve"> peers are comfortable around each other,</w:t>
      </w:r>
      <w:r w:rsidR="00A25E2A">
        <w:t xml:space="preserve"> the </w:t>
      </w:r>
      <w:r w:rsidR="000205E8">
        <w:t xml:space="preserve">instructor and students are seen </w:t>
      </w:r>
      <w:r w:rsidR="00863BCF">
        <w:t>as collaborators and colleagues</w:t>
      </w:r>
      <w:r w:rsidR="000205E8">
        <w:t xml:space="preserve"> instead of antagonists. (Bain 2004; Seymour &amp; Hewitt 1997; Tobin &amp; Fraser 1998; </w:t>
      </w:r>
      <w:r w:rsidR="000205E8" w:rsidRPr="00944C25">
        <w:t>O’Brien, Millis, and Cohen</w:t>
      </w:r>
      <w:r w:rsidR="000205E8">
        <w:t xml:space="preserve"> 2008).</w:t>
      </w:r>
    </w:p>
    <w:p w:rsidR="00BB2435" w:rsidRDefault="00BB2435" w:rsidP="00BB2435">
      <w:r>
        <w:lastRenderedPageBreak/>
        <w:t xml:space="preserve">Ice-breakers and </w:t>
      </w:r>
      <w:r w:rsidR="007B73E1">
        <w:t>activities</w:t>
      </w:r>
      <w:r>
        <w:t xml:space="preserve"> that require class-wide collaboration can work to build this sense of ‘togetherness’ and create class cohesion and trust. Between the students and instructor, being open with students - telling them what will be taught, why, when, where things are going, etc. is another critical element. </w:t>
      </w:r>
      <w:r w:rsidR="00B25A28">
        <w:t xml:space="preserve">Small things, like annunciating the </w:t>
      </w:r>
      <w:r>
        <w:t xml:space="preserve">little details </w:t>
      </w:r>
      <w:r w:rsidR="00B25A28">
        <w:t>of the upcoming lesson</w:t>
      </w:r>
      <w:r>
        <w:t>,</w:t>
      </w:r>
      <w:r w:rsidR="007B73E1">
        <w:t xml:space="preserve"> </w:t>
      </w:r>
      <w:r w:rsidR="006431A7">
        <w:t>as well as</w:t>
      </w:r>
      <w:r>
        <w:t xml:space="preserve"> </w:t>
      </w:r>
      <w:r w:rsidR="00B25A28">
        <w:t xml:space="preserve">larger ones, like </w:t>
      </w:r>
      <w:r>
        <w:t xml:space="preserve">sharing </w:t>
      </w:r>
      <w:r w:rsidR="00B25A28">
        <w:t>one’s teaching</w:t>
      </w:r>
      <w:r>
        <w:t xml:space="preserve"> philosophy </w:t>
      </w:r>
      <w:r w:rsidR="00B25A28">
        <w:t>with stud</w:t>
      </w:r>
      <w:r w:rsidR="00133DCC">
        <w:t>ents, serve to build this trust</w:t>
      </w:r>
      <w:r w:rsidR="00823D3C">
        <w:t xml:space="preserve"> and create a positive environment where learning and collaboration are more likely to happen</w:t>
      </w:r>
      <w:r>
        <w:t xml:space="preserve"> (</w:t>
      </w:r>
      <w:r w:rsidRPr="00944C25">
        <w:t>O’Brien, Millis, and Cohen</w:t>
      </w:r>
      <w:r>
        <w:t xml:space="preserve"> 2008, p. 7)</w:t>
      </w:r>
      <w:r w:rsidR="00133DCC">
        <w:t>.</w:t>
      </w:r>
    </w:p>
    <w:p w:rsidR="002205B8" w:rsidRDefault="00947C2F" w:rsidP="002205B8">
      <w:r>
        <w:t xml:space="preserve">The goal of fostering such an atmosphere is multi-fold: 1) to </w:t>
      </w:r>
      <w:r w:rsidR="002205B8">
        <w:t>reduce student stress 2) to enable greater peer instruction and informal student-teacher instruction, and 3) to create a place where students are not afraid to try things, spea</w:t>
      </w:r>
      <w:r w:rsidR="0064643B">
        <w:t xml:space="preserve">k up, fail, and shape the class - all of which tie back to the goal of </w:t>
      </w:r>
      <w:r w:rsidR="00F954A0">
        <w:t>increasing student well-being and maximizing learning.</w:t>
      </w:r>
    </w:p>
    <w:p w:rsidR="00A05606" w:rsidRDefault="00A05606" w:rsidP="002205B8"/>
    <w:p w:rsidR="00A05606" w:rsidRDefault="00A05606" w:rsidP="002205B8">
      <w:r>
        <w:rPr>
          <w:b/>
        </w:rPr>
        <w:t>Expectations for Students</w:t>
      </w:r>
    </w:p>
    <w:p w:rsidR="003B3DFD" w:rsidRDefault="00D46092" w:rsidP="002205B8">
      <w:r>
        <w:t xml:space="preserve">In conjunction with the open and friendly atmosphere described above, </w:t>
      </w:r>
      <w:r w:rsidR="00AF7250">
        <w:t xml:space="preserve">I also believe in holding students to strict and high expectations for </w:t>
      </w:r>
      <w:r w:rsidR="00780E89">
        <w:t xml:space="preserve">quality work and commitment to the course. </w:t>
      </w:r>
      <w:r w:rsidR="00E418DD">
        <w:t xml:space="preserve">By establishing </w:t>
      </w:r>
      <w:r w:rsidR="00D64118">
        <w:t xml:space="preserve">clear </w:t>
      </w:r>
      <w:r w:rsidR="00E418DD">
        <w:t>ground rules early o</w:t>
      </w:r>
      <w:r w:rsidR="00FD69A8">
        <w:t>n in the class</w:t>
      </w:r>
      <w:r w:rsidR="00C26203">
        <w:t xml:space="preserve"> and asking the students to </w:t>
      </w:r>
      <w:r w:rsidR="00C26203" w:rsidRPr="00EA0E65">
        <w:t>commit</w:t>
      </w:r>
      <w:r w:rsidR="00FD69A8">
        <w:t>,</w:t>
      </w:r>
      <w:r w:rsidR="00C26203">
        <w:t xml:space="preserve"> to the class, the course objectives, </w:t>
      </w:r>
      <w:r w:rsidR="00FD69A8">
        <w:t>and their peers,</w:t>
      </w:r>
      <w:r w:rsidR="00C26203">
        <w:t xml:space="preserve"> I hope to establish a fast-paced, high-performance, yet relaxed atmosphere. </w:t>
      </w:r>
      <w:r w:rsidR="007B53EA">
        <w:t xml:space="preserve">I don’t believe in </w:t>
      </w:r>
      <w:r w:rsidR="00FD69A8">
        <w:t>treating students like children;</w:t>
      </w:r>
      <w:r w:rsidR="007B53EA">
        <w:t xml:space="preserve"> by offering them responsibility and holding them to high standards, I hope to foster a positive classroom experience (Bain 2004, p.113). </w:t>
      </w:r>
      <w:r w:rsidR="00E558D0">
        <w:t xml:space="preserve">Furthermore, by acknowledging student abilities, yet always pushing them to do more, I hope to </w:t>
      </w:r>
      <w:r w:rsidR="005463A3">
        <w:t>build them as individuals and help them reach their maximum potential (Mallow 2006).</w:t>
      </w:r>
    </w:p>
    <w:p w:rsidR="00E418DD" w:rsidRPr="00A05606" w:rsidRDefault="00E418DD" w:rsidP="002205B8">
      <w:r>
        <w:t>I believe that the best class environment is where the students see the teacher, ultimately, as their instructor, but where the classroom atmosphere and culture allows the te</w:t>
      </w:r>
      <w:r w:rsidR="003B3DFD">
        <w:t xml:space="preserve">acher to be highly approachable and integrated in classroom </w:t>
      </w:r>
      <w:r w:rsidR="00510079">
        <w:t>activities</w:t>
      </w:r>
      <w:r w:rsidR="00511574">
        <w:t>, where they are able to better work with and help students.</w:t>
      </w:r>
    </w:p>
    <w:p w:rsidR="002205B8" w:rsidRDefault="002205B8" w:rsidP="002205B8"/>
    <w:p w:rsidR="00805631" w:rsidRDefault="002205B8" w:rsidP="002205B8">
      <w:pPr>
        <w:rPr>
          <w:b/>
        </w:rPr>
      </w:pPr>
      <w:r>
        <w:rPr>
          <w:b/>
        </w:rPr>
        <w:t>Scaffolding</w:t>
      </w:r>
    </w:p>
    <w:p w:rsidR="00805631" w:rsidRPr="0022370F" w:rsidRDefault="002205B8" w:rsidP="00AD0D56">
      <w:r>
        <w:t xml:space="preserve">Throughout almost every element of teaching, </w:t>
      </w:r>
      <w:r w:rsidR="00805631" w:rsidRPr="002B0865">
        <w:rPr>
          <w:i/>
        </w:rPr>
        <w:t>scaffolding</w:t>
      </w:r>
      <w:r w:rsidR="00D36ED6">
        <w:t xml:space="preserve"> -</w:t>
      </w:r>
      <w:r w:rsidR="00805631">
        <w:t xml:space="preserve"> the providing of students with key information and concepts that enable them to build their understanding </w:t>
      </w:r>
      <w:r w:rsidR="00D36ED6">
        <w:t xml:space="preserve">- </w:t>
      </w:r>
      <w:r w:rsidR="00805631">
        <w:t>is critical</w:t>
      </w:r>
      <w:r>
        <w:t xml:space="preserve"> to the success of any teaching undertaking</w:t>
      </w:r>
      <w:r w:rsidR="00D36ED6">
        <w:t>,</w:t>
      </w:r>
      <w:r>
        <w:t xml:space="preserve"> whether an activity, project, lesson, </w:t>
      </w:r>
      <w:r w:rsidR="00755BD9">
        <w:t>or general lesson goals</w:t>
      </w:r>
      <w:r>
        <w:t xml:space="preserve"> (Bain 2004, p.52). Identifying the right amount and type of scaffolding is arguably the most difficult task of an instructor, and acknowledging </w:t>
      </w:r>
      <w:r w:rsidR="005A4BBD">
        <w:t>it here is simply a matter of due diligence a</w:t>
      </w:r>
      <w:r w:rsidR="005F0C84">
        <w:t xml:space="preserve">nd being explicit, as it is something I will continue to pursue throughout my entire teaching career, and probably never get </w:t>
      </w:r>
      <w:r w:rsidR="008C6C38">
        <w:t xml:space="preserve">fully </w:t>
      </w:r>
      <w:r w:rsidR="005F0C84">
        <w:t>right.</w:t>
      </w:r>
    </w:p>
    <w:p w:rsidR="00BA4EA7" w:rsidRDefault="00BA4EA7" w:rsidP="00A27590"/>
    <w:p w:rsidR="00AD0D56" w:rsidRDefault="00AD0D56" w:rsidP="00A27590"/>
    <w:p w:rsidR="00311D0B" w:rsidRPr="004615E1" w:rsidRDefault="00311D0B" w:rsidP="00486831">
      <w:pPr>
        <w:spacing w:after="100" w:line="240" w:lineRule="auto"/>
        <w:outlineLvl w:val="0"/>
        <w:rPr>
          <w:rFonts w:ascii="Bembo Std" w:hAnsi="Bembo Std"/>
          <w:b/>
          <w:sz w:val="30"/>
          <w:szCs w:val="30"/>
        </w:rPr>
      </w:pPr>
      <w:r>
        <w:rPr>
          <w:rFonts w:ascii="Bembo Std" w:hAnsi="Bembo Std"/>
          <w:b/>
          <w:sz w:val="30"/>
          <w:szCs w:val="30"/>
        </w:rPr>
        <w:t>Pedagogies</w:t>
      </w:r>
    </w:p>
    <w:p w:rsidR="00564DCE" w:rsidRDefault="00263C06" w:rsidP="00A27590">
      <w:r>
        <w:t xml:space="preserve">Over my development as a teacher, </w:t>
      </w:r>
      <w:r w:rsidR="00BE1A6D">
        <w:t xml:space="preserve">I have been exposed to a number </w:t>
      </w:r>
      <w:r w:rsidR="00A36DFF">
        <w:t xml:space="preserve">of different teaching pedagogical methods of instruction - </w:t>
      </w:r>
      <w:r w:rsidR="009C7D93">
        <w:t>case studies, labs, discussions, debates, role-playing, project-based learning, problem-based learning, peer-instruction, self-reflection, spiral learning, just-in-time teaching</w:t>
      </w:r>
      <w:r w:rsidR="00DA7C30">
        <w:t xml:space="preserve"> - </w:t>
      </w:r>
      <w:r w:rsidR="00BE1A6D">
        <w:t xml:space="preserve">and made attuned to their various propensities for </w:t>
      </w:r>
      <w:r w:rsidR="00B81957">
        <w:t xml:space="preserve">helping students better acquire content </w:t>
      </w:r>
      <w:r w:rsidR="001B1FD6">
        <w:t>vs.</w:t>
      </w:r>
      <w:r w:rsidR="00B81957">
        <w:t xml:space="preserve"> skills</w:t>
      </w:r>
      <w:r w:rsidR="00A35D0A">
        <w:t>,</w:t>
      </w:r>
      <w:r w:rsidR="00B81957">
        <w:t xml:space="preserve"> or</w:t>
      </w:r>
      <w:r w:rsidR="00A35D0A">
        <w:t xml:space="preserve"> for</w:t>
      </w:r>
      <w:r w:rsidR="00B81957">
        <w:t xml:space="preserve"> engag</w:t>
      </w:r>
      <w:r w:rsidR="00916088">
        <w:t>i</w:t>
      </w:r>
      <w:r w:rsidR="00564DCE">
        <w:t xml:space="preserve">ng various levels of thinking. Though it is perhaps too much detail to capture the minutia of my thoughts on these topics here, I will </w:t>
      </w:r>
      <w:r w:rsidR="00564DCE">
        <w:lastRenderedPageBreak/>
        <w:t>say that I will always work toward trying ou</w:t>
      </w:r>
      <w:r w:rsidR="00AD0D56">
        <w:t xml:space="preserve">t new and different techniques, </w:t>
      </w:r>
      <w:r w:rsidR="00564DCE">
        <w:t>as well as m</w:t>
      </w:r>
      <w:r w:rsidR="00AD0D56">
        <w:t>odifying and improving old ones, and attempt</w:t>
      </w:r>
      <w:r w:rsidR="00564DCE">
        <w:t xml:space="preserve"> to keep the classroom</w:t>
      </w:r>
      <w:r w:rsidR="00AD0D56">
        <w:t xml:space="preserve"> environment</w:t>
      </w:r>
      <w:r w:rsidR="00564DCE">
        <w:t xml:space="preserve"> new and dynamic and ever-changing for the students.</w:t>
      </w:r>
      <w:r w:rsidR="005A0750">
        <w:t xml:space="preserve"> </w:t>
      </w:r>
      <w:r w:rsidR="004B3BF4">
        <w:t>Ultimately</w:t>
      </w:r>
      <w:r w:rsidR="005A0750">
        <w:t>, the choice of pedagogy depends on the teaching goals for that particular course or lesson, and will have to be adapted</w:t>
      </w:r>
      <w:r w:rsidR="004B3BF4">
        <w:t xml:space="preserve"> based on the teacher and student goals for each course and lesson.</w:t>
      </w:r>
    </w:p>
    <w:p w:rsidR="003E74B4" w:rsidRDefault="003E74B4" w:rsidP="005A0750">
      <w:r>
        <w:t xml:space="preserve">That being said, </w:t>
      </w:r>
      <w:r w:rsidR="005A0750">
        <w:t xml:space="preserve">I believe that two particular techniques can work </w:t>
      </w:r>
      <w:r w:rsidR="00BF66F7">
        <w:t>across a</w:t>
      </w:r>
      <w:r w:rsidR="005A0750">
        <w:t xml:space="preserve"> wide variety of courses, cater to different</w:t>
      </w:r>
      <w:r w:rsidR="00BF66F7">
        <w:t xml:space="preserve"> student learning styles</w:t>
      </w:r>
      <w:r w:rsidR="005A0750">
        <w:t>, and accomplish a majority of my core goals as an instructor:</w:t>
      </w:r>
      <w:r>
        <w:t xml:space="preserve"> </w:t>
      </w:r>
      <w:r w:rsidR="00A4161A">
        <w:t>interactive lecture</w:t>
      </w:r>
      <w:r w:rsidR="00BF66F7">
        <w:t xml:space="preserve"> and hands-on learning. Lectures</w:t>
      </w:r>
      <w:r>
        <w:t xml:space="preserve"> expose students to new ideas, challenge their notions and preconceptions of the world, and </w:t>
      </w:r>
      <w:r w:rsidR="00BF66F7">
        <w:t xml:space="preserve">show them ‘what’s out there’, while </w:t>
      </w:r>
      <w:r w:rsidR="00A4161A">
        <w:t>hands-on learning allows</w:t>
      </w:r>
      <w:r w:rsidR="003A6C9F">
        <w:t xml:space="preserve"> students</w:t>
      </w:r>
      <w:r w:rsidR="00A4161A">
        <w:t xml:space="preserve"> to</w:t>
      </w:r>
      <w:r w:rsidR="003A6C9F">
        <w:t xml:space="preserve"> take an active role in their education, pursue what they love, and solidify </w:t>
      </w:r>
      <w:r w:rsidR="004A43B3">
        <w:t>the concepts that they find meaningful.</w:t>
      </w:r>
      <w:r w:rsidR="00BF66F7">
        <w:t xml:space="preserve"> The following sections </w:t>
      </w:r>
      <w:r w:rsidR="00E804E8">
        <w:t>discuss the literary grounding for these techniques, and elaborate on my beliefs about them</w:t>
      </w:r>
      <w:r w:rsidR="00FA3D4D">
        <w:t>:</w:t>
      </w:r>
    </w:p>
    <w:p w:rsidR="00E4462A" w:rsidRDefault="00E4462A" w:rsidP="00A27590">
      <w:pPr>
        <w:rPr>
          <w:i/>
        </w:rPr>
      </w:pPr>
    </w:p>
    <w:p w:rsidR="00B83843" w:rsidRDefault="00A63F1D" w:rsidP="00A27590">
      <w:r>
        <w:rPr>
          <w:b/>
        </w:rPr>
        <w:t xml:space="preserve">Interactive </w:t>
      </w:r>
      <w:r w:rsidR="00B83843">
        <w:rPr>
          <w:b/>
        </w:rPr>
        <w:t>Lecture</w:t>
      </w:r>
    </w:p>
    <w:p w:rsidR="00B55C74" w:rsidRPr="00E804E8" w:rsidRDefault="00B55C74" w:rsidP="002D0E97">
      <w:r w:rsidRPr="00E804E8">
        <w:t>I believe in the power of a well-crafted, enthusiastic, thought-provoking lecture, supplemented and enriched by stories, anecdotes, and real-world examples</w:t>
      </w:r>
      <w:r w:rsidR="00A02CE6" w:rsidRPr="00E804E8">
        <w:t>,</w:t>
      </w:r>
      <w:r w:rsidRPr="00E804E8">
        <w:t xml:space="preserve"> as a powerful tool f</w:t>
      </w:r>
      <w:r w:rsidR="00A02CE6" w:rsidRPr="00E804E8">
        <w:t xml:space="preserve">or </w:t>
      </w:r>
      <w:r w:rsidR="00755BD9" w:rsidRPr="00E804E8">
        <w:t>enriching student understanding</w:t>
      </w:r>
      <w:r w:rsidR="00A02CE6" w:rsidRPr="00E804E8">
        <w:t xml:space="preserve"> and getting students interested and excited about a topic</w:t>
      </w:r>
      <w:r w:rsidR="00755BD9" w:rsidRPr="00E804E8">
        <w:t>.</w:t>
      </w:r>
    </w:p>
    <w:p w:rsidR="002D0E97" w:rsidRDefault="002D0E97" w:rsidP="002D0E97">
      <w:r>
        <w:t xml:space="preserve">Commonly held as the ‘standard’ teaching mechanism, lecture-based instruction often comes under the attack of modern </w:t>
      </w:r>
      <w:r w:rsidR="00A86EA1">
        <w:t xml:space="preserve">educational reformers, who </w:t>
      </w:r>
      <w:r w:rsidR="00432F3B">
        <w:t xml:space="preserve">disparage it as being too traditional or not reaching enough students’ learning styles. </w:t>
      </w:r>
      <w:r w:rsidR="0020659F">
        <w:t xml:space="preserve">However, I believe that a closer examination of lecture-based instruction can </w:t>
      </w:r>
      <w:r w:rsidR="00320D3C">
        <w:t xml:space="preserve">show us </w:t>
      </w:r>
      <w:r w:rsidR="00CE760E">
        <w:t>that lecture, if done properly</w:t>
      </w:r>
      <w:r w:rsidR="0055454B">
        <w:t xml:space="preserve"> (</w:t>
      </w:r>
      <w:r w:rsidR="00CE760E">
        <w:t>structured</w:t>
      </w:r>
      <w:r w:rsidR="0055454B">
        <w:t xml:space="preserve"> correctly</w:t>
      </w:r>
      <w:r w:rsidR="00CE760E">
        <w:t>, animated</w:t>
      </w:r>
      <w:r w:rsidR="0055454B">
        <w:t xml:space="preserve"> and exciting</w:t>
      </w:r>
      <w:r w:rsidR="00CE760E">
        <w:t xml:space="preserve">, and presented in a mixed-sensory way) </w:t>
      </w:r>
      <w:r w:rsidR="00320D3C">
        <w:t xml:space="preserve">can be an incredibly useful teaching tool and be especially powerful at delivering new content and ideas to students. </w:t>
      </w:r>
    </w:p>
    <w:p w:rsidR="00666DEF" w:rsidRDefault="00666DEF" w:rsidP="002D0E97">
      <w:r>
        <w:t>Research shows that lecture is particularly useful for:</w:t>
      </w:r>
    </w:p>
    <w:p w:rsidR="00DE71A5" w:rsidRDefault="00C720D7" w:rsidP="00DE71A5">
      <w:pPr>
        <w:pStyle w:val="ListParagraph"/>
        <w:numPr>
          <w:ilvl w:val="0"/>
          <w:numId w:val="15"/>
        </w:numPr>
      </w:pPr>
      <w:r>
        <w:t>P</w:t>
      </w:r>
      <w:r w:rsidR="001E3E83">
        <w:t>resent</w:t>
      </w:r>
      <w:r>
        <w:t>ing</w:t>
      </w:r>
      <w:r w:rsidR="001E3E83">
        <w:t xml:space="preserve"> </w:t>
      </w:r>
      <w:r w:rsidR="00DE71A5">
        <w:t xml:space="preserve">new information, new perspectives, </w:t>
      </w:r>
      <w:r w:rsidR="001E3E83">
        <w:t xml:space="preserve">and </w:t>
      </w:r>
      <w:r w:rsidR="00DE71A5">
        <w:t>different ways of thinking</w:t>
      </w:r>
      <w:r>
        <w:t>; c</w:t>
      </w:r>
      <w:r w:rsidR="00DE71A5">
        <w:t xml:space="preserve">hallenging </w:t>
      </w:r>
      <w:r>
        <w:t xml:space="preserve">student </w:t>
      </w:r>
      <w:r w:rsidR="00DE71A5">
        <w:t>conceptions and mental models of the world (Bain 2004, p.51</w:t>
      </w:r>
      <w:r w:rsidR="00185484">
        <w:t>, 100</w:t>
      </w:r>
      <w:r w:rsidR="00DE71A5">
        <w:t>)</w:t>
      </w:r>
    </w:p>
    <w:p w:rsidR="00DE71A5" w:rsidRDefault="00C720D7" w:rsidP="00C720D7">
      <w:pPr>
        <w:pStyle w:val="ListParagraph"/>
        <w:numPr>
          <w:ilvl w:val="0"/>
          <w:numId w:val="15"/>
        </w:numPr>
      </w:pPr>
      <w:r>
        <w:t xml:space="preserve">Creating interest, curiosity, and engagement of students, if the content is presented in an animated, powerful, near-theatrical way </w:t>
      </w:r>
      <w:r w:rsidR="00DE71A5">
        <w:t>(Bain 2004, p.99)</w:t>
      </w:r>
    </w:p>
    <w:p w:rsidR="00DE71A5" w:rsidRDefault="00DE71A5" w:rsidP="00DE71A5">
      <w:pPr>
        <w:pStyle w:val="ListParagraph"/>
        <w:numPr>
          <w:ilvl w:val="0"/>
          <w:numId w:val="15"/>
        </w:numPr>
      </w:pPr>
      <w:r>
        <w:t>Telling interesting stories that provide context, a broadening of worldview,</w:t>
      </w:r>
      <w:r w:rsidR="00A11632">
        <w:t xml:space="preserve"> or just curiosity and interest</w:t>
      </w:r>
      <w:r>
        <w:t xml:space="preserve"> (Bain 2004, p.102)</w:t>
      </w:r>
    </w:p>
    <w:p w:rsidR="00DE71A5" w:rsidRDefault="00DE71A5" w:rsidP="00DE71A5">
      <w:pPr>
        <w:pStyle w:val="ListParagraph"/>
        <w:numPr>
          <w:ilvl w:val="0"/>
          <w:numId w:val="15"/>
        </w:numPr>
      </w:pPr>
      <w:r>
        <w:t>Clarify and simplify complex material (Bain 2004, p.107)</w:t>
      </w:r>
    </w:p>
    <w:p w:rsidR="00DE71A5" w:rsidRDefault="00DE71A5" w:rsidP="00DE71A5">
      <w:pPr>
        <w:pStyle w:val="ListParagraph"/>
        <w:numPr>
          <w:ilvl w:val="0"/>
          <w:numId w:val="15"/>
        </w:numPr>
      </w:pPr>
      <w:r>
        <w:t>Raise important, challenging, and provocative questions (Bain 2004, p.107)</w:t>
      </w:r>
    </w:p>
    <w:p w:rsidR="00DE71A5" w:rsidRDefault="00DE71A5" w:rsidP="00DE71A5">
      <w:pPr>
        <w:pStyle w:val="ListParagraph"/>
        <w:numPr>
          <w:ilvl w:val="0"/>
          <w:numId w:val="15"/>
        </w:numPr>
      </w:pPr>
      <w:r>
        <w:t>Focus or direct student thinking toward some topic the teacher would like them to engage on (Bain 2004, p.107, 109)</w:t>
      </w:r>
    </w:p>
    <w:p w:rsidR="00DE71A5" w:rsidRDefault="00DE71A5" w:rsidP="00DE71A5">
      <w:pPr>
        <w:pStyle w:val="ListParagraph"/>
        <w:numPr>
          <w:ilvl w:val="0"/>
          <w:numId w:val="15"/>
        </w:numPr>
      </w:pPr>
      <w:r>
        <w:t>Offering anecdotes, stories, examples, questions, and explanations (Bain 2004, p. 115)</w:t>
      </w:r>
    </w:p>
    <w:p w:rsidR="00A11632" w:rsidRDefault="00E52D47" w:rsidP="00E52D47">
      <w:r>
        <w:t xml:space="preserve">Furthermore, interlacing lecture with breaks for students to try the material and concepts for themselves, and to let the material ‘sink in’ can make lecture a more active and interactive process, and </w:t>
      </w:r>
      <w:r w:rsidR="00D51167">
        <w:t>further</w:t>
      </w:r>
      <w:r>
        <w:t xml:space="preserve"> </w:t>
      </w:r>
      <w:r w:rsidR="00D51167">
        <w:t>enable</w:t>
      </w:r>
      <w:r>
        <w:t xml:space="preserve"> student learning. </w:t>
      </w:r>
    </w:p>
    <w:p w:rsidR="00CE760E" w:rsidRDefault="00CE760E" w:rsidP="00A27590"/>
    <w:p w:rsidR="009B7EDA" w:rsidRDefault="009B7EDA" w:rsidP="00A27590"/>
    <w:p w:rsidR="009B7EDA" w:rsidRDefault="009B7EDA" w:rsidP="00A27590"/>
    <w:p w:rsidR="009B7EDA" w:rsidRDefault="009B7EDA" w:rsidP="00A27590"/>
    <w:p w:rsidR="00723341" w:rsidRDefault="00B83843" w:rsidP="00A27590">
      <w:r>
        <w:rPr>
          <w:b/>
        </w:rPr>
        <w:lastRenderedPageBreak/>
        <w:t>Hands-On</w:t>
      </w:r>
      <w:r w:rsidR="00DE71A5">
        <w:rPr>
          <w:b/>
        </w:rPr>
        <w:t>, Active</w:t>
      </w:r>
      <w:r>
        <w:rPr>
          <w:b/>
        </w:rPr>
        <w:t xml:space="preserve"> Learning</w:t>
      </w:r>
    </w:p>
    <w:p w:rsidR="0005065E" w:rsidRDefault="009B7EDA" w:rsidP="00A27590">
      <w:r>
        <w:t>A</w:t>
      </w:r>
      <w:r w:rsidR="00723341">
        <w:t xml:space="preserve"> number of hands-on techniques</w:t>
      </w:r>
      <w:r w:rsidR="0072404A">
        <w:t xml:space="preserve"> -</w:t>
      </w:r>
      <w:r w:rsidR="00723341">
        <w:t xml:space="preserve"> such as problem-based learning, project-based learning, and even case studies and discussions</w:t>
      </w:r>
      <w:r w:rsidR="00ED6E64">
        <w:t>,</w:t>
      </w:r>
      <w:r w:rsidR="00723341">
        <w:t xml:space="preserve"> work to</w:t>
      </w:r>
      <w:r w:rsidR="00ED6E64">
        <w:t xml:space="preserve"> </w:t>
      </w:r>
      <w:r w:rsidR="00735BE8">
        <w:t xml:space="preserve">engage students </w:t>
      </w:r>
      <w:r w:rsidR="00723341">
        <w:t xml:space="preserve">actively - </w:t>
      </w:r>
      <w:r w:rsidR="00735BE8">
        <w:t xml:space="preserve"> to explore, think, reason, research, </w:t>
      </w:r>
      <w:r w:rsidR="00B53E68">
        <w:t>analyze, synthe</w:t>
      </w:r>
      <w:r w:rsidR="0005065E">
        <w:t>size, and learn for themselves.</w:t>
      </w:r>
      <w:r w:rsidR="00DE0EB5">
        <w:t xml:space="preserve"> Picking any one of these isn’t necessarily a practical path to go down, as the specific choice of pedagogy will depend largely on the teaching goals and objectives for the particular lesson/course. Thus, I can’t say whether I will use any particular method in any given class, as different techniques will be more appropriate class to class, or even lesson to lesson - and I will just have to adapt to each situation and figure out what is best for stude</w:t>
      </w:r>
      <w:r w:rsidR="00714F58">
        <w:t xml:space="preserve">nt learning and for achieving </w:t>
      </w:r>
      <w:r w:rsidR="00AF4253">
        <w:t>both instructor and student goals</w:t>
      </w:r>
      <w:r w:rsidR="00DE0EB5">
        <w:t>.</w:t>
      </w:r>
    </w:p>
    <w:p w:rsidR="00DE0EB5" w:rsidRDefault="0005065E" w:rsidP="00D55D37">
      <w:r>
        <w:t>Ultimately, the only way any of us truly learn is by trying something for ourselves and finding personal meaning and relevance behind what we’re doing (Deci &amp; Ryan 2000)</w:t>
      </w:r>
      <w:r w:rsidR="000361D1">
        <w:t xml:space="preserve">. Thus, incorporating elements of active, participatory, and hands-on learning in the classroom is integral to my pedagogical beliefs. </w:t>
      </w:r>
    </w:p>
    <w:p w:rsidR="00B83843" w:rsidRDefault="00B83843" w:rsidP="00A27590"/>
    <w:p w:rsidR="00EE1843" w:rsidRPr="00AC7DAB" w:rsidRDefault="00EE1843" w:rsidP="00A27590">
      <w:pPr>
        <w:rPr>
          <w:b/>
        </w:rPr>
      </w:pPr>
      <w:r w:rsidRPr="00AC7DAB">
        <w:rPr>
          <w:b/>
        </w:rPr>
        <w:t>Peer-Instruction and Collaborative Learning</w:t>
      </w:r>
    </w:p>
    <w:p w:rsidR="00065862" w:rsidRDefault="00A03F7F" w:rsidP="00065862">
      <w:r>
        <w:t>Peer instruction and collaborative learning can enhance student interest, performance</w:t>
      </w:r>
      <w:r w:rsidR="006128B2">
        <w:t xml:space="preserve">, and student retention (Mallow </w:t>
      </w:r>
      <w:r w:rsidR="006128B2" w:rsidRPr="00944C25">
        <w:t>2006</w:t>
      </w:r>
      <w:r w:rsidR="006128B2">
        <w:t xml:space="preserve"> citing: </w:t>
      </w:r>
      <w:r>
        <w:t xml:space="preserve">Gautreau and Novemsky 1997, Hake 1998, Heller, Keith, and Anderson 1992, Watkins &amp; Mazur 1997, Meltzer and Manivannan 1996, Michaelsen et al. 1982, Treisman 1992). </w:t>
      </w:r>
      <w:r w:rsidR="007E1662">
        <w:t xml:space="preserve">I believe that students have a great deal to teach each other, and </w:t>
      </w:r>
      <w:r>
        <w:t xml:space="preserve">a great deal to learn in the process of doing so </w:t>
      </w:r>
      <w:r w:rsidR="00D9103A">
        <w:t>(Nilson 1997)</w:t>
      </w:r>
      <w:r>
        <w:t xml:space="preserve">- and thus </w:t>
      </w:r>
      <w:r w:rsidR="007C627F">
        <w:t xml:space="preserve">work </w:t>
      </w:r>
      <w:r w:rsidR="00CD204B">
        <w:t xml:space="preserve">to </w:t>
      </w:r>
      <w:r>
        <w:t xml:space="preserve">incorporate elements of peer instruction and peer teaching into my </w:t>
      </w:r>
      <w:r w:rsidR="00DD12C9">
        <w:t>instructional techniques</w:t>
      </w:r>
      <w:r>
        <w:t>.</w:t>
      </w:r>
      <w:r w:rsidR="00065862" w:rsidRPr="00065862">
        <w:t xml:space="preserve"> </w:t>
      </w:r>
      <w:r w:rsidR="00065862">
        <w:t xml:space="preserve">). </w:t>
      </w:r>
    </w:p>
    <w:p w:rsidR="00453AB6" w:rsidRDefault="00A03F7F" w:rsidP="00A03F7F">
      <w:r>
        <w:t>One specific implementation of this is the use of student dis</w:t>
      </w:r>
      <w:r w:rsidR="00065862">
        <w:t>cussion groups outside of class -</w:t>
      </w:r>
      <w:r>
        <w:t xml:space="preserve"> where students are required to get together some </w:t>
      </w:r>
      <w:r w:rsidR="00CC5441">
        <w:t>number</w:t>
      </w:r>
      <w:r>
        <w:t xml:space="preserve"> of times a week and discuss a number of </w:t>
      </w:r>
      <w:r w:rsidR="00CC5441">
        <w:t xml:space="preserve">different </w:t>
      </w:r>
      <w:r>
        <w:t xml:space="preserve">questions. </w:t>
      </w:r>
      <w:r w:rsidR="00CC5441">
        <w:t>These</w:t>
      </w:r>
      <w:r w:rsidR="00B2499C">
        <w:t xml:space="preserve"> questions</w:t>
      </w:r>
      <w:r w:rsidR="00E819E9">
        <w:t xml:space="preserve"> may be homework-related, as </w:t>
      </w:r>
      <w:r>
        <w:t>a</w:t>
      </w:r>
      <w:r w:rsidR="00E819E9">
        <w:t>n almost mandated collaboration</w:t>
      </w:r>
      <w:r>
        <w:t>, or ma</w:t>
      </w:r>
      <w:r w:rsidR="00E819E9">
        <w:t xml:space="preserve">y be larger questions that engage students to think about the ‘big picture’ of the class content or their lives in general. </w:t>
      </w:r>
    </w:p>
    <w:p w:rsidR="00453AB6" w:rsidRDefault="006C2B87" w:rsidP="00A27590">
      <w:r>
        <w:t xml:space="preserve">Furthermore, including any sort of collaboration, group work, or team work in a course can teach students valuable lessons about teaming and inter-personal skills that they can </w:t>
      </w:r>
      <w:r w:rsidR="00E477CB">
        <w:t xml:space="preserve">then </w:t>
      </w:r>
      <w:r>
        <w:t xml:space="preserve">take with them far </w:t>
      </w:r>
      <w:r w:rsidR="00E477CB">
        <w:t>beyond the classroom and us</w:t>
      </w:r>
      <w:r w:rsidR="00E819E9">
        <w:t>e in all their future endeavors (Mallow 2006</w:t>
      </w:r>
      <w:r w:rsidR="00874505">
        <w:t>;</w:t>
      </w:r>
      <w:r w:rsidR="00E819E9">
        <w:t xml:space="preserve"> </w:t>
      </w:r>
      <w:r w:rsidR="00874505">
        <w:t>Harmon, James, Bryant 2007</w:t>
      </w:r>
      <w:r w:rsidR="009364BA">
        <w:t>; Blumenfeld 1996</w:t>
      </w:r>
      <w:r w:rsidR="00E819E9">
        <w:t>)</w:t>
      </w:r>
    </w:p>
    <w:p w:rsidR="00EE1843" w:rsidRDefault="00EE1843" w:rsidP="00A27590"/>
    <w:p w:rsidR="00755BD9" w:rsidRDefault="00755BD9" w:rsidP="00A27590"/>
    <w:p w:rsidR="00486831" w:rsidRPr="004615E1" w:rsidRDefault="00486831" w:rsidP="00486831">
      <w:pPr>
        <w:spacing w:after="100" w:line="240" w:lineRule="auto"/>
        <w:outlineLvl w:val="0"/>
        <w:rPr>
          <w:rFonts w:ascii="Bembo Std" w:hAnsi="Bembo Std"/>
          <w:b/>
          <w:sz w:val="30"/>
          <w:szCs w:val="30"/>
        </w:rPr>
      </w:pPr>
      <w:r>
        <w:rPr>
          <w:rFonts w:ascii="Bembo Std" w:hAnsi="Bembo Std"/>
          <w:b/>
          <w:sz w:val="30"/>
          <w:szCs w:val="30"/>
        </w:rPr>
        <w:t>Assessment Methods</w:t>
      </w:r>
    </w:p>
    <w:p w:rsidR="006679DA" w:rsidRDefault="00C92EBE" w:rsidP="00B83843">
      <w:r>
        <w:t xml:space="preserve">Assessment can be useful for a number of </w:t>
      </w:r>
      <w:r w:rsidR="001A1D78">
        <w:t>purposes</w:t>
      </w:r>
      <w:r w:rsidR="00D25947">
        <w:t xml:space="preserve">: </w:t>
      </w:r>
      <w:r w:rsidR="00CB7109">
        <w:t>showing students their strengths and weaknesses (</w:t>
      </w:r>
      <w:r w:rsidR="00A03F7F">
        <w:t>such as in</w:t>
      </w:r>
      <w:r w:rsidR="00230F54">
        <w:t xml:space="preserve"> </w:t>
      </w:r>
      <w:r w:rsidR="00A03F7F">
        <w:t>competency-based</w:t>
      </w:r>
      <w:r w:rsidR="00CB7109">
        <w:t xml:space="preserve"> </w:t>
      </w:r>
      <w:r w:rsidR="00230F54">
        <w:t>evaluation</w:t>
      </w:r>
      <w:r w:rsidR="00A03F7F">
        <w:t>s</w:t>
      </w:r>
      <w:r w:rsidR="00CB7109">
        <w:t>), creating an externally-necessary metric of student ability</w:t>
      </w:r>
      <w:r w:rsidR="00230F54">
        <w:t xml:space="preserve"> (i.e. GPAs)</w:t>
      </w:r>
      <w:r w:rsidR="00CB7109">
        <w:t xml:space="preserve">, providing the instructor with feedback about how </w:t>
      </w:r>
      <w:r w:rsidR="000958E8">
        <w:t>the class is</w:t>
      </w:r>
      <w:r w:rsidR="006679DA">
        <w:t xml:space="preserve"> progressing, and </w:t>
      </w:r>
      <w:r w:rsidR="001A1D78">
        <w:t>acting as</w:t>
      </w:r>
      <w:r w:rsidR="006679DA">
        <w:t xml:space="preserve"> a learning tool for students.</w:t>
      </w:r>
    </w:p>
    <w:p w:rsidR="00D25947" w:rsidRDefault="00F80514" w:rsidP="00B83843">
      <w:r>
        <w:t xml:space="preserve">However, the way </w:t>
      </w:r>
      <w:r w:rsidR="00214C33">
        <w:t xml:space="preserve">in which </w:t>
      </w:r>
      <w:r w:rsidR="009303AF">
        <w:t xml:space="preserve">assessment </w:t>
      </w:r>
      <w:r>
        <w:t xml:space="preserve">is executed </w:t>
      </w:r>
      <w:r w:rsidR="000E03A4">
        <w:t xml:space="preserve">in a classroom </w:t>
      </w:r>
      <w:r w:rsidR="001A1D78">
        <w:t>plays a</w:t>
      </w:r>
      <w:r w:rsidR="009303AF">
        <w:t xml:space="preserve"> significant role in student well-being and motivation </w:t>
      </w:r>
      <w:r w:rsidR="009774B8">
        <w:t>- and maximizing both of these</w:t>
      </w:r>
      <w:r w:rsidR="00AE4AE9">
        <w:t xml:space="preserve"> </w:t>
      </w:r>
      <w:r w:rsidR="00973B64">
        <w:t>is crucial</w:t>
      </w:r>
      <w:r w:rsidR="00AE4AE9">
        <w:t xml:space="preserve"> to maximizing student learning</w:t>
      </w:r>
      <w:r w:rsidR="009715B2">
        <w:t xml:space="preserve"> (Bain 2004; Seymour &amp; Hewitt 1997)</w:t>
      </w:r>
      <w:r w:rsidR="00973B64">
        <w:t>.</w:t>
      </w:r>
    </w:p>
    <w:p w:rsidR="004B66D2" w:rsidRDefault="00D25920" w:rsidP="004B66D2">
      <w:r>
        <w:t xml:space="preserve">Thus, in my assignments and assessments, I have worked to develop </w:t>
      </w:r>
      <w:r w:rsidR="009E5817">
        <w:t xml:space="preserve">a </w:t>
      </w:r>
      <w:r>
        <w:t xml:space="preserve">non-stressful </w:t>
      </w:r>
      <w:r w:rsidR="00325E98">
        <w:t xml:space="preserve">learning </w:t>
      </w:r>
      <w:r>
        <w:t xml:space="preserve">environment that encourages students to try and mess </w:t>
      </w:r>
      <w:r w:rsidR="003F6574">
        <w:t xml:space="preserve">up, pursue their interests, and </w:t>
      </w:r>
      <w:r>
        <w:t xml:space="preserve">learn as much as they can every </w:t>
      </w:r>
      <w:r w:rsidR="003F6574">
        <w:t>class,</w:t>
      </w:r>
      <w:r w:rsidR="00AE4AE9">
        <w:t xml:space="preserve"> without fear of failure or repercussion</w:t>
      </w:r>
      <w:r>
        <w:t>. My evaluation schema reflect this, as I believe strongly in</w:t>
      </w:r>
      <w:r w:rsidR="003F6574">
        <w:t xml:space="preserve"> </w:t>
      </w:r>
      <w:r w:rsidR="009E5817">
        <w:t xml:space="preserve">grading based </w:t>
      </w:r>
      <w:r w:rsidR="009E5817">
        <w:lastRenderedPageBreak/>
        <w:t>off</w:t>
      </w:r>
      <w:r w:rsidR="003F6574">
        <w:t xml:space="preserve"> of effort and relative student progress - </w:t>
      </w:r>
      <w:r>
        <w:t>instead of absolute, comparative metrics. This hopefully</w:t>
      </w:r>
      <w:r w:rsidR="004B66D2">
        <w:t xml:space="preserve"> creates an environment that encourages student exploration, pursuit of interests, and minimizes anxiety.</w:t>
      </w:r>
      <w:r w:rsidR="00371747">
        <w:t xml:space="preserve"> The specifics can be described by:</w:t>
      </w:r>
    </w:p>
    <w:p w:rsidR="00556977" w:rsidRDefault="00880E16" w:rsidP="00880E16">
      <w:pPr>
        <w:pStyle w:val="ListParagraph"/>
        <w:numPr>
          <w:ilvl w:val="0"/>
          <w:numId w:val="14"/>
        </w:numPr>
      </w:pPr>
      <w:r w:rsidRPr="00A744EE">
        <w:rPr>
          <w:b/>
        </w:rPr>
        <w:t>Feedback about work and opportunities for resubmission.</w:t>
      </w:r>
      <w:r>
        <w:t xml:space="preserve"> This allows students to </w:t>
      </w:r>
      <w:r w:rsidR="009C60A1">
        <w:t xml:space="preserve">try, fail, get feedback, and try again before facing summative </w:t>
      </w:r>
      <w:r w:rsidR="0024572B">
        <w:t>evaluation</w:t>
      </w:r>
      <w:r w:rsidR="009C60A1">
        <w:t xml:space="preserve"> of their work</w:t>
      </w:r>
      <w:r w:rsidR="0077000F">
        <w:t xml:space="preserve"> - which encourages experimenta</w:t>
      </w:r>
      <w:r w:rsidR="00024A0B">
        <w:t xml:space="preserve">tion, pursuit of interests, </w:t>
      </w:r>
      <w:r w:rsidR="007E2766">
        <w:t>less</w:t>
      </w:r>
      <w:r w:rsidR="00024A0B">
        <w:t xml:space="preserve"> stress, and higher </w:t>
      </w:r>
      <w:r w:rsidR="00E77577">
        <w:t>potential for intrinsic motivation</w:t>
      </w:r>
      <w:r w:rsidR="009C60A1">
        <w:t xml:space="preserve"> (Bain 2004, p.108</w:t>
      </w:r>
      <w:r w:rsidR="00D42AD7">
        <w:t>-111</w:t>
      </w:r>
      <w:r w:rsidR="00E77577">
        <w:t>; Seymour &amp; Hewitt</w:t>
      </w:r>
      <w:r w:rsidR="00C56251">
        <w:t xml:space="preserve"> 1997</w:t>
      </w:r>
      <w:r w:rsidR="00E77577">
        <w:t xml:space="preserve">). Furthermore, </w:t>
      </w:r>
      <w:r w:rsidR="004878F1">
        <w:t xml:space="preserve">feedback from the teacher or from peers can be a valuable tool for learning, and </w:t>
      </w:r>
      <w:r w:rsidR="0045336B">
        <w:t xml:space="preserve">adds to </w:t>
      </w:r>
      <w:r w:rsidR="004878F1">
        <w:t xml:space="preserve">the idea that assessment can be a </w:t>
      </w:r>
      <w:r w:rsidR="004878F1" w:rsidRPr="00D6141C">
        <w:t>formative</w:t>
      </w:r>
      <w:r w:rsidR="004878F1">
        <w:t xml:space="preserve"> tool as well as an evaluative tool. </w:t>
      </w:r>
      <w:r w:rsidR="001140D4">
        <w:t xml:space="preserve">By receiving feedback and being encouraged to revise and fix their work, </w:t>
      </w:r>
      <w:r w:rsidR="00556977">
        <w:t>students will hopefully change their orientation to one that is more learning-focused instead of assignment-focused.</w:t>
      </w:r>
    </w:p>
    <w:p w:rsidR="002710C8" w:rsidRDefault="001659E7" w:rsidP="00880E16">
      <w:pPr>
        <w:pStyle w:val="ListParagraph"/>
        <w:numPr>
          <w:ilvl w:val="0"/>
          <w:numId w:val="14"/>
        </w:numPr>
      </w:pPr>
      <w:r>
        <w:t xml:space="preserve">Minute papers that ask students </w:t>
      </w:r>
      <w:r w:rsidR="002710C8">
        <w:t>questions such as ‘what is the most import</w:t>
      </w:r>
      <w:r>
        <w:t>ant thing you learned today’, and</w:t>
      </w:r>
      <w:r w:rsidR="002710C8">
        <w:t xml:space="preserve"> ‘what questions do you still have’ can be used to solicit and evaluate feedback.</w:t>
      </w:r>
    </w:p>
    <w:p w:rsidR="00650BA0" w:rsidRDefault="00650BA0" w:rsidP="00650BA0">
      <w:pPr>
        <w:pStyle w:val="ListParagraph"/>
      </w:pPr>
    </w:p>
    <w:p w:rsidR="00AD7519" w:rsidRDefault="00B13B2F" w:rsidP="00AD7519">
      <w:pPr>
        <w:pStyle w:val="ListParagraph"/>
        <w:numPr>
          <w:ilvl w:val="0"/>
          <w:numId w:val="14"/>
        </w:numPr>
      </w:pPr>
      <w:r w:rsidRPr="00CC5D13">
        <w:rPr>
          <w:b/>
        </w:rPr>
        <w:t>Effort-based and relative student progress-based grading</w:t>
      </w:r>
      <w:r>
        <w:t>.</w:t>
      </w:r>
      <w:r w:rsidR="00B92745">
        <w:t xml:space="preserve"> </w:t>
      </w:r>
      <w:r w:rsidR="002E6472">
        <w:t xml:space="preserve">Every student comes into the class with a different background and </w:t>
      </w:r>
      <w:r w:rsidR="00741884">
        <w:t>different goals</w:t>
      </w:r>
      <w:r w:rsidR="00556977">
        <w:t xml:space="preserve">, interests, </w:t>
      </w:r>
      <w:r w:rsidR="00741884">
        <w:t xml:space="preserve">skills and abilities. </w:t>
      </w:r>
      <w:r w:rsidR="00546DBF">
        <w:t xml:space="preserve">Naturally, some will do well and breeze through, while others will struggle and </w:t>
      </w:r>
      <w:r w:rsidR="00DD50D9">
        <w:t>have difficulty learning the material</w:t>
      </w:r>
      <w:r w:rsidR="00546DBF">
        <w:t xml:space="preserve">. Thus, my evaluations of the students are based off of the effort they put in </w:t>
      </w:r>
      <w:r w:rsidR="00F1346A">
        <w:t xml:space="preserve">to the course, and not necessarily how far, on an absolute scale, they get. </w:t>
      </w:r>
      <w:r w:rsidR="00D20197">
        <w:t xml:space="preserve">The same effort and time put in to the course is expected </w:t>
      </w:r>
      <w:r w:rsidR="001C1DFC">
        <w:t>from a student who comes in unsure and with little background to the course, as to the student who comes in with yea</w:t>
      </w:r>
      <w:r w:rsidR="00556977">
        <w:t>rs of experience in the subject;</w:t>
      </w:r>
      <w:r w:rsidR="001C1DFC">
        <w:t xml:space="preserve"> both </w:t>
      </w:r>
      <w:r w:rsidR="006747A8">
        <w:t xml:space="preserve">will be expected to work equally hard and </w:t>
      </w:r>
      <w:r w:rsidR="00556977">
        <w:t>as far as they can</w:t>
      </w:r>
      <w:r w:rsidR="006747A8">
        <w:t xml:space="preserve">. </w:t>
      </w:r>
    </w:p>
    <w:p w:rsidR="00AD7519" w:rsidRDefault="001B36F1" w:rsidP="00CC5D13">
      <w:pPr>
        <w:pStyle w:val="ListParagraph"/>
        <w:numPr>
          <w:ilvl w:val="0"/>
          <w:numId w:val="14"/>
        </w:numPr>
      </w:pPr>
      <w:r>
        <w:t>P</w:t>
      </w:r>
      <w:r w:rsidR="00AD7519">
        <w:t xml:space="preserve">ersonalized goal-setting </w:t>
      </w:r>
      <w:r>
        <w:t>can be used to gauge student orientations and goals, and rubrics to evaluate progress and learning.</w:t>
      </w:r>
    </w:p>
    <w:p w:rsidR="00CC5D13" w:rsidRDefault="00CC5D13" w:rsidP="00CC5D13">
      <w:pPr>
        <w:pStyle w:val="ListParagraph"/>
      </w:pPr>
    </w:p>
    <w:p w:rsidR="00AD7519" w:rsidRPr="001659E7" w:rsidRDefault="00B13B2F" w:rsidP="001659E7">
      <w:pPr>
        <w:pStyle w:val="ListParagraph"/>
        <w:numPr>
          <w:ilvl w:val="0"/>
          <w:numId w:val="14"/>
        </w:numPr>
        <w:rPr>
          <w:b/>
        </w:rPr>
      </w:pPr>
      <w:r w:rsidRPr="00B13B2F">
        <w:rPr>
          <w:b/>
        </w:rPr>
        <w:t>Student self-reflection and self-evaluation.</w:t>
      </w:r>
      <w:r>
        <w:t xml:space="preserve"> </w:t>
      </w:r>
      <w:r w:rsidR="00611975">
        <w:t>Not only does</w:t>
      </w:r>
      <w:r w:rsidR="00CC5D13">
        <w:t xml:space="preserve"> self-evaluation</w:t>
      </w:r>
      <w:r w:rsidR="00131506">
        <w:t xml:space="preserve"> build the skills of analysis and self-reflection described in Bloom’s and Fink’s </w:t>
      </w:r>
      <w:r w:rsidR="00A6524B">
        <w:t>T</w:t>
      </w:r>
      <w:r w:rsidR="00131506">
        <w:t xml:space="preserve">axonomies, </w:t>
      </w:r>
      <w:r w:rsidR="00A6524B">
        <w:t xml:space="preserve">but letting students </w:t>
      </w:r>
      <w:r w:rsidR="00CE03EF">
        <w:t xml:space="preserve">honestly evaluate their own work can increase </w:t>
      </w:r>
      <w:r w:rsidR="008A473B">
        <w:t>students’ intrinsic motivation and sense of o</w:t>
      </w:r>
      <w:r w:rsidR="00611975">
        <w:t xml:space="preserve">wnership over their assignments. </w:t>
      </w:r>
    </w:p>
    <w:p w:rsidR="00AD7519" w:rsidRPr="00AD7519" w:rsidRDefault="00F4655A" w:rsidP="003965DA">
      <w:pPr>
        <w:pStyle w:val="ListParagraph"/>
        <w:numPr>
          <w:ilvl w:val="0"/>
          <w:numId w:val="14"/>
        </w:numPr>
      </w:pPr>
      <w:r>
        <w:t xml:space="preserve">A strong ability to self-reflect is something I </w:t>
      </w:r>
      <w:r w:rsidR="00672CE9">
        <w:t>fervently</w:t>
      </w:r>
      <w:r>
        <w:t xml:space="preserve"> believe in as an important </w:t>
      </w:r>
      <w:r w:rsidR="00214737">
        <w:t>life skill to have</w:t>
      </w:r>
      <w:r>
        <w:t xml:space="preserve"> - as well as the ability to pick out and remember the most important topics from a course. </w:t>
      </w:r>
      <w:r w:rsidR="006B3C9D">
        <w:t>G</w:t>
      </w:r>
      <w:r>
        <w:t>iving students opportunities to self-reflect and synthesize what they’ve learned, through c</w:t>
      </w:r>
      <w:r w:rsidR="00AD7519" w:rsidRPr="00AD7519">
        <w:t>oncep</w:t>
      </w:r>
      <w:r w:rsidR="00AD7519">
        <w:t>t maps, portfolios, a</w:t>
      </w:r>
      <w:r w:rsidR="001B36F1">
        <w:t>nd learning reflections</w:t>
      </w:r>
      <w:r w:rsidR="006B3C9D">
        <w:t>, can help students develop skills in both these areas.</w:t>
      </w:r>
    </w:p>
    <w:p w:rsidR="00D76C0A" w:rsidRDefault="00D76C0A" w:rsidP="00D76C0A"/>
    <w:p w:rsidR="003C4C0C" w:rsidRDefault="003C4C0C" w:rsidP="00A27590"/>
    <w:p w:rsidR="00984D8C" w:rsidRPr="004615E1" w:rsidRDefault="00984D8C" w:rsidP="00984D8C">
      <w:pPr>
        <w:spacing w:after="100" w:line="240" w:lineRule="auto"/>
        <w:outlineLvl w:val="0"/>
        <w:rPr>
          <w:rFonts w:ascii="Bembo Std" w:hAnsi="Bembo Std"/>
          <w:b/>
          <w:sz w:val="30"/>
          <w:szCs w:val="30"/>
        </w:rPr>
      </w:pPr>
      <w:r>
        <w:rPr>
          <w:rFonts w:ascii="Bembo Std" w:hAnsi="Bembo Std"/>
          <w:b/>
          <w:sz w:val="30"/>
          <w:szCs w:val="30"/>
        </w:rPr>
        <w:t>Sample of Work</w:t>
      </w:r>
    </w:p>
    <w:p w:rsidR="003C4C0C" w:rsidRDefault="00984D8C" w:rsidP="00A27590">
      <w:r>
        <w:t>A</w:t>
      </w:r>
      <w:r w:rsidR="002A5076">
        <w:t xml:space="preserve"> sample lesson plan is attached as a separate document, and gives an example of how my teaching philosophy, classroom practices, pedagogies, and assessment methods can be integrated into </w:t>
      </w:r>
      <w:r w:rsidR="00A33460">
        <w:t>a lesson.</w:t>
      </w:r>
    </w:p>
    <w:p w:rsidR="003C4C0C" w:rsidRDefault="003C4C0C" w:rsidP="00A27590"/>
    <w:p w:rsidR="003C4C0C" w:rsidRDefault="003C4C0C" w:rsidP="00A27590"/>
    <w:p w:rsidR="00080EBA" w:rsidRDefault="00080EBA" w:rsidP="00A27590"/>
    <w:p w:rsidR="00080EBA" w:rsidRDefault="00080EBA" w:rsidP="00A27590"/>
    <w:p w:rsidR="00984D8C" w:rsidRPr="004615E1" w:rsidRDefault="00984D8C" w:rsidP="00984D8C">
      <w:pPr>
        <w:spacing w:after="100" w:line="240" w:lineRule="auto"/>
        <w:outlineLvl w:val="0"/>
        <w:rPr>
          <w:rFonts w:ascii="Bembo Std" w:hAnsi="Bembo Std"/>
          <w:b/>
          <w:sz w:val="30"/>
          <w:szCs w:val="30"/>
        </w:rPr>
      </w:pPr>
      <w:r>
        <w:rPr>
          <w:rFonts w:ascii="Bembo Std" w:hAnsi="Bembo Std"/>
          <w:b/>
          <w:sz w:val="30"/>
          <w:szCs w:val="30"/>
        </w:rPr>
        <w:lastRenderedPageBreak/>
        <w:t>References</w:t>
      </w:r>
    </w:p>
    <w:p w:rsidR="000654C2" w:rsidRPr="00944C25" w:rsidRDefault="000654C2" w:rsidP="004F6B1D">
      <w:pPr>
        <w:ind w:left="720" w:hanging="720"/>
      </w:pPr>
      <w:r w:rsidRPr="00944C25">
        <w:t xml:space="preserve">Bain, Ken. (2004). </w:t>
      </w:r>
      <w:r w:rsidRPr="004F6B1D">
        <w:rPr>
          <w:i/>
        </w:rPr>
        <w:t>What the Best College Teachers do</w:t>
      </w:r>
      <w:r w:rsidRPr="00944C25">
        <w:t xml:space="preserve">. </w:t>
      </w:r>
      <w:r w:rsidR="004F6B1D">
        <w:t>How do they Prepare to Teach.</w:t>
      </w:r>
      <w:r w:rsidR="00D63D17" w:rsidRPr="00944C25">
        <w:t xml:space="preserve"> Print.</w:t>
      </w:r>
    </w:p>
    <w:p w:rsidR="000654C2" w:rsidRPr="00944C25" w:rsidRDefault="000654C2" w:rsidP="004F6B1D">
      <w:pPr>
        <w:ind w:left="720" w:hanging="720"/>
        <w:rPr>
          <w:i/>
        </w:rPr>
      </w:pPr>
      <w:r w:rsidRPr="00944C25">
        <w:t xml:space="preserve">Blumenfeld et al. (1991). </w:t>
      </w:r>
      <w:r w:rsidRPr="004F6B1D">
        <w:rPr>
          <w:i/>
        </w:rPr>
        <w:t>Motivating Project-Based Learning: Sustaining the Doing, Supporting the learning</w:t>
      </w:r>
      <w:r w:rsidRPr="00944C25">
        <w:t xml:space="preserve">. </w:t>
      </w:r>
      <w:r w:rsidRPr="004F6B1D">
        <w:t>Educational Psychologist, 26(3&amp;4), pp. 369-398.</w:t>
      </w:r>
    </w:p>
    <w:p w:rsidR="000654C2" w:rsidRPr="004F6B1D" w:rsidRDefault="000654C2" w:rsidP="004F6B1D">
      <w:pPr>
        <w:ind w:left="720" w:hanging="720"/>
      </w:pPr>
      <w:r w:rsidRPr="00944C25">
        <w:t xml:space="preserve">Blumenfeld et al. (1996). </w:t>
      </w:r>
      <w:r w:rsidRPr="004F6B1D">
        <w:rPr>
          <w:i/>
        </w:rPr>
        <w:t>Learning with peers: From Small Group Cooperation to collaborative Communities</w:t>
      </w:r>
      <w:r w:rsidRPr="00944C25">
        <w:t xml:space="preserve">. </w:t>
      </w:r>
      <w:r w:rsidRPr="004F6B1D">
        <w:t>Educational Researcher, Vol. 25, No. 8, pp.37-40.</w:t>
      </w:r>
    </w:p>
    <w:p w:rsidR="00E912FD" w:rsidRPr="00944C25" w:rsidRDefault="00E912FD" w:rsidP="004F6B1D">
      <w:pPr>
        <w:ind w:left="720" w:hanging="720"/>
      </w:pPr>
      <w:r w:rsidRPr="00944C25">
        <w:t xml:space="preserve">Deci &amp; Ryan. (2000). </w:t>
      </w:r>
      <w:r w:rsidRPr="004F6B1D">
        <w:rPr>
          <w:i/>
        </w:rPr>
        <w:t>Self-Determination Theory and the Facilitation of Intrinsic Motivation, Social Development, and Well-Being.</w:t>
      </w:r>
    </w:p>
    <w:p w:rsidR="00E912FD" w:rsidRPr="00944C25" w:rsidRDefault="00E912FD" w:rsidP="004F6B1D">
      <w:pPr>
        <w:ind w:left="720" w:hanging="720"/>
      </w:pPr>
      <w:r w:rsidRPr="00944C25">
        <w:t xml:space="preserve">Eccles &amp; Wigfield. (2002). </w:t>
      </w:r>
      <w:r w:rsidRPr="004F6B1D">
        <w:rPr>
          <w:i/>
        </w:rPr>
        <w:t>Motivational Beliefs, Values, and Goals.</w:t>
      </w:r>
    </w:p>
    <w:p w:rsidR="000654C2" w:rsidRPr="00944C25" w:rsidRDefault="000654C2" w:rsidP="004F6B1D">
      <w:pPr>
        <w:ind w:left="720" w:hanging="720"/>
      </w:pPr>
      <w:r w:rsidRPr="00944C25">
        <w:t>Ekeh, Ijeoma (Undergraduate science student) in discussion with author, October 2011.</w:t>
      </w:r>
    </w:p>
    <w:p w:rsidR="000654C2" w:rsidRPr="00944C25" w:rsidRDefault="000654C2" w:rsidP="004F6B1D">
      <w:pPr>
        <w:tabs>
          <w:tab w:val="left" w:pos="540"/>
        </w:tabs>
        <w:ind w:left="720" w:hanging="720"/>
      </w:pPr>
      <w:r w:rsidRPr="00944C25">
        <w:t xml:space="preserve">Fink, Dee. (2003). </w:t>
      </w:r>
      <w:r w:rsidRPr="004F6B1D">
        <w:rPr>
          <w:i/>
        </w:rPr>
        <w:t>A Taxonomy of Significant Learning.</w:t>
      </w:r>
      <w:r w:rsidRPr="00944C25">
        <w:t xml:space="preserve"> </w:t>
      </w:r>
      <w:r w:rsidRPr="004F6B1D">
        <w:t>Creating Significant Learning Experiences: An Integrated Approach to Designing College Courses.</w:t>
      </w:r>
    </w:p>
    <w:p w:rsidR="000654C2" w:rsidRPr="004F6B1D" w:rsidRDefault="000654C2" w:rsidP="004F6B1D">
      <w:pPr>
        <w:ind w:left="720" w:hanging="720"/>
      </w:pPr>
      <w:r w:rsidRPr="00944C25">
        <w:t xml:space="preserve">Harden and Stamper. (1999). </w:t>
      </w:r>
      <w:r w:rsidRPr="004F6B1D">
        <w:rPr>
          <w:i/>
        </w:rPr>
        <w:t>What is a spiral curriculum?</w:t>
      </w:r>
      <w:r w:rsidRPr="00944C25">
        <w:t xml:space="preserve"> </w:t>
      </w:r>
      <w:r w:rsidRPr="004F6B1D">
        <w:rPr>
          <w:iCs/>
        </w:rPr>
        <w:t>Medical Teacher, Vol. 21, No. 2.</w:t>
      </w:r>
    </w:p>
    <w:p w:rsidR="000654C2" w:rsidRPr="00944C25" w:rsidRDefault="000654C2" w:rsidP="004F6B1D">
      <w:pPr>
        <w:ind w:left="720" w:hanging="720"/>
      </w:pPr>
      <w:r w:rsidRPr="00944C25">
        <w:t>Harmon, James, and Bryant. (2007</w:t>
      </w:r>
      <w:r w:rsidRPr="004F6B1D">
        <w:rPr>
          <w:i/>
        </w:rPr>
        <w:t>). Matching Team Activities to Learning Objectives: A Theoretical Discussion of the Role of Goal Orientation</w:t>
      </w:r>
      <w:r w:rsidRPr="00944C25">
        <w:t>.</w:t>
      </w:r>
    </w:p>
    <w:p w:rsidR="000654C2" w:rsidRPr="00944C25" w:rsidRDefault="00D42AD7" w:rsidP="004F6B1D">
      <w:pPr>
        <w:ind w:left="720" w:hanging="720"/>
        <w:rPr>
          <w:i/>
        </w:rPr>
      </w:pPr>
      <w:r>
        <w:t>Herreid, Clyde</w:t>
      </w:r>
      <w:r w:rsidR="000654C2" w:rsidRPr="00944C25">
        <w:t xml:space="preserve">. (2006). </w:t>
      </w:r>
      <w:r w:rsidR="000654C2" w:rsidRPr="004F6B1D">
        <w:rPr>
          <w:i/>
        </w:rPr>
        <w:t>Using Case Studies to Teach Science.</w:t>
      </w:r>
      <w:r w:rsidR="000654C2" w:rsidRPr="00944C25">
        <w:t xml:space="preserve"> </w:t>
      </w:r>
      <w:r w:rsidR="000654C2" w:rsidRPr="004F6B1D">
        <w:t>Start with a Story: The Case Study Method of Teaching College Science.</w:t>
      </w:r>
    </w:p>
    <w:p w:rsidR="00E912FD" w:rsidRPr="00944C25" w:rsidRDefault="00E912FD" w:rsidP="004F6B1D">
      <w:pPr>
        <w:ind w:left="720" w:hanging="720"/>
      </w:pPr>
      <w:r w:rsidRPr="00944C25">
        <w:t xml:space="preserve">Hidi, Suzanne. (2000). </w:t>
      </w:r>
      <w:r w:rsidRPr="004F6B1D">
        <w:rPr>
          <w:i/>
        </w:rPr>
        <w:t>Motivating the Academically Unmotivated: A Critical Issue for the 21</w:t>
      </w:r>
      <w:r w:rsidRPr="004F6B1D">
        <w:rPr>
          <w:i/>
          <w:vertAlign w:val="superscript"/>
        </w:rPr>
        <w:t>st</w:t>
      </w:r>
      <w:r w:rsidRPr="004F6B1D">
        <w:rPr>
          <w:i/>
        </w:rPr>
        <w:t xml:space="preserve"> Century.</w:t>
      </w:r>
      <w:r w:rsidRPr="00944C25">
        <w:t xml:space="preserve"> Review of Educational Research, Vol. 70, No.2.</w:t>
      </w:r>
    </w:p>
    <w:p w:rsidR="000654C2" w:rsidRDefault="00D42AD7" w:rsidP="004F6B1D">
      <w:pPr>
        <w:ind w:left="720" w:hanging="720"/>
        <w:rPr>
          <w:i/>
        </w:rPr>
      </w:pPr>
      <w:r>
        <w:t>Mallow, Jeffery</w:t>
      </w:r>
      <w:r w:rsidR="000654C2" w:rsidRPr="00944C25">
        <w:t xml:space="preserve">. (2006). </w:t>
      </w:r>
      <w:r w:rsidR="000654C2" w:rsidRPr="004F6B1D">
        <w:rPr>
          <w:i/>
        </w:rPr>
        <w:t>Science Anxiety: Research and Action.</w:t>
      </w:r>
      <w:r w:rsidR="000654C2" w:rsidRPr="00944C25">
        <w:t xml:space="preserve"> </w:t>
      </w:r>
      <w:r w:rsidR="000654C2" w:rsidRPr="004F6B1D">
        <w:t>National Science Teachers Association.</w:t>
      </w:r>
    </w:p>
    <w:p w:rsidR="000B57C3" w:rsidRPr="000B57C3" w:rsidRDefault="000B57C3" w:rsidP="004F6B1D">
      <w:pPr>
        <w:ind w:left="720" w:hanging="720"/>
      </w:pPr>
      <w:r>
        <w:t xml:space="preserve">Massey, Douglas. (2003). </w:t>
      </w:r>
      <w:r w:rsidRPr="004F6B1D">
        <w:rPr>
          <w:i/>
        </w:rPr>
        <w:t>The Source of the River: The Social Origins of Freshmen at America’s Selective Colleges and universities.</w:t>
      </w:r>
    </w:p>
    <w:p w:rsidR="000654C2" w:rsidRPr="00944C25" w:rsidRDefault="0083380B" w:rsidP="004F6B1D">
      <w:pPr>
        <w:ind w:left="720" w:hanging="720"/>
        <w:rPr>
          <w:i/>
        </w:rPr>
      </w:pPr>
      <w:r>
        <w:t>Watkins and</w:t>
      </w:r>
      <w:r w:rsidR="000B57C3">
        <w:t xml:space="preserve"> Mazur</w:t>
      </w:r>
      <w:r w:rsidR="000654C2" w:rsidRPr="00944C25">
        <w:t xml:space="preserve">. (2009). </w:t>
      </w:r>
      <w:r w:rsidR="000654C2" w:rsidRPr="004F6B1D">
        <w:rPr>
          <w:i/>
        </w:rPr>
        <w:t>Just-in-Time Teaching and Peer Instruction.</w:t>
      </w:r>
      <w:r w:rsidR="000B57C3" w:rsidRPr="000B57C3">
        <w:t xml:space="preserve"> </w:t>
      </w:r>
      <w:r w:rsidR="000B57C3" w:rsidRPr="004F6B1D">
        <w:t>Just in Time Teaching Across the Disciplines.</w:t>
      </w:r>
      <w:r w:rsidR="000B57C3">
        <w:t xml:space="preserve"> </w:t>
      </w:r>
      <w:r w:rsidR="000B57C3" w:rsidRPr="000B57C3">
        <w:t>Stylus Publishing, Sterling, V</w:t>
      </w:r>
      <w:r w:rsidR="000B57C3">
        <w:t>A.</w:t>
      </w:r>
    </w:p>
    <w:p w:rsidR="000654C2" w:rsidRDefault="000654C2" w:rsidP="004F6B1D">
      <w:pPr>
        <w:ind w:left="720" w:hanging="720"/>
      </w:pPr>
      <w:r w:rsidRPr="00944C25">
        <w:t xml:space="preserve">McAnear and Seat. (2001). </w:t>
      </w:r>
      <w:r w:rsidRPr="004F6B1D">
        <w:rPr>
          <w:i/>
        </w:rPr>
        <w:t>Perceptions of team Performance: A comparison of Male and Female Engineering Students.</w:t>
      </w:r>
    </w:p>
    <w:p w:rsidR="009B5BA0" w:rsidRDefault="009B5BA0" w:rsidP="004F6B1D">
      <w:pPr>
        <w:ind w:left="720" w:hanging="720"/>
      </w:pPr>
      <w:r>
        <w:t xml:space="preserve">McIntosh, Peggy. (1988). </w:t>
      </w:r>
      <w:r w:rsidRPr="004F6B1D">
        <w:rPr>
          <w:i/>
        </w:rPr>
        <w:t>White Privilege: Unpacking the Invisible Backpack</w:t>
      </w:r>
      <w:r>
        <w:t>. Wellesley College Center for Research on Women.</w:t>
      </w:r>
    </w:p>
    <w:p w:rsidR="000654C2" w:rsidRPr="00944C25" w:rsidRDefault="000654C2" w:rsidP="004F6B1D">
      <w:pPr>
        <w:ind w:left="720" w:hanging="720"/>
      </w:pPr>
      <w:r w:rsidRPr="00944C25">
        <w:t>Millner, Amon (Undergraduate Engineering Professor) in discussion with author, October 2011</w:t>
      </w:r>
    </w:p>
    <w:p w:rsidR="000654C2" w:rsidRPr="00944C25" w:rsidRDefault="00D42AD7" w:rsidP="004F6B1D">
      <w:pPr>
        <w:ind w:left="720" w:hanging="720"/>
      </w:pPr>
      <w:r>
        <w:t>Nilson, Linda</w:t>
      </w:r>
      <w:r w:rsidR="000654C2" w:rsidRPr="00944C25">
        <w:t xml:space="preserve">. (2003). </w:t>
      </w:r>
      <w:r w:rsidR="000654C2" w:rsidRPr="004F6B1D">
        <w:rPr>
          <w:i/>
        </w:rPr>
        <w:t>Teaching to Different Learning Styles</w:t>
      </w:r>
      <w:r w:rsidR="000654C2" w:rsidRPr="00944C25">
        <w:t xml:space="preserve">. </w:t>
      </w:r>
      <w:r w:rsidR="000654C2" w:rsidRPr="004F6B1D">
        <w:t>Teaching at Its Best: A Research-Based Resource for College Instructors.</w:t>
      </w:r>
    </w:p>
    <w:p w:rsidR="00944C25" w:rsidRPr="00944C25" w:rsidRDefault="00D42AD7" w:rsidP="004F6B1D">
      <w:pPr>
        <w:ind w:left="720" w:hanging="720"/>
      </w:pPr>
      <w:r>
        <w:t>Novak, Joseph</w:t>
      </w:r>
      <w:r w:rsidR="004F6B1D">
        <w:t xml:space="preserve">. </w:t>
      </w:r>
      <w:r w:rsidR="00944C25" w:rsidRPr="004F6B1D">
        <w:rPr>
          <w:i/>
        </w:rPr>
        <w:t>Learning Scien</w:t>
      </w:r>
      <w:r w:rsidR="004F6B1D" w:rsidRPr="004F6B1D">
        <w:rPr>
          <w:i/>
        </w:rPr>
        <w:t>ce and the Science of Learning</w:t>
      </w:r>
      <w:r w:rsidR="004F6B1D">
        <w:t>.</w:t>
      </w:r>
      <w:r w:rsidR="00944C25" w:rsidRPr="00944C25">
        <w:t xml:space="preserve"> </w:t>
      </w:r>
      <w:r w:rsidR="00944C25" w:rsidRPr="004F6B1D">
        <w:t>National Science Teachers Association</w:t>
      </w:r>
      <w:r w:rsidR="00944C25" w:rsidRPr="00944C25">
        <w:rPr>
          <w:i/>
        </w:rPr>
        <w:t>.</w:t>
      </w:r>
      <w:r w:rsidR="00944C25" w:rsidRPr="00944C25">
        <w:t xml:space="preserve"> 1988. Print.</w:t>
      </w:r>
    </w:p>
    <w:p w:rsidR="000654C2" w:rsidRPr="00944C25" w:rsidRDefault="000654C2" w:rsidP="004F6B1D">
      <w:pPr>
        <w:ind w:left="720" w:hanging="720"/>
      </w:pPr>
      <w:r w:rsidRPr="00944C25">
        <w:t>O’Brien</w:t>
      </w:r>
      <w:r w:rsidR="00E912FD" w:rsidRPr="00944C25">
        <w:t xml:space="preserve">, </w:t>
      </w:r>
      <w:r w:rsidRPr="00944C25">
        <w:t xml:space="preserve">Millis, and Cohen. (2008). </w:t>
      </w:r>
      <w:r w:rsidRPr="00944C25">
        <w:rPr>
          <w:i/>
        </w:rPr>
        <w:t>The Course Syllabus: A Learning-Centered Approach.</w:t>
      </w:r>
      <w:r w:rsidRPr="00944C25">
        <w:t xml:space="preserve"> 2nd ed. San Francisco: Jossey-Bass. </w:t>
      </w:r>
    </w:p>
    <w:p w:rsidR="000654C2" w:rsidRDefault="000654C2" w:rsidP="004F6B1D">
      <w:pPr>
        <w:ind w:left="720" w:hanging="720"/>
      </w:pPr>
      <w:r w:rsidRPr="00944C25">
        <w:lastRenderedPageBreak/>
        <w:t xml:space="preserve">Seymour and Hewitt. (1997). </w:t>
      </w:r>
      <w:r w:rsidRPr="004F6B1D">
        <w:rPr>
          <w:i/>
        </w:rPr>
        <w:t>The Learning Experience in S.M.E. Majors</w:t>
      </w:r>
      <w:r w:rsidRPr="00944C25">
        <w:t xml:space="preserve">. </w:t>
      </w:r>
      <w:r w:rsidRPr="004F6B1D">
        <w:t>Talking About Leaving: Why Undergraduates Leave the Sciences.</w:t>
      </w:r>
    </w:p>
    <w:p w:rsidR="0056332F" w:rsidRPr="00944C25" w:rsidRDefault="0056332F" w:rsidP="004F6B1D">
      <w:pPr>
        <w:ind w:left="720" w:hanging="720"/>
      </w:pPr>
      <w:r w:rsidRPr="0056332F">
        <w:t>Scharmann</w:t>
      </w:r>
      <w:r>
        <w:t xml:space="preserve">, (2004). </w:t>
      </w:r>
      <w:r w:rsidRPr="004F6B1D">
        <w:rPr>
          <w:i/>
        </w:rPr>
        <w:t>Assessment in College Science Courses.</w:t>
      </w:r>
      <w:r w:rsidR="004F6B1D">
        <w:t xml:space="preserve"> </w:t>
      </w:r>
      <w:r w:rsidR="004F6B1D" w:rsidRPr="004F6B1D">
        <w:t>Reform in Undergraduate Science Teaching for the 21 st Century (pp. 137-152). Greenwich, CT: Information Age Publishing.</w:t>
      </w:r>
    </w:p>
    <w:p w:rsidR="00944C25" w:rsidRPr="00944C25" w:rsidRDefault="00944C25" w:rsidP="004F6B1D">
      <w:pPr>
        <w:ind w:left="720" w:hanging="720"/>
      </w:pPr>
      <w:r w:rsidRPr="00944C25">
        <w:t xml:space="preserve">Tobin &amp; Fraser. (1998). </w:t>
      </w:r>
      <w:r w:rsidRPr="00944C25">
        <w:rPr>
          <w:i/>
        </w:rPr>
        <w:t>The Teacher Factor in the Social Climate of the Classroom</w:t>
      </w:r>
      <w:r w:rsidRPr="00944C25">
        <w:t>. International handbook of science education</w:t>
      </w:r>
    </w:p>
    <w:p w:rsidR="000654C2" w:rsidRPr="00944C25" w:rsidRDefault="000654C2" w:rsidP="004F6B1D">
      <w:pPr>
        <w:ind w:left="720" w:hanging="720"/>
      </w:pPr>
      <w:r w:rsidRPr="00944C25">
        <w:t xml:space="preserve">Tonso, Karen L. (2006). </w:t>
      </w:r>
      <w:r w:rsidRPr="004F6B1D">
        <w:rPr>
          <w:i/>
        </w:rPr>
        <w:t>Teams that Work: Campus Culture, Engineer Identity, and Social Interactions</w:t>
      </w:r>
      <w:r w:rsidRPr="00944C25">
        <w:t>.</w:t>
      </w:r>
    </w:p>
    <w:p w:rsidR="000654C2" w:rsidRPr="00944C25" w:rsidRDefault="000654C2" w:rsidP="004F6B1D">
      <w:pPr>
        <w:ind w:left="720" w:hanging="720"/>
        <w:rPr>
          <w:i/>
        </w:rPr>
      </w:pPr>
      <w:r w:rsidRPr="00944C25">
        <w:t xml:space="preserve">Turner and Curran. (2006). </w:t>
      </w:r>
      <w:r w:rsidRPr="004F6B1D">
        <w:rPr>
          <w:i/>
        </w:rPr>
        <w:t>Correlates between bioscience students’ experiences of higher education and the neurobiology of learning.</w:t>
      </w:r>
      <w:r w:rsidRPr="00944C25">
        <w:t xml:space="preserve"> </w:t>
      </w:r>
      <w:r w:rsidRPr="004F6B1D">
        <w:t>Bioscience-Education Electronic Journal.</w:t>
      </w:r>
    </w:p>
    <w:p w:rsidR="009B5BA0" w:rsidRPr="006370E9" w:rsidRDefault="009B5BA0" w:rsidP="004F6B1D">
      <w:pPr>
        <w:ind w:left="720" w:hanging="720"/>
      </w:pPr>
      <w:r>
        <w:t xml:space="preserve">Valian, Virginia. (1998). </w:t>
      </w:r>
      <w:r w:rsidRPr="004F6B1D">
        <w:rPr>
          <w:i/>
        </w:rPr>
        <w:t>Why so Slow</w:t>
      </w:r>
      <w:r w:rsidRPr="009B5BA0">
        <w:t>? The Advancement of Women.</w:t>
      </w:r>
      <w:r>
        <w:t xml:space="preserve"> Cambridge, MA. M.I.T. Press</w:t>
      </w:r>
    </w:p>
    <w:p w:rsidR="00944C25" w:rsidRPr="00944C25" w:rsidRDefault="004F6B1D" w:rsidP="004F6B1D">
      <w:pPr>
        <w:ind w:left="720" w:hanging="720"/>
      </w:pPr>
      <w:r>
        <w:t xml:space="preserve">Willard, Dallas. </w:t>
      </w:r>
      <w:r w:rsidRPr="004F6B1D">
        <w:rPr>
          <w:i/>
        </w:rPr>
        <w:t xml:space="preserve">The </w:t>
      </w:r>
      <w:r w:rsidR="00944C25" w:rsidRPr="004F6B1D">
        <w:rPr>
          <w:i/>
        </w:rPr>
        <w:t>Absurdity o</w:t>
      </w:r>
      <w:r w:rsidRPr="004F6B1D">
        <w:rPr>
          <w:i/>
        </w:rPr>
        <w:t>f Thinking in Language.</w:t>
      </w:r>
      <w:r w:rsidR="00944C25" w:rsidRPr="00944C25">
        <w:t xml:space="preserve"> </w:t>
      </w:r>
      <w:r w:rsidR="00944C25" w:rsidRPr="004F6B1D">
        <w:t>The Southwestern Journal of Philosophy.</w:t>
      </w:r>
      <w:r w:rsidR="00944C25" w:rsidRPr="00944C25">
        <w:t xml:space="preserve"> 1973. Accessed from </w:t>
      </w:r>
      <w:hyperlink r:id="rId9" w:history="1">
        <w:r w:rsidR="00944C25" w:rsidRPr="00944C25">
          <w:rPr>
            <w:rStyle w:val="Hyperlink"/>
          </w:rPr>
          <w:t>http://www.dwillard.org/articles/artview.asp?artID=11</w:t>
        </w:r>
      </w:hyperlink>
      <w:r w:rsidR="00944C25" w:rsidRPr="00944C25">
        <w:t xml:space="preserve">. </w:t>
      </w:r>
    </w:p>
    <w:p w:rsidR="000654C2" w:rsidRPr="00944C25" w:rsidRDefault="000654C2" w:rsidP="004F6B1D">
      <w:pPr>
        <w:ind w:left="720" w:hanging="720"/>
      </w:pPr>
      <w:r w:rsidRPr="00944C25">
        <w:t>Zastavker, Yevgeniya. Personal Communications. October 2011 - December 2011.</w:t>
      </w:r>
    </w:p>
    <w:p w:rsidR="000654C2" w:rsidRDefault="000654C2" w:rsidP="00A27590"/>
    <w:p w:rsidR="006E46E5" w:rsidRPr="006E46E5" w:rsidRDefault="006E46E5" w:rsidP="006E46E5"/>
    <w:sectPr w:rsidR="006E46E5" w:rsidRPr="006E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3CF" w:rsidRDefault="001943CF" w:rsidP="002C0A37">
      <w:pPr>
        <w:spacing w:after="0" w:line="240" w:lineRule="auto"/>
      </w:pPr>
      <w:r>
        <w:separator/>
      </w:r>
    </w:p>
  </w:endnote>
  <w:endnote w:type="continuationSeparator" w:id="0">
    <w:p w:rsidR="001943CF" w:rsidRDefault="001943CF" w:rsidP="002C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 Pro Book">
    <w:panose1 w:val="00000000000000000000"/>
    <w:charset w:val="00"/>
    <w:family w:val="swiss"/>
    <w:notTrueType/>
    <w:pitch w:val="variable"/>
    <w:sig w:usb0="A00000AF" w:usb1="5000205A" w:usb2="00000000" w:usb3="00000000" w:csb0="0000009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mbo Std">
    <w:panose1 w:val="00000000000000000000"/>
    <w:charset w:val="00"/>
    <w:family w:val="roman"/>
    <w:notTrueType/>
    <w:pitch w:val="variable"/>
    <w:sig w:usb0="00000003" w:usb1="00000001" w:usb2="00000000" w:usb3="00000000" w:csb0="00000001" w:csb1="00000000"/>
  </w:font>
  <w:font w:name="CMU Classical Serif">
    <w:panose1 w:val="00000000000000000000"/>
    <w:charset w:val="00"/>
    <w:family w:val="modern"/>
    <w:notTrueType/>
    <w:pitch w:val="variable"/>
    <w:sig w:usb0="E10002FF" w:usb1="5201E1EB" w:usb2="00000004" w:usb3="00000000" w:csb0="000001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3CF" w:rsidRDefault="001943CF" w:rsidP="002C0A37">
      <w:pPr>
        <w:spacing w:after="0" w:line="240" w:lineRule="auto"/>
      </w:pPr>
      <w:r>
        <w:separator/>
      </w:r>
    </w:p>
  </w:footnote>
  <w:footnote w:type="continuationSeparator" w:id="0">
    <w:p w:rsidR="001943CF" w:rsidRDefault="001943CF" w:rsidP="002C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6AD4"/>
    <w:multiLevelType w:val="hybridMultilevel"/>
    <w:tmpl w:val="6FEAD95E"/>
    <w:lvl w:ilvl="0" w:tplc="5B10E6A8">
      <w:numFmt w:val="bullet"/>
      <w:lvlText w:val="-"/>
      <w:lvlJc w:val="left"/>
      <w:pPr>
        <w:ind w:left="720" w:hanging="360"/>
      </w:pPr>
      <w:rPr>
        <w:rFonts w:ascii="Gill Sans MT Pro Book" w:eastAsiaTheme="minorHAnsi" w:hAnsi="Gill Sans MT Pro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A2F9A"/>
    <w:multiLevelType w:val="hybridMultilevel"/>
    <w:tmpl w:val="1C44D64A"/>
    <w:lvl w:ilvl="0" w:tplc="D51AED6E">
      <w:start w:val="10"/>
      <w:numFmt w:val="bullet"/>
      <w:lvlText w:val="-"/>
      <w:lvlJc w:val="left"/>
      <w:pPr>
        <w:ind w:left="720" w:hanging="360"/>
      </w:pPr>
      <w:rPr>
        <w:rFonts w:ascii="Gill Sans MT Pro Book" w:eastAsiaTheme="minorHAnsi" w:hAnsi="Gill Sans MT Pro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31EA2"/>
    <w:multiLevelType w:val="multilevel"/>
    <w:tmpl w:val="0AB64F18"/>
    <w:numStyleLink w:val="Style1"/>
  </w:abstractNum>
  <w:abstractNum w:abstractNumId="3">
    <w:nsid w:val="13D61B05"/>
    <w:multiLevelType w:val="hybridMultilevel"/>
    <w:tmpl w:val="84AE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B048D"/>
    <w:multiLevelType w:val="hybridMultilevel"/>
    <w:tmpl w:val="8DB4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7026A"/>
    <w:multiLevelType w:val="hybridMultilevel"/>
    <w:tmpl w:val="A2FC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F4FEF"/>
    <w:multiLevelType w:val="multilevel"/>
    <w:tmpl w:val="0AB64F18"/>
    <w:numStyleLink w:val="Style1"/>
  </w:abstractNum>
  <w:abstractNum w:abstractNumId="7">
    <w:nsid w:val="2F14457B"/>
    <w:multiLevelType w:val="multilevel"/>
    <w:tmpl w:val="0AB64F18"/>
    <w:numStyleLink w:val="Style1"/>
  </w:abstractNum>
  <w:abstractNum w:abstractNumId="8">
    <w:nsid w:val="31350904"/>
    <w:multiLevelType w:val="hybridMultilevel"/>
    <w:tmpl w:val="D7D6EB5C"/>
    <w:lvl w:ilvl="0" w:tplc="0F84A2B0">
      <w:numFmt w:val="bullet"/>
      <w:lvlText w:val="-"/>
      <w:lvlJc w:val="left"/>
      <w:pPr>
        <w:ind w:left="720" w:hanging="360"/>
      </w:pPr>
      <w:rPr>
        <w:rFonts w:ascii="Gill Sans MT Pro Book" w:eastAsiaTheme="minorHAnsi" w:hAnsi="Gill Sans MT Pro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55BD8"/>
    <w:multiLevelType w:val="multilevel"/>
    <w:tmpl w:val="95B824C6"/>
    <w:lvl w:ilvl="0">
      <w:start w:val="1"/>
      <w:numFmt w:val="decimal"/>
      <w:pStyle w:val="Small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Level2"/>
      <w:lvlText w:val="--&gt;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36E24D55"/>
    <w:multiLevelType w:val="hybridMultilevel"/>
    <w:tmpl w:val="867EEEE0"/>
    <w:lvl w:ilvl="0" w:tplc="A5CE5214">
      <w:numFmt w:val="bullet"/>
      <w:lvlText w:val="-"/>
      <w:lvlJc w:val="left"/>
      <w:pPr>
        <w:ind w:left="720" w:hanging="360"/>
      </w:pPr>
      <w:rPr>
        <w:rFonts w:ascii="Gill Sans MT Pro Book" w:eastAsiaTheme="minorHAnsi" w:hAnsi="Gill Sans MT Pro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515837"/>
    <w:multiLevelType w:val="hybridMultilevel"/>
    <w:tmpl w:val="AFB66ED2"/>
    <w:lvl w:ilvl="0" w:tplc="BB86A496">
      <w:start w:val="10"/>
      <w:numFmt w:val="bullet"/>
      <w:lvlText w:val="-"/>
      <w:lvlJc w:val="left"/>
      <w:pPr>
        <w:ind w:left="720" w:hanging="360"/>
      </w:pPr>
      <w:rPr>
        <w:rFonts w:ascii="Gill Sans MT Pro Book" w:eastAsiaTheme="minorHAnsi" w:hAnsi="Gill Sans MT Pro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465F8"/>
    <w:multiLevelType w:val="multilevel"/>
    <w:tmpl w:val="0AB64F18"/>
    <w:numStyleLink w:val="Style1"/>
  </w:abstractNum>
  <w:abstractNum w:abstractNumId="13">
    <w:nsid w:val="564C7067"/>
    <w:multiLevelType w:val="hybridMultilevel"/>
    <w:tmpl w:val="E3666C2C"/>
    <w:lvl w:ilvl="0" w:tplc="209C51A0">
      <w:numFmt w:val="bullet"/>
      <w:lvlText w:val="-"/>
      <w:lvlJc w:val="left"/>
      <w:pPr>
        <w:ind w:left="720" w:hanging="360"/>
      </w:pPr>
      <w:rPr>
        <w:rFonts w:ascii="Gill Sans MT Pro Book" w:eastAsiaTheme="minorHAnsi" w:hAnsi="Gill Sans MT Pro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20A91"/>
    <w:multiLevelType w:val="multilevel"/>
    <w:tmpl w:val="0AB64F18"/>
    <w:styleLink w:val="Style1"/>
    <w:lvl w:ilvl="0">
      <w:start w:val="1"/>
      <w:numFmt w:val="bullet"/>
      <w:lvlText w:val="-"/>
      <w:lvlJc w:val="left"/>
      <w:pPr>
        <w:ind w:left="360" w:hanging="270"/>
      </w:pPr>
      <w:rPr>
        <w:rFonts w:ascii="Tahoma" w:hAnsi="Tahoma" w:hint="default"/>
      </w:rPr>
    </w:lvl>
    <w:lvl w:ilvl="1">
      <w:start w:val="1"/>
      <w:numFmt w:val="bullet"/>
      <w:lvlText w:val="o"/>
      <w:lvlJc w:val="left"/>
      <w:pPr>
        <w:ind w:left="630" w:hanging="270"/>
      </w:pPr>
      <w:rPr>
        <w:rFonts w:ascii="Courier New" w:hAnsi="Courier New" w:hint="default"/>
      </w:rPr>
    </w:lvl>
    <w:lvl w:ilvl="2">
      <w:start w:val="1"/>
      <w:numFmt w:val="bullet"/>
      <w:lvlText w:val="٢"/>
      <w:lvlJc w:val="left"/>
      <w:pPr>
        <w:ind w:left="900" w:hanging="266"/>
      </w:pPr>
      <w:rPr>
        <w:rFonts w:ascii="Courier New" w:hAnsi="Courier New" w:hint="default"/>
      </w:rPr>
    </w:lvl>
    <w:lvl w:ilvl="3">
      <w:start w:val="1"/>
      <w:numFmt w:val="bullet"/>
      <w:lvlText w:val="ۼ"/>
      <w:lvlJc w:val="left"/>
      <w:pPr>
        <w:ind w:left="1170" w:hanging="263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1440" w:hanging="27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CE5626"/>
    <w:multiLevelType w:val="multilevel"/>
    <w:tmpl w:val="0AB64F18"/>
    <w:numStyleLink w:val="Style1"/>
  </w:abstractNum>
  <w:abstractNum w:abstractNumId="16">
    <w:nsid w:val="7BE316DD"/>
    <w:multiLevelType w:val="multilevel"/>
    <w:tmpl w:val="0AB64F18"/>
    <w:numStyleLink w:val="Style1"/>
  </w:abstractNum>
  <w:num w:numId="1">
    <w:abstractNumId w:val="4"/>
  </w:num>
  <w:num w:numId="2">
    <w:abstractNumId w:val="14"/>
  </w:num>
  <w:num w:numId="3">
    <w:abstractNumId w:val="2"/>
  </w:num>
  <w:num w:numId="4">
    <w:abstractNumId w:val="16"/>
  </w:num>
  <w:num w:numId="5">
    <w:abstractNumId w:val="5"/>
  </w:num>
  <w:num w:numId="6">
    <w:abstractNumId w:val="12"/>
  </w:num>
  <w:num w:numId="7">
    <w:abstractNumId w:val="15"/>
  </w:num>
  <w:num w:numId="8">
    <w:abstractNumId w:val="7"/>
  </w:num>
  <w:num w:numId="9">
    <w:abstractNumId w:val="6"/>
  </w:num>
  <w:num w:numId="10">
    <w:abstractNumId w:val="9"/>
  </w:num>
  <w:num w:numId="11">
    <w:abstractNumId w:val="9"/>
    <w:lvlOverride w:ilvl="0">
      <w:lvl w:ilvl="0">
        <w:start w:val="1"/>
        <w:numFmt w:val="decimal"/>
        <w:pStyle w:val="Smalle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pStyle w:val="Level2"/>
        <w:lvlText w:val="--&gt;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8"/>
  </w:num>
  <w:num w:numId="13">
    <w:abstractNumId w:val="13"/>
  </w:num>
  <w:num w:numId="14">
    <w:abstractNumId w:val="0"/>
  </w:num>
  <w:num w:numId="15">
    <w:abstractNumId w:val="1"/>
  </w:num>
  <w:num w:numId="16">
    <w:abstractNumId w:val="11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90"/>
    <w:rsid w:val="000013C3"/>
    <w:rsid w:val="00007786"/>
    <w:rsid w:val="000102BB"/>
    <w:rsid w:val="000200F7"/>
    <w:rsid w:val="000205E8"/>
    <w:rsid w:val="00021463"/>
    <w:rsid w:val="000215FC"/>
    <w:rsid w:val="00024A0B"/>
    <w:rsid w:val="000278BE"/>
    <w:rsid w:val="000361D1"/>
    <w:rsid w:val="00040904"/>
    <w:rsid w:val="00046C3C"/>
    <w:rsid w:val="0005065E"/>
    <w:rsid w:val="00061446"/>
    <w:rsid w:val="00061FC0"/>
    <w:rsid w:val="000654C2"/>
    <w:rsid w:val="00065862"/>
    <w:rsid w:val="00066548"/>
    <w:rsid w:val="0006724B"/>
    <w:rsid w:val="00080EBA"/>
    <w:rsid w:val="00081A0E"/>
    <w:rsid w:val="00084D3B"/>
    <w:rsid w:val="000932C1"/>
    <w:rsid w:val="00094A8D"/>
    <w:rsid w:val="000958E8"/>
    <w:rsid w:val="000A5DD5"/>
    <w:rsid w:val="000B57C3"/>
    <w:rsid w:val="000C0029"/>
    <w:rsid w:val="000C09DE"/>
    <w:rsid w:val="000C0F99"/>
    <w:rsid w:val="000C2CDA"/>
    <w:rsid w:val="000D3A88"/>
    <w:rsid w:val="000E03A4"/>
    <w:rsid w:val="000E0EAD"/>
    <w:rsid w:val="000E79BD"/>
    <w:rsid w:val="000F7348"/>
    <w:rsid w:val="001139C3"/>
    <w:rsid w:val="001140D4"/>
    <w:rsid w:val="001228FE"/>
    <w:rsid w:val="00124001"/>
    <w:rsid w:val="00131506"/>
    <w:rsid w:val="00133DCC"/>
    <w:rsid w:val="00145279"/>
    <w:rsid w:val="001641FC"/>
    <w:rsid w:val="001659E7"/>
    <w:rsid w:val="001833DD"/>
    <w:rsid w:val="00183B3E"/>
    <w:rsid w:val="00185484"/>
    <w:rsid w:val="001943CF"/>
    <w:rsid w:val="001A0952"/>
    <w:rsid w:val="001A1D78"/>
    <w:rsid w:val="001A7C63"/>
    <w:rsid w:val="001B1FD6"/>
    <w:rsid w:val="001B36F1"/>
    <w:rsid w:val="001B41F5"/>
    <w:rsid w:val="001C1DFC"/>
    <w:rsid w:val="001C6DB6"/>
    <w:rsid w:val="001E0100"/>
    <w:rsid w:val="001E145D"/>
    <w:rsid w:val="001E3E83"/>
    <w:rsid w:val="001F50AB"/>
    <w:rsid w:val="0020659F"/>
    <w:rsid w:val="00214737"/>
    <w:rsid w:val="00214C33"/>
    <w:rsid w:val="002161AC"/>
    <w:rsid w:val="00217899"/>
    <w:rsid w:val="002205B8"/>
    <w:rsid w:val="0022370F"/>
    <w:rsid w:val="00230F54"/>
    <w:rsid w:val="0023314E"/>
    <w:rsid w:val="00233EA4"/>
    <w:rsid w:val="002442A2"/>
    <w:rsid w:val="0024572B"/>
    <w:rsid w:val="00251D45"/>
    <w:rsid w:val="00254CE3"/>
    <w:rsid w:val="00255CC9"/>
    <w:rsid w:val="00262940"/>
    <w:rsid w:val="00263C06"/>
    <w:rsid w:val="002643EB"/>
    <w:rsid w:val="00265DE1"/>
    <w:rsid w:val="00270039"/>
    <w:rsid w:val="002710C8"/>
    <w:rsid w:val="00274CF9"/>
    <w:rsid w:val="00284EF4"/>
    <w:rsid w:val="00286A5C"/>
    <w:rsid w:val="00287952"/>
    <w:rsid w:val="002970F0"/>
    <w:rsid w:val="002971C3"/>
    <w:rsid w:val="00297422"/>
    <w:rsid w:val="002A5076"/>
    <w:rsid w:val="002C0A37"/>
    <w:rsid w:val="002C2B3E"/>
    <w:rsid w:val="002D0E97"/>
    <w:rsid w:val="002E02A3"/>
    <w:rsid w:val="002E4307"/>
    <w:rsid w:val="002E6472"/>
    <w:rsid w:val="002E7644"/>
    <w:rsid w:val="002F225E"/>
    <w:rsid w:val="002F24C5"/>
    <w:rsid w:val="002F37A4"/>
    <w:rsid w:val="003052DD"/>
    <w:rsid w:val="00310BA3"/>
    <w:rsid w:val="00311D0B"/>
    <w:rsid w:val="00317B0E"/>
    <w:rsid w:val="00320D3C"/>
    <w:rsid w:val="00323F83"/>
    <w:rsid w:val="00325E98"/>
    <w:rsid w:val="0035302A"/>
    <w:rsid w:val="003574CB"/>
    <w:rsid w:val="00361487"/>
    <w:rsid w:val="00362C93"/>
    <w:rsid w:val="0036545E"/>
    <w:rsid w:val="00366AF9"/>
    <w:rsid w:val="00371747"/>
    <w:rsid w:val="003965DA"/>
    <w:rsid w:val="00397707"/>
    <w:rsid w:val="003A2703"/>
    <w:rsid w:val="003A3857"/>
    <w:rsid w:val="003A6C9F"/>
    <w:rsid w:val="003A7433"/>
    <w:rsid w:val="003B3DFD"/>
    <w:rsid w:val="003B6BB3"/>
    <w:rsid w:val="003C4C0C"/>
    <w:rsid w:val="003D62D3"/>
    <w:rsid w:val="003E118A"/>
    <w:rsid w:val="003E5D7B"/>
    <w:rsid w:val="003E74B4"/>
    <w:rsid w:val="003F2C98"/>
    <w:rsid w:val="003F6574"/>
    <w:rsid w:val="00406D94"/>
    <w:rsid w:val="00411C2A"/>
    <w:rsid w:val="00421D82"/>
    <w:rsid w:val="00432B1A"/>
    <w:rsid w:val="00432F3B"/>
    <w:rsid w:val="00450BBC"/>
    <w:rsid w:val="0045336B"/>
    <w:rsid w:val="00453AB6"/>
    <w:rsid w:val="004615E1"/>
    <w:rsid w:val="00471028"/>
    <w:rsid w:val="00472C70"/>
    <w:rsid w:val="00475FDB"/>
    <w:rsid w:val="00485C25"/>
    <w:rsid w:val="00486831"/>
    <w:rsid w:val="004878F1"/>
    <w:rsid w:val="004A294D"/>
    <w:rsid w:val="004A43B3"/>
    <w:rsid w:val="004B3BF4"/>
    <w:rsid w:val="004B59E5"/>
    <w:rsid w:val="004B66D2"/>
    <w:rsid w:val="004B6D7E"/>
    <w:rsid w:val="004D05A2"/>
    <w:rsid w:val="004D56CD"/>
    <w:rsid w:val="004E14E7"/>
    <w:rsid w:val="004E257D"/>
    <w:rsid w:val="004E2A5E"/>
    <w:rsid w:val="004E2E33"/>
    <w:rsid w:val="004F31F5"/>
    <w:rsid w:val="004F6913"/>
    <w:rsid w:val="004F6B1D"/>
    <w:rsid w:val="00500604"/>
    <w:rsid w:val="00510079"/>
    <w:rsid w:val="00510294"/>
    <w:rsid w:val="00510AD7"/>
    <w:rsid w:val="00511574"/>
    <w:rsid w:val="00513913"/>
    <w:rsid w:val="00516AE2"/>
    <w:rsid w:val="00530D8A"/>
    <w:rsid w:val="00537B7A"/>
    <w:rsid w:val="00542873"/>
    <w:rsid w:val="005463A3"/>
    <w:rsid w:val="00546DBF"/>
    <w:rsid w:val="00551696"/>
    <w:rsid w:val="00552C33"/>
    <w:rsid w:val="0055454B"/>
    <w:rsid w:val="00556977"/>
    <w:rsid w:val="0056332F"/>
    <w:rsid w:val="00564DCE"/>
    <w:rsid w:val="0058425E"/>
    <w:rsid w:val="005A06CB"/>
    <w:rsid w:val="005A0750"/>
    <w:rsid w:val="005A3331"/>
    <w:rsid w:val="005A3EC3"/>
    <w:rsid w:val="005A4BBD"/>
    <w:rsid w:val="005B69AA"/>
    <w:rsid w:val="005C09F9"/>
    <w:rsid w:val="005C3F6A"/>
    <w:rsid w:val="005C6ED8"/>
    <w:rsid w:val="005D2365"/>
    <w:rsid w:val="005E029D"/>
    <w:rsid w:val="005E1B3A"/>
    <w:rsid w:val="005E3B4B"/>
    <w:rsid w:val="005F0C84"/>
    <w:rsid w:val="005F6791"/>
    <w:rsid w:val="0060375F"/>
    <w:rsid w:val="00611975"/>
    <w:rsid w:val="00611DB7"/>
    <w:rsid w:val="006128B2"/>
    <w:rsid w:val="00617A19"/>
    <w:rsid w:val="00623F9F"/>
    <w:rsid w:val="006266C9"/>
    <w:rsid w:val="006431A7"/>
    <w:rsid w:val="0064643B"/>
    <w:rsid w:val="00650BA0"/>
    <w:rsid w:val="00650F2A"/>
    <w:rsid w:val="006519BD"/>
    <w:rsid w:val="00662167"/>
    <w:rsid w:val="00665542"/>
    <w:rsid w:val="00666DEF"/>
    <w:rsid w:val="00667214"/>
    <w:rsid w:val="006679DA"/>
    <w:rsid w:val="00670433"/>
    <w:rsid w:val="00672CE9"/>
    <w:rsid w:val="006747A8"/>
    <w:rsid w:val="00686F8C"/>
    <w:rsid w:val="00687B2E"/>
    <w:rsid w:val="0069191B"/>
    <w:rsid w:val="006A08C5"/>
    <w:rsid w:val="006A468E"/>
    <w:rsid w:val="006B3C9D"/>
    <w:rsid w:val="006B6D29"/>
    <w:rsid w:val="006C2B87"/>
    <w:rsid w:val="006C3258"/>
    <w:rsid w:val="006D5C1A"/>
    <w:rsid w:val="006E3B11"/>
    <w:rsid w:val="006E46E5"/>
    <w:rsid w:val="006E4C8D"/>
    <w:rsid w:val="006F142C"/>
    <w:rsid w:val="00702342"/>
    <w:rsid w:val="007029D6"/>
    <w:rsid w:val="00705CE3"/>
    <w:rsid w:val="00710A6E"/>
    <w:rsid w:val="00714F58"/>
    <w:rsid w:val="00723341"/>
    <w:rsid w:val="0072404A"/>
    <w:rsid w:val="00724CB7"/>
    <w:rsid w:val="00735BE8"/>
    <w:rsid w:val="00741884"/>
    <w:rsid w:val="00747C38"/>
    <w:rsid w:val="007535C9"/>
    <w:rsid w:val="0075561B"/>
    <w:rsid w:val="00755BD9"/>
    <w:rsid w:val="0077000F"/>
    <w:rsid w:val="0077135B"/>
    <w:rsid w:val="00771E34"/>
    <w:rsid w:val="00773363"/>
    <w:rsid w:val="00773456"/>
    <w:rsid w:val="00774D71"/>
    <w:rsid w:val="00775110"/>
    <w:rsid w:val="00776854"/>
    <w:rsid w:val="00780E89"/>
    <w:rsid w:val="0079230B"/>
    <w:rsid w:val="00792E77"/>
    <w:rsid w:val="007A2791"/>
    <w:rsid w:val="007A72EC"/>
    <w:rsid w:val="007B1F75"/>
    <w:rsid w:val="007B216F"/>
    <w:rsid w:val="007B47B5"/>
    <w:rsid w:val="007B53EA"/>
    <w:rsid w:val="007B73E1"/>
    <w:rsid w:val="007C5408"/>
    <w:rsid w:val="007C627F"/>
    <w:rsid w:val="007C70C7"/>
    <w:rsid w:val="007D0E47"/>
    <w:rsid w:val="007D6418"/>
    <w:rsid w:val="007E1662"/>
    <w:rsid w:val="007E2766"/>
    <w:rsid w:val="007F3487"/>
    <w:rsid w:val="007F46A0"/>
    <w:rsid w:val="00800606"/>
    <w:rsid w:val="00805631"/>
    <w:rsid w:val="00813B2F"/>
    <w:rsid w:val="008147A3"/>
    <w:rsid w:val="00816FF0"/>
    <w:rsid w:val="00820FF6"/>
    <w:rsid w:val="0082316E"/>
    <w:rsid w:val="00823D3C"/>
    <w:rsid w:val="00831F2C"/>
    <w:rsid w:val="0083380B"/>
    <w:rsid w:val="00841C5D"/>
    <w:rsid w:val="00841D1A"/>
    <w:rsid w:val="00843283"/>
    <w:rsid w:val="00846D89"/>
    <w:rsid w:val="0086128B"/>
    <w:rsid w:val="00863BCF"/>
    <w:rsid w:val="0086459D"/>
    <w:rsid w:val="008701B9"/>
    <w:rsid w:val="00871F3B"/>
    <w:rsid w:val="00874505"/>
    <w:rsid w:val="00880E16"/>
    <w:rsid w:val="00883B00"/>
    <w:rsid w:val="008857B2"/>
    <w:rsid w:val="008937EF"/>
    <w:rsid w:val="00893EB0"/>
    <w:rsid w:val="00895096"/>
    <w:rsid w:val="00896A8A"/>
    <w:rsid w:val="008A087A"/>
    <w:rsid w:val="008A0CD0"/>
    <w:rsid w:val="008A2DE4"/>
    <w:rsid w:val="008A473B"/>
    <w:rsid w:val="008A57A4"/>
    <w:rsid w:val="008A6487"/>
    <w:rsid w:val="008A74ED"/>
    <w:rsid w:val="008B18A0"/>
    <w:rsid w:val="008B269F"/>
    <w:rsid w:val="008C1CC4"/>
    <w:rsid w:val="008C47ED"/>
    <w:rsid w:val="008C6C38"/>
    <w:rsid w:val="008D154C"/>
    <w:rsid w:val="008D64EC"/>
    <w:rsid w:val="008D79E5"/>
    <w:rsid w:val="008F05A5"/>
    <w:rsid w:val="00911421"/>
    <w:rsid w:val="00913B75"/>
    <w:rsid w:val="00916088"/>
    <w:rsid w:val="00922FB2"/>
    <w:rsid w:val="00925994"/>
    <w:rsid w:val="009303AF"/>
    <w:rsid w:val="00932FCA"/>
    <w:rsid w:val="009364BA"/>
    <w:rsid w:val="00944C25"/>
    <w:rsid w:val="00947C2F"/>
    <w:rsid w:val="009715B2"/>
    <w:rsid w:val="00973B64"/>
    <w:rsid w:val="009774B8"/>
    <w:rsid w:val="00984D8C"/>
    <w:rsid w:val="009B35ED"/>
    <w:rsid w:val="009B5BA0"/>
    <w:rsid w:val="009B7EDA"/>
    <w:rsid w:val="009C60A1"/>
    <w:rsid w:val="009C7D93"/>
    <w:rsid w:val="009D1787"/>
    <w:rsid w:val="009D3030"/>
    <w:rsid w:val="009E3D99"/>
    <w:rsid w:val="009E5817"/>
    <w:rsid w:val="009E63E7"/>
    <w:rsid w:val="009F1601"/>
    <w:rsid w:val="009F18F0"/>
    <w:rsid w:val="00A02CE6"/>
    <w:rsid w:val="00A03F7F"/>
    <w:rsid w:val="00A05606"/>
    <w:rsid w:val="00A07B4B"/>
    <w:rsid w:val="00A11632"/>
    <w:rsid w:val="00A14D09"/>
    <w:rsid w:val="00A204F5"/>
    <w:rsid w:val="00A205FB"/>
    <w:rsid w:val="00A25E2A"/>
    <w:rsid w:val="00A27590"/>
    <w:rsid w:val="00A33460"/>
    <w:rsid w:val="00A33853"/>
    <w:rsid w:val="00A35D0A"/>
    <w:rsid w:val="00A36DFF"/>
    <w:rsid w:val="00A4070B"/>
    <w:rsid w:val="00A4161A"/>
    <w:rsid w:val="00A435D8"/>
    <w:rsid w:val="00A46915"/>
    <w:rsid w:val="00A61BE7"/>
    <w:rsid w:val="00A6294F"/>
    <w:rsid w:val="00A63F1D"/>
    <w:rsid w:val="00A6524B"/>
    <w:rsid w:val="00A664C2"/>
    <w:rsid w:val="00A73031"/>
    <w:rsid w:val="00A744EE"/>
    <w:rsid w:val="00A74A23"/>
    <w:rsid w:val="00A75818"/>
    <w:rsid w:val="00A763DE"/>
    <w:rsid w:val="00A773BB"/>
    <w:rsid w:val="00A805AC"/>
    <w:rsid w:val="00A83DEC"/>
    <w:rsid w:val="00A86EA1"/>
    <w:rsid w:val="00A92D3E"/>
    <w:rsid w:val="00A93548"/>
    <w:rsid w:val="00A948BF"/>
    <w:rsid w:val="00A97631"/>
    <w:rsid w:val="00AB043C"/>
    <w:rsid w:val="00AC4C70"/>
    <w:rsid w:val="00AC7DAB"/>
    <w:rsid w:val="00AD0D56"/>
    <w:rsid w:val="00AD7519"/>
    <w:rsid w:val="00AE300B"/>
    <w:rsid w:val="00AE4AE9"/>
    <w:rsid w:val="00AE4C61"/>
    <w:rsid w:val="00AF1A59"/>
    <w:rsid w:val="00AF355E"/>
    <w:rsid w:val="00AF4253"/>
    <w:rsid w:val="00AF4D7C"/>
    <w:rsid w:val="00AF7250"/>
    <w:rsid w:val="00B03692"/>
    <w:rsid w:val="00B04964"/>
    <w:rsid w:val="00B070A3"/>
    <w:rsid w:val="00B13B2F"/>
    <w:rsid w:val="00B141A2"/>
    <w:rsid w:val="00B14EB8"/>
    <w:rsid w:val="00B17781"/>
    <w:rsid w:val="00B2499C"/>
    <w:rsid w:val="00B25A28"/>
    <w:rsid w:val="00B416C4"/>
    <w:rsid w:val="00B4569C"/>
    <w:rsid w:val="00B51F0D"/>
    <w:rsid w:val="00B53E68"/>
    <w:rsid w:val="00B55C74"/>
    <w:rsid w:val="00B55EC3"/>
    <w:rsid w:val="00B572F8"/>
    <w:rsid w:val="00B81957"/>
    <w:rsid w:val="00B83843"/>
    <w:rsid w:val="00B92745"/>
    <w:rsid w:val="00B9322C"/>
    <w:rsid w:val="00BA3F27"/>
    <w:rsid w:val="00BA4EA7"/>
    <w:rsid w:val="00BA6191"/>
    <w:rsid w:val="00BA6891"/>
    <w:rsid w:val="00BB2435"/>
    <w:rsid w:val="00BB46FC"/>
    <w:rsid w:val="00BC5C83"/>
    <w:rsid w:val="00BC650B"/>
    <w:rsid w:val="00BD1938"/>
    <w:rsid w:val="00BD4114"/>
    <w:rsid w:val="00BE1A6D"/>
    <w:rsid w:val="00BE42F0"/>
    <w:rsid w:val="00BE762F"/>
    <w:rsid w:val="00BE76F5"/>
    <w:rsid w:val="00BF0BCC"/>
    <w:rsid w:val="00BF66F7"/>
    <w:rsid w:val="00C0083C"/>
    <w:rsid w:val="00C04D0A"/>
    <w:rsid w:val="00C05848"/>
    <w:rsid w:val="00C06702"/>
    <w:rsid w:val="00C130B7"/>
    <w:rsid w:val="00C150D9"/>
    <w:rsid w:val="00C2073D"/>
    <w:rsid w:val="00C2257C"/>
    <w:rsid w:val="00C24FEC"/>
    <w:rsid w:val="00C26203"/>
    <w:rsid w:val="00C273B9"/>
    <w:rsid w:val="00C3091B"/>
    <w:rsid w:val="00C325C2"/>
    <w:rsid w:val="00C40ADD"/>
    <w:rsid w:val="00C40C46"/>
    <w:rsid w:val="00C51CDC"/>
    <w:rsid w:val="00C56251"/>
    <w:rsid w:val="00C63436"/>
    <w:rsid w:val="00C70902"/>
    <w:rsid w:val="00C720D1"/>
    <w:rsid w:val="00C720D7"/>
    <w:rsid w:val="00C731EF"/>
    <w:rsid w:val="00C830DF"/>
    <w:rsid w:val="00C834DC"/>
    <w:rsid w:val="00C87C12"/>
    <w:rsid w:val="00C92EBE"/>
    <w:rsid w:val="00C94B2F"/>
    <w:rsid w:val="00CA1130"/>
    <w:rsid w:val="00CB2A94"/>
    <w:rsid w:val="00CB7109"/>
    <w:rsid w:val="00CC300A"/>
    <w:rsid w:val="00CC5441"/>
    <w:rsid w:val="00CC5D13"/>
    <w:rsid w:val="00CC691D"/>
    <w:rsid w:val="00CC7E54"/>
    <w:rsid w:val="00CD204B"/>
    <w:rsid w:val="00CE0010"/>
    <w:rsid w:val="00CE03EF"/>
    <w:rsid w:val="00CE0CBA"/>
    <w:rsid w:val="00CE55A4"/>
    <w:rsid w:val="00CE7412"/>
    <w:rsid w:val="00CE760E"/>
    <w:rsid w:val="00CF0248"/>
    <w:rsid w:val="00D05CC2"/>
    <w:rsid w:val="00D16ADE"/>
    <w:rsid w:val="00D20197"/>
    <w:rsid w:val="00D25920"/>
    <w:rsid w:val="00D25947"/>
    <w:rsid w:val="00D26FF9"/>
    <w:rsid w:val="00D27B55"/>
    <w:rsid w:val="00D36ED6"/>
    <w:rsid w:val="00D42AD7"/>
    <w:rsid w:val="00D43394"/>
    <w:rsid w:val="00D46092"/>
    <w:rsid w:val="00D51167"/>
    <w:rsid w:val="00D53EE8"/>
    <w:rsid w:val="00D55740"/>
    <w:rsid w:val="00D55D37"/>
    <w:rsid w:val="00D5766F"/>
    <w:rsid w:val="00D57F5E"/>
    <w:rsid w:val="00D60819"/>
    <w:rsid w:val="00D6141C"/>
    <w:rsid w:val="00D63D17"/>
    <w:rsid w:val="00D64118"/>
    <w:rsid w:val="00D6533F"/>
    <w:rsid w:val="00D756BA"/>
    <w:rsid w:val="00D76C0A"/>
    <w:rsid w:val="00D8320B"/>
    <w:rsid w:val="00D8523B"/>
    <w:rsid w:val="00D9103A"/>
    <w:rsid w:val="00D97258"/>
    <w:rsid w:val="00DA5C96"/>
    <w:rsid w:val="00DA7C30"/>
    <w:rsid w:val="00DB6586"/>
    <w:rsid w:val="00DC39FE"/>
    <w:rsid w:val="00DC61C3"/>
    <w:rsid w:val="00DC7C54"/>
    <w:rsid w:val="00DD12C9"/>
    <w:rsid w:val="00DD50D9"/>
    <w:rsid w:val="00DD751C"/>
    <w:rsid w:val="00DE0EB5"/>
    <w:rsid w:val="00DE2499"/>
    <w:rsid w:val="00DE71A5"/>
    <w:rsid w:val="00DF4EA4"/>
    <w:rsid w:val="00DF62FB"/>
    <w:rsid w:val="00E20ECB"/>
    <w:rsid w:val="00E2481B"/>
    <w:rsid w:val="00E27EB9"/>
    <w:rsid w:val="00E418DD"/>
    <w:rsid w:val="00E4285F"/>
    <w:rsid w:val="00E430EE"/>
    <w:rsid w:val="00E4462A"/>
    <w:rsid w:val="00E4690C"/>
    <w:rsid w:val="00E477CB"/>
    <w:rsid w:val="00E52D47"/>
    <w:rsid w:val="00E558D0"/>
    <w:rsid w:val="00E61380"/>
    <w:rsid w:val="00E6645E"/>
    <w:rsid w:val="00E75171"/>
    <w:rsid w:val="00E77113"/>
    <w:rsid w:val="00E77577"/>
    <w:rsid w:val="00E804E8"/>
    <w:rsid w:val="00E819E9"/>
    <w:rsid w:val="00E83418"/>
    <w:rsid w:val="00E86960"/>
    <w:rsid w:val="00E86F35"/>
    <w:rsid w:val="00E912FD"/>
    <w:rsid w:val="00E94372"/>
    <w:rsid w:val="00EA01EF"/>
    <w:rsid w:val="00EA0E65"/>
    <w:rsid w:val="00EA354E"/>
    <w:rsid w:val="00EB3FBA"/>
    <w:rsid w:val="00EB665D"/>
    <w:rsid w:val="00EB778C"/>
    <w:rsid w:val="00EC24A1"/>
    <w:rsid w:val="00EC2EF1"/>
    <w:rsid w:val="00EC5F0C"/>
    <w:rsid w:val="00ED6E64"/>
    <w:rsid w:val="00EE1843"/>
    <w:rsid w:val="00EE63FB"/>
    <w:rsid w:val="00EF1ABE"/>
    <w:rsid w:val="00EF40BA"/>
    <w:rsid w:val="00F07D96"/>
    <w:rsid w:val="00F1346A"/>
    <w:rsid w:val="00F23F01"/>
    <w:rsid w:val="00F250BE"/>
    <w:rsid w:val="00F27DD6"/>
    <w:rsid w:val="00F30FB3"/>
    <w:rsid w:val="00F35922"/>
    <w:rsid w:val="00F40724"/>
    <w:rsid w:val="00F409B4"/>
    <w:rsid w:val="00F42A53"/>
    <w:rsid w:val="00F4655A"/>
    <w:rsid w:val="00F622C4"/>
    <w:rsid w:val="00F6410A"/>
    <w:rsid w:val="00F6503A"/>
    <w:rsid w:val="00F80514"/>
    <w:rsid w:val="00F81D0D"/>
    <w:rsid w:val="00F85A94"/>
    <w:rsid w:val="00F9198C"/>
    <w:rsid w:val="00F954A0"/>
    <w:rsid w:val="00FA3D4D"/>
    <w:rsid w:val="00FB22F6"/>
    <w:rsid w:val="00FD2720"/>
    <w:rsid w:val="00FD3A5E"/>
    <w:rsid w:val="00FD4484"/>
    <w:rsid w:val="00FD5B19"/>
    <w:rsid w:val="00FD644C"/>
    <w:rsid w:val="00FD69A8"/>
    <w:rsid w:val="00FE49AE"/>
    <w:rsid w:val="00FF13D2"/>
    <w:rsid w:val="00FF67A5"/>
    <w:rsid w:val="00FF6CE9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590"/>
    <w:pPr>
      <w:spacing w:after="140"/>
    </w:pPr>
    <w:rPr>
      <w:rFonts w:ascii="Gill Sans MT Pro Book" w:hAnsi="Gill Sans MT Pro Book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0F0"/>
    <w:pPr>
      <w:spacing w:after="100" w:line="240" w:lineRule="auto"/>
      <w:outlineLvl w:val="0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1AC"/>
    <w:pPr>
      <w:spacing w:before="140" w:after="20"/>
      <w:ind w:left="288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34DC"/>
    <w:pPr>
      <w:ind w:left="720"/>
      <w:contextualSpacing/>
    </w:pPr>
  </w:style>
  <w:style w:type="numbering" w:customStyle="1" w:styleId="Style1">
    <w:name w:val="Style1"/>
    <w:uiPriority w:val="99"/>
    <w:rsid w:val="00EE63FB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970F0"/>
    <w:rPr>
      <w:rFonts w:ascii="Gill Sans MT Pro Book" w:hAnsi="Gill Sans MT Pro Book"/>
      <w:b/>
      <w:sz w:val="21"/>
      <w:szCs w:val="21"/>
    </w:rPr>
  </w:style>
  <w:style w:type="paragraph" w:customStyle="1" w:styleId="DocumentHeading">
    <w:name w:val="Document Heading"/>
    <w:basedOn w:val="Normal"/>
    <w:link w:val="DocumentHeadingChar"/>
    <w:qFormat/>
    <w:rsid w:val="002970F0"/>
    <w:pPr>
      <w:jc w:val="center"/>
    </w:pPr>
    <w:rPr>
      <w:rFonts w:ascii="Bembo Std" w:hAnsi="Bembo Std"/>
      <w:b/>
      <w:sz w:val="28"/>
    </w:rPr>
  </w:style>
  <w:style w:type="paragraph" w:customStyle="1" w:styleId="Comment">
    <w:name w:val="Comment"/>
    <w:basedOn w:val="Normal"/>
    <w:link w:val="CommentChar"/>
    <w:qFormat/>
    <w:rsid w:val="00021463"/>
    <w:rPr>
      <w:rFonts w:ascii="CMU Classical Serif" w:hAnsi="CMU Classical Serif"/>
      <w:i/>
      <w:sz w:val="20"/>
    </w:rPr>
  </w:style>
  <w:style w:type="character" w:customStyle="1" w:styleId="DocumentHeadingChar">
    <w:name w:val="Document Heading Char"/>
    <w:basedOn w:val="DefaultParagraphFont"/>
    <w:link w:val="DocumentHeading"/>
    <w:rsid w:val="002970F0"/>
    <w:rPr>
      <w:rFonts w:ascii="Bembo Std" w:hAnsi="Bembo Std"/>
      <w:b/>
      <w:sz w:val="28"/>
      <w:szCs w:val="21"/>
    </w:rPr>
  </w:style>
  <w:style w:type="character" w:customStyle="1" w:styleId="CommentChar">
    <w:name w:val="Comment Char"/>
    <w:basedOn w:val="DefaultParagraphFont"/>
    <w:link w:val="Comment"/>
    <w:rsid w:val="00021463"/>
    <w:rPr>
      <w:rFonts w:ascii="CMU Classical Serif" w:hAnsi="CMU Classical Serif"/>
      <w:i/>
      <w:sz w:val="20"/>
      <w:szCs w:val="21"/>
    </w:rPr>
  </w:style>
  <w:style w:type="paragraph" w:customStyle="1" w:styleId="DocumentSubheading">
    <w:name w:val="Document Subheading"/>
    <w:basedOn w:val="DocumentHeading"/>
    <w:link w:val="DocumentSubheadingChar"/>
    <w:qFormat/>
    <w:rsid w:val="004E2E33"/>
    <w:rPr>
      <w:sz w:val="22"/>
      <w:szCs w:val="22"/>
    </w:rPr>
  </w:style>
  <w:style w:type="character" w:customStyle="1" w:styleId="DocumentSubheadingChar">
    <w:name w:val="Document Subheading Char"/>
    <w:basedOn w:val="DocumentHeadingChar"/>
    <w:link w:val="DocumentSubheading"/>
    <w:rsid w:val="004E2E33"/>
    <w:rPr>
      <w:rFonts w:ascii="Bembo Std" w:hAnsi="Bembo Std"/>
      <w:b/>
      <w:sz w:val="28"/>
      <w:szCs w:val="21"/>
    </w:rPr>
  </w:style>
  <w:style w:type="paragraph" w:customStyle="1" w:styleId="Smaller">
    <w:name w:val="Smaller"/>
    <w:aliases w:val="Italicized (for list questions)"/>
    <w:basedOn w:val="ListParagraph"/>
    <w:link w:val="SmallerChar"/>
    <w:qFormat/>
    <w:rsid w:val="009F18F0"/>
    <w:pPr>
      <w:numPr>
        <w:numId w:val="10"/>
      </w:numPr>
      <w:spacing w:after="0"/>
    </w:pPr>
    <w:rPr>
      <w:i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18F0"/>
    <w:rPr>
      <w:rFonts w:ascii="Gill Sans MT Pro Book" w:hAnsi="Gill Sans MT Pro Book"/>
      <w:sz w:val="21"/>
      <w:szCs w:val="21"/>
    </w:rPr>
  </w:style>
  <w:style w:type="character" w:customStyle="1" w:styleId="SmallerChar">
    <w:name w:val="Smaller Char"/>
    <w:aliases w:val="Italicized (for list questions) Char"/>
    <w:basedOn w:val="ListParagraphChar"/>
    <w:link w:val="Smaller"/>
    <w:rsid w:val="009F18F0"/>
    <w:rPr>
      <w:rFonts w:ascii="Gill Sans MT Pro Book" w:hAnsi="Gill Sans MT Pro Book"/>
      <w:i/>
      <w:sz w:val="20"/>
      <w:szCs w:val="21"/>
    </w:rPr>
  </w:style>
  <w:style w:type="paragraph" w:customStyle="1" w:styleId="Level2">
    <w:name w:val="Level 2"/>
    <w:basedOn w:val="Smaller"/>
    <w:link w:val="Level2Char"/>
    <w:qFormat/>
    <w:rsid w:val="009F18F0"/>
    <w:pPr>
      <w:numPr>
        <w:ilvl w:val="1"/>
      </w:numPr>
    </w:pPr>
    <w:rPr>
      <w:i w:val="0"/>
      <w:sz w:val="21"/>
    </w:rPr>
  </w:style>
  <w:style w:type="character" w:customStyle="1" w:styleId="Level2Char">
    <w:name w:val="Level 2 Char"/>
    <w:basedOn w:val="SmallerChar"/>
    <w:link w:val="Level2"/>
    <w:rsid w:val="009F18F0"/>
    <w:rPr>
      <w:rFonts w:ascii="Gill Sans MT Pro Book" w:hAnsi="Gill Sans MT Pro Book"/>
      <w:i w:val="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654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A37"/>
    <w:rPr>
      <w:rFonts w:ascii="Gill Sans MT Pro Book" w:hAnsi="Gill Sans MT Pro Book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2C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A37"/>
    <w:rPr>
      <w:rFonts w:ascii="Gill Sans MT Pro Book" w:hAnsi="Gill Sans MT Pro Book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2161AC"/>
    <w:rPr>
      <w:rFonts w:ascii="Gill Sans MT Pro Book" w:hAnsi="Gill Sans MT Pro Book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590"/>
    <w:pPr>
      <w:spacing w:after="140"/>
    </w:pPr>
    <w:rPr>
      <w:rFonts w:ascii="Gill Sans MT Pro Book" w:hAnsi="Gill Sans MT Pro Book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0F0"/>
    <w:pPr>
      <w:spacing w:after="100" w:line="240" w:lineRule="auto"/>
      <w:outlineLvl w:val="0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1AC"/>
    <w:pPr>
      <w:spacing w:before="140" w:after="20"/>
      <w:ind w:left="288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34DC"/>
    <w:pPr>
      <w:ind w:left="720"/>
      <w:contextualSpacing/>
    </w:pPr>
  </w:style>
  <w:style w:type="numbering" w:customStyle="1" w:styleId="Style1">
    <w:name w:val="Style1"/>
    <w:uiPriority w:val="99"/>
    <w:rsid w:val="00EE63FB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970F0"/>
    <w:rPr>
      <w:rFonts w:ascii="Gill Sans MT Pro Book" w:hAnsi="Gill Sans MT Pro Book"/>
      <w:b/>
      <w:sz w:val="21"/>
      <w:szCs w:val="21"/>
    </w:rPr>
  </w:style>
  <w:style w:type="paragraph" w:customStyle="1" w:styleId="DocumentHeading">
    <w:name w:val="Document Heading"/>
    <w:basedOn w:val="Normal"/>
    <w:link w:val="DocumentHeadingChar"/>
    <w:qFormat/>
    <w:rsid w:val="002970F0"/>
    <w:pPr>
      <w:jc w:val="center"/>
    </w:pPr>
    <w:rPr>
      <w:rFonts w:ascii="Bembo Std" w:hAnsi="Bembo Std"/>
      <w:b/>
      <w:sz w:val="28"/>
    </w:rPr>
  </w:style>
  <w:style w:type="paragraph" w:customStyle="1" w:styleId="Comment">
    <w:name w:val="Comment"/>
    <w:basedOn w:val="Normal"/>
    <w:link w:val="CommentChar"/>
    <w:qFormat/>
    <w:rsid w:val="00021463"/>
    <w:rPr>
      <w:rFonts w:ascii="CMU Classical Serif" w:hAnsi="CMU Classical Serif"/>
      <w:i/>
      <w:sz w:val="20"/>
    </w:rPr>
  </w:style>
  <w:style w:type="character" w:customStyle="1" w:styleId="DocumentHeadingChar">
    <w:name w:val="Document Heading Char"/>
    <w:basedOn w:val="DefaultParagraphFont"/>
    <w:link w:val="DocumentHeading"/>
    <w:rsid w:val="002970F0"/>
    <w:rPr>
      <w:rFonts w:ascii="Bembo Std" w:hAnsi="Bembo Std"/>
      <w:b/>
      <w:sz w:val="28"/>
      <w:szCs w:val="21"/>
    </w:rPr>
  </w:style>
  <w:style w:type="character" w:customStyle="1" w:styleId="CommentChar">
    <w:name w:val="Comment Char"/>
    <w:basedOn w:val="DefaultParagraphFont"/>
    <w:link w:val="Comment"/>
    <w:rsid w:val="00021463"/>
    <w:rPr>
      <w:rFonts w:ascii="CMU Classical Serif" w:hAnsi="CMU Classical Serif"/>
      <w:i/>
      <w:sz w:val="20"/>
      <w:szCs w:val="21"/>
    </w:rPr>
  </w:style>
  <w:style w:type="paragraph" w:customStyle="1" w:styleId="DocumentSubheading">
    <w:name w:val="Document Subheading"/>
    <w:basedOn w:val="DocumentHeading"/>
    <w:link w:val="DocumentSubheadingChar"/>
    <w:qFormat/>
    <w:rsid w:val="004E2E33"/>
    <w:rPr>
      <w:sz w:val="22"/>
      <w:szCs w:val="22"/>
    </w:rPr>
  </w:style>
  <w:style w:type="character" w:customStyle="1" w:styleId="DocumentSubheadingChar">
    <w:name w:val="Document Subheading Char"/>
    <w:basedOn w:val="DocumentHeadingChar"/>
    <w:link w:val="DocumentSubheading"/>
    <w:rsid w:val="004E2E33"/>
    <w:rPr>
      <w:rFonts w:ascii="Bembo Std" w:hAnsi="Bembo Std"/>
      <w:b/>
      <w:sz w:val="28"/>
      <w:szCs w:val="21"/>
    </w:rPr>
  </w:style>
  <w:style w:type="paragraph" w:customStyle="1" w:styleId="Smaller">
    <w:name w:val="Smaller"/>
    <w:aliases w:val="Italicized (for list questions)"/>
    <w:basedOn w:val="ListParagraph"/>
    <w:link w:val="SmallerChar"/>
    <w:qFormat/>
    <w:rsid w:val="009F18F0"/>
    <w:pPr>
      <w:numPr>
        <w:numId w:val="10"/>
      </w:numPr>
      <w:spacing w:after="0"/>
    </w:pPr>
    <w:rPr>
      <w:i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18F0"/>
    <w:rPr>
      <w:rFonts w:ascii="Gill Sans MT Pro Book" w:hAnsi="Gill Sans MT Pro Book"/>
      <w:sz w:val="21"/>
      <w:szCs w:val="21"/>
    </w:rPr>
  </w:style>
  <w:style w:type="character" w:customStyle="1" w:styleId="SmallerChar">
    <w:name w:val="Smaller Char"/>
    <w:aliases w:val="Italicized (for list questions) Char"/>
    <w:basedOn w:val="ListParagraphChar"/>
    <w:link w:val="Smaller"/>
    <w:rsid w:val="009F18F0"/>
    <w:rPr>
      <w:rFonts w:ascii="Gill Sans MT Pro Book" w:hAnsi="Gill Sans MT Pro Book"/>
      <w:i/>
      <w:sz w:val="20"/>
      <w:szCs w:val="21"/>
    </w:rPr>
  </w:style>
  <w:style w:type="paragraph" w:customStyle="1" w:styleId="Level2">
    <w:name w:val="Level 2"/>
    <w:basedOn w:val="Smaller"/>
    <w:link w:val="Level2Char"/>
    <w:qFormat/>
    <w:rsid w:val="009F18F0"/>
    <w:pPr>
      <w:numPr>
        <w:ilvl w:val="1"/>
      </w:numPr>
    </w:pPr>
    <w:rPr>
      <w:i w:val="0"/>
      <w:sz w:val="21"/>
    </w:rPr>
  </w:style>
  <w:style w:type="character" w:customStyle="1" w:styleId="Level2Char">
    <w:name w:val="Level 2 Char"/>
    <w:basedOn w:val="SmallerChar"/>
    <w:link w:val="Level2"/>
    <w:rsid w:val="009F18F0"/>
    <w:rPr>
      <w:rFonts w:ascii="Gill Sans MT Pro Book" w:hAnsi="Gill Sans MT Pro Book"/>
      <w:i w:val="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654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A37"/>
    <w:rPr>
      <w:rFonts w:ascii="Gill Sans MT Pro Book" w:hAnsi="Gill Sans MT Pro Book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2C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A37"/>
    <w:rPr>
      <w:rFonts w:ascii="Gill Sans MT Pro Book" w:hAnsi="Gill Sans MT Pro Book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2161AC"/>
    <w:rPr>
      <w:rFonts w:ascii="Gill Sans MT Pro Book" w:hAnsi="Gill Sans MT Pro Book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3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dwillard.org/articles/artview.asp?artID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1FF52-3D27-4450-8884-BBC94371E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11</Pages>
  <Words>4865</Words>
  <Characters>27735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Taratutin</dc:creator>
  <cp:lastModifiedBy>Boris Taratutin</cp:lastModifiedBy>
  <cp:revision>531</cp:revision>
  <dcterms:created xsi:type="dcterms:W3CDTF">2011-12-13T03:29:00Z</dcterms:created>
  <dcterms:modified xsi:type="dcterms:W3CDTF">2011-12-16T17:07:00Z</dcterms:modified>
</cp:coreProperties>
</file>