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&lt;13&gt;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Jillian Bice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Bucaturu</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Specht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Cook</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Libby Sauer</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used in your project, where you use them (what components of your project) and your reason for choosing them (whatever that may be).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JS on both the frontend and the backend, with mySQL for our database.</w:t>
        <w:br w:type="textWrapping"/>
        <w:br w:type="textWrapping"/>
        <w:t xml:space="preserve">We picked a full stack JS application because both NodeJS and React are extremely popular and would be good fits for us to learn and gain experience with to work in industry. We picked mySQL specifically because a few of us have already worked with mySQL, making the transition easier.</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Frontend - React, ShadCN</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Backend - Node.JS, Express, Vite</w:t>
      </w:r>
    </w:p>
    <w:p w:rsidR="00000000" w:rsidDel="00000000" w:rsidP="00000000" w:rsidRDefault="00000000" w:rsidRPr="00000000" w14:paraId="00000020">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Database - mySQL</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U8t0MZbttzwR66If5vD5PvXjg==">CgMxLjA4AHIhMUNPcEZfMXBRZS1CNUpXSUVnZGo4Vjd6eFBPZGJ0WS0z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