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B30D2" w14:textId="374634C0" w:rsidR="00AB6CF9" w:rsidRDefault="00AB6CF9" w:rsidP="00891346">
      <w:pPr>
        <w:pBdr>
          <w:bottom w:val="single" w:sz="4" w:space="1" w:color="auto"/>
        </w:pBdr>
        <w:jc w:val="center"/>
        <w:rPr>
          <w:rFonts w:ascii="Century Gothic" w:eastAsia="Century Gothic" w:hAnsi="Century Gothic" w:cs="Century Gothic"/>
          <w:b/>
          <w:color w:val="404040"/>
        </w:rPr>
      </w:pPr>
      <w:r>
        <w:rPr>
          <w:rFonts w:ascii="Century Gothic" w:eastAsia="Century Gothic" w:hAnsi="Century Gothic" w:cs="Century Gothic"/>
          <w:b/>
          <w:color w:val="404040"/>
        </w:rPr>
        <w:t xml:space="preserve">Why </w:t>
      </w:r>
      <w:r w:rsidR="007D30D4">
        <w:rPr>
          <w:rFonts w:ascii="Century Gothic" w:eastAsia="Century Gothic" w:hAnsi="Century Gothic" w:cs="Century Gothic"/>
          <w:b/>
          <w:color w:val="404040"/>
        </w:rPr>
        <w:t xml:space="preserve">Violin Plots </w:t>
      </w:r>
      <w:r>
        <w:rPr>
          <w:rFonts w:ascii="Century Gothic" w:eastAsia="Century Gothic" w:hAnsi="Century Gothic" w:cs="Century Gothic"/>
          <w:b/>
          <w:color w:val="404040"/>
        </w:rPr>
        <w:t xml:space="preserve">Are Awesome </w:t>
      </w:r>
      <w:r w:rsidR="00891346">
        <w:rPr>
          <w:rFonts w:ascii="Century Gothic" w:eastAsia="Century Gothic" w:hAnsi="Century Gothic" w:cs="Century Gothic"/>
          <w:b/>
          <w:color w:val="404040"/>
        </w:rPr>
        <w:t>f</w:t>
      </w:r>
      <w:r w:rsidR="00A416C6">
        <w:rPr>
          <w:rFonts w:ascii="Century Gothic" w:eastAsia="Century Gothic" w:hAnsi="Century Gothic" w:cs="Century Gothic"/>
          <w:b/>
          <w:color w:val="404040"/>
        </w:rPr>
        <w:t xml:space="preserve">or Feature Engineering: </w:t>
      </w:r>
    </w:p>
    <w:p w14:paraId="462557F6" w14:textId="23150622" w:rsidR="00A22447" w:rsidRDefault="00AB6CF9" w:rsidP="00891346">
      <w:pPr>
        <w:pBdr>
          <w:bottom w:val="single" w:sz="4" w:space="1" w:color="auto"/>
        </w:pBdr>
        <w:jc w:val="center"/>
        <w:rPr>
          <w:rFonts w:ascii="Century Gothic" w:eastAsia="Century Gothic" w:hAnsi="Century Gothic" w:cs="Century Gothic"/>
          <w:b/>
          <w:color w:val="404040"/>
        </w:rPr>
      </w:pPr>
      <w:r>
        <w:rPr>
          <w:rFonts w:ascii="Century Gothic" w:eastAsia="Century Gothic" w:hAnsi="Century Gothic" w:cs="Century Gothic"/>
          <w:b/>
          <w:color w:val="404040"/>
        </w:rPr>
        <w:t>An E</w:t>
      </w:r>
      <w:r w:rsidR="00A416C6">
        <w:rPr>
          <w:rFonts w:ascii="Century Gothic" w:eastAsia="Century Gothic" w:hAnsi="Century Gothic" w:cs="Century Gothic"/>
          <w:b/>
          <w:color w:val="404040"/>
        </w:rPr>
        <w:t xml:space="preserve">xample </w:t>
      </w:r>
      <w:r>
        <w:rPr>
          <w:rFonts w:ascii="Century Gothic" w:eastAsia="Century Gothic" w:hAnsi="Century Gothic" w:cs="Century Gothic"/>
          <w:b/>
          <w:color w:val="404040"/>
        </w:rPr>
        <w:t>U</w:t>
      </w:r>
      <w:r w:rsidR="00A416C6">
        <w:rPr>
          <w:rFonts w:ascii="Century Gothic" w:eastAsia="Century Gothic" w:hAnsi="Century Gothic" w:cs="Century Gothic"/>
          <w:b/>
          <w:color w:val="404040"/>
        </w:rPr>
        <w:t xml:space="preserve">sing </w:t>
      </w:r>
      <w:r>
        <w:rPr>
          <w:rFonts w:ascii="Century Gothic" w:eastAsia="Century Gothic" w:hAnsi="Century Gothic" w:cs="Century Gothic"/>
          <w:b/>
          <w:color w:val="404040"/>
        </w:rPr>
        <w:t>NLP To Identify Similar Products</w:t>
      </w:r>
    </w:p>
    <w:p w14:paraId="688946A4" w14:textId="77777777" w:rsidR="00DA1C11" w:rsidRDefault="00DA1C11" w:rsidP="00891346">
      <w:pPr>
        <w:pBdr>
          <w:bottom w:val="single" w:sz="4" w:space="1" w:color="auto"/>
        </w:pBdr>
        <w:jc w:val="center"/>
        <w:rPr>
          <w:rFonts w:ascii="Century Gothic" w:eastAsia="Century Gothic" w:hAnsi="Century Gothic" w:cs="Century Gothic"/>
          <w:b/>
          <w:color w:val="404040"/>
        </w:rPr>
      </w:pPr>
    </w:p>
    <w:p w14:paraId="707111D5" w14:textId="190E10EE" w:rsidR="00461989" w:rsidRDefault="00972E85" w:rsidP="00891346">
      <w:pPr>
        <w:pBdr>
          <w:bottom w:val="single" w:sz="4" w:space="1" w:color="auto"/>
        </w:pBdr>
        <w:jc w:val="both"/>
        <w:rPr>
          <w:rFonts w:ascii="Century Gothic" w:eastAsia="Century Gothic" w:hAnsi="Century Gothic" w:cs="Century Gothic"/>
          <w:i/>
          <w:color w:val="404040"/>
          <w:sz w:val="20"/>
          <w:szCs w:val="20"/>
        </w:rPr>
      </w:pPr>
      <w:r>
        <w:rPr>
          <w:rFonts w:ascii="Century Gothic" w:eastAsia="Century Gothic" w:hAnsi="Century Gothic" w:cs="Century Gothic"/>
          <w:i/>
          <w:color w:val="404040"/>
          <w:sz w:val="20"/>
          <w:szCs w:val="20"/>
        </w:rPr>
        <w:t>At Wayfair, t</w:t>
      </w:r>
      <w:r w:rsidR="00E418E1">
        <w:rPr>
          <w:rFonts w:ascii="Century Gothic" w:eastAsia="Century Gothic" w:hAnsi="Century Gothic" w:cs="Century Gothic"/>
          <w:i/>
          <w:color w:val="404040"/>
          <w:sz w:val="20"/>
          <w:szCs w:val="20"/>
        </w:rPr>
        <w:t xml:space="preserve">echnology and data expertise enable </w:t>
      </w:r>
      <w:r w:rsidR="00E574E3">
        <w:rPr>
          <w:rFonts w:ascii="Century Gothic" w:eastAsia="Century Gothic" w:hAnsi="Century Gothic" w:cs="Century Gothic"/>
          <w:i/>
          <w:color w:val="404040"/>
          <w:sz w:val="20"/>
          <w:szCs w:val="20"/>
        </w:rPr>
        <w:t>data scientist</w:t>
      </w:r>
      <w:r w:rsidR="00C676DB">
        <w:rPr>
          <w:rFonts w:ascii="Century Gothic" w:eastAsia="Century Gothic" w:hAnsi="Century Gothic" w:cs="Century Gothic"/>
          <w:i/>
          <w:color w:val="404040"/>
          <w:sz w:val="20"/>
          <w:szCs w:val="20"/>
        </w:rPr>
        <w:t>s</w:t>
      </w:r>
      <w:r w:rsidR="00E574E3">
        <w:rPr>
          <w:rFonts w:ascii="Century Gothic" w:eastAsia="Century Gothic" w:hAnsi="Century Gothic" w:cs="Century Gothic"/>
          <w:i/>
          <w:color w:val="404040"/>
          <w:sz w:val="20"/>
          <w:szCs w:val="20"/>
        </w:rPr>
        <w:t xml:space="preserve"> to transform new web datasets into intelligent machine algorithms that re-imagine how traditional commerce works.</w:t>
      </w:r>
      <w:r w:rsidR="00016CFC">
        <w:rPr>
          <w:rFonts w:ascii="Century Gothic" w:eastAsia="Century Gothic" w:hAnsi="Century Gothic" w:cs="Century Gothic"/>
          <w:i/>
          <w:color w:val="404040"/>
          <w:sz w:val="20"/>
          <w:szCs w:val="20"/>
        </w:rPr>
        <w:t xml:space="preserve"> </w:t>
      </w:r>
      <w:r w:rsidR="007867B1">
        <w:rPr>
          <w:rFonts w:ascii="Century Gothic" w:eastAsia="Century Gothic" w:hAnsi="Century Gothic" w:cs="Century Gothic"/>
          <w:i/>
          <w:color w:val="404040"/>
          <w:sz w:val="20"/>
          <w:szCs w:val="20"/>
        </w:rPr>
        <w:t xml:space="preserve">In this post, </w:t>
      </w:r>
      <w:r w:rsidR="00AB6CF9">
        <w:rPr>
          <w:rFonts w:ascii="Century Gothic" w:eastAsia="Century Gothic" w:hAnsi="Century Gothic" w:cs="Century Gothic"/>
          <w:i/>
          <w:color w:val="404040"/>
          <w:sz w:val="20"/>
          <w:szCs w:val="20"/>
        </w:rPr>
        <w:t xml:space="preserve">we </w:t>
      </w:r>
      <w:r w:rsidR="001E1BB0">
        <w:rPr>
          <w:rFonts w:ascii="Century Gothic" w:eastAsia="Century Gothic" w:hAnsi="Century Gothic" w:cs="Century Gothic"/>
          <w:i/>
          <w:color w:val="404040"/>
          <w:sz w:val="20"/>
          <w:szCs w:val="20"/>
        </w:rPr>
        <w:t>introduce</w:t>
      </w:r>
      <w:r w:rsidR="00AB6CF9">
        <w:rPr>
          <w:rFonts w:ascii="Century Gothic" w:eastAsia="Century Gothic" w:hAnsi="Century Gothic" w:cs="Century Gothic"/>
          <w:i/>
          <w:color w:val="404040"/>
          <w:sz w:val="20"/>
          <w:szCs w:val="20"/>
        </w:rPr>
        <w:t xml:space="preserve"> how </w:t>
      </w:r>
      <w:r w:rsidR="00C676DB">
        <w:rPr>
          <w:rFonts w:ascii="Century Gothic" w:eastAsia="Century Gothic" w:hAnsi="Century Gothic" w:cs="Century Gothic"/>
          <w:i/>
          <w:color w:val="404040"/>
          <w:sz w:val="20"/>
          <w:szCs w:val="20"/>
        </w:rPr>
        <w:t xml:space="preserve">visual </w:t>
      </w:r>
      <w:r w:rsidR="00AB6CF9">
        <w:rPr>
          <w:rFonts w:ascii="Century Gothic" w:eastAsia="Century Gothic" w:hAnsi="Century Gothic" w:cs="Century Gothic"/>
          <w:i/>
          <w:color w:val="404040"/>
          <w:sz w:val="20"/>
          <w:szCs w:val="20"/>
        </w:rPr>
        <w:t xml:space="preserve">tools like </w:t>
      </w:r>
      <w:r w:rsidR="007867B1">
        <w:rPr>
          <w:rFonts w:ascii="Century Gothic" w:eastAsia="Century Gothic" w:hAnsi="Century Gothic" w:cs="Century Gothic"/>
          <w:i/>
          <w:color w:val="404040"/>
          <w:sz w:val="20"/>
          <w:szCs w:val="20"/>
        </w:rPr>
        <w:t xml:space="preserve">Violin </w:t>
      </w:r>
      <w:r w:rsidR="00770D71">
        <w:rPr>
          <w:rFonts w:ascii="Century Gothic" w:eastAsia="Century Gothic" w:hAnsi="Century Gothic" w:cs="Century Gothic"/>
          <w:i/>
          <w:color w:val="404040"/>
          <w:sz w:val="20"/>
          <w:szCs w:val="20"/>
        </w:rPr>
        <w:t>P</w:t>
      </w:r>
      <w:r w:rsidR="007867B1">
        <w:rPr>
          <w:rFonts w:ascii="Century Gothic" w:eastAsia="Century Gothic" w:hAnsi="Century Gothic" w:cs="Century Gothic"/>
          <w:i/>
          <w:color w:val="404040"/>
          <w:sz w:val="20"/>
          <w:szCs w:val="20"/>
        </w:rPr>
        <w:t xml:space="preserve">lots </w:t>
      </w:r>
      <w:r w:rsidR="00AB6CF9">
        <w:rPr>
          <w:rFonts w:ascii="Century Gothic" w:eastAsia="Century Gothic" w:hAnsi="Century Gothic" w:cs="Century Gothic"/>
          <w:i/>
          <w:color w:val="404040"/>
          <w:sz w:val="20"/>
          <w:szCs w:val="20"/>
        </w:rPr>
        <w:t>amplify our data acumen to unlock deep insights. The savvy data scientist recognizes the value of a Violin Plot when engineering new model features.</w:t>
      </w:r>
      <w:r w:rsidR="003957B2">
        <w:rPr>
          <w:rFonts w:ascii="Century Gothic" w:eastAsia="Century Gothic" w:hAnsi="Century Gothic" w:cs="Century Gothic"/>
          <w:i/>
          <w:color w:val="404040"/>
          <w:sz w:val="20"/>
          <w:szCs w:val="20"/>
        </w:rPr>
        <w:t xml:space="preserve"> </w:t>
      </w:r>
      <w:r w:rsidR="00BB2A20">
        <w:rPr>
          <w:rFonts w:ascii="Century Gothic" w:eastAsia="Century Gothic" w:hAnsi="Century Gothic" w:cs="Century Gothic"/>
          <w:i/>
          <w:color w:val="404040"/>
          <w:sz w:val="20"/>
          <w:szCs w:val="20"/>
        </w:rPr>
        <w:t xml:space="preserve">We share how this method is applied </w:t>
      </w:r>
      <w:r w:rsidR="001D4F95">
        <w:rPr>
          <w:rFonts w:ascii="Century Gothic" w:eastAsia="Century Gothic" w:hAnsi="Century Gothic" w:cs="Century Gothic"/>
          <w:i/>
          <w:color w:val="404040"/>
          <w:sz w:val="20"/>
          <w:szCs w:val="20"/>
        </w:rPr>
        <w:t xml:space="preserve">in an e-commerce </w:t>
      </w:r>
      <w:r w:rsidR="003B4E77">
        <w:rPr>
          <w:rFonts w:ascii="Century Gothic" w:eastAsia="Century Gothic" w:hAnsi="Century Gothic" w:cs="Century Gothic"/>
          <w:i/>
          <w:color w:val="404040"/>
          <w:sz w:val="20"/>
          <w:szCs w:val="20"/>
        </w:rPr>
        <w:t>example</w:t>
      </w:r>
      <w:r w:rsidR="00FE667B">
        <w:rPr>
          <w:rFonts w:ascii="Century Gothic" w:eastAsia="Century Gothic" w:hAnsi="Century Gothic" w:cs="Century Gothic"/>
          <w:i/>
          <w:color w:val="404040"/>
          <w:sz w:val="20"/>
          <w:szCs w:val="20"/>
        </w:rPr>
        <w:t xml:space="preserve"> where </w:t>
      </w:r>
      <w:r w:rsidR="00B54F06">
        <w:rPr>
          <w:rFonts w:ascii="Century Gothic" w:eastAsia="Century Gothic" w:hAnsi="Century Gothic" w:cs="Century Gothic"/>
          <w:i/>
          <w:color w:val="404040"/>
          <w:sz w:val="20"/>
          <w:szCs w:val="20"/>
        </w:rPr>
        <w:t xml:space="preserve">fuzzy text matching systems are </w:t>
      </w:r>
      <w:r w:rsidR="003A54A8">
        <w:rPr>
          <w:rFonts w:ascii="Century Gothic" w:eastAsia="Century Gothic" w:hAnsi="Century Gothic" w:cs="Century Gothic"/>
          <w:i/>
          <w:color w:val="404040"/>
          <w:sz w:val="20"/>
          <w:szCs w:val="20"/>
        </w:rPr>
        <w:t>developed</w:t>
      </w:r>
      <w:r w:rsidR="00B54F06">
        <w:rPr>
          <w:rFonts w:ascii="Century Gothic" w:eastAsia="Century Gothic" w:hAnsi="Century Gothic" w:cs="Century Gothic"/>
          <w:i/>
          <w:color w:val="404040"/>
          <w:sz w:val="20"/>
          <w:szCs w:val="20"/>
        </w:rPr>
        <w:t xml:space="preserve"> </w:t>
      </w:r>
      <w:r w:rsidR="007C651C">
        <w:rPr>
          <w:rFonts w:ascii="Century Gothic" w:eastAsia="Century Gothic" w:hAnsi="Century Gothic" w:cs="Century Gothic"/>
          <w:i/>
          <w:color w:val="404040"/>
          <w:sz w:val="20"/>
          <w:szCs w:val="20"/>
        </w:rPr>
        <w:t xml:space="preserve">to identify </w:t>
      </w:r>
      <w:r w:rsidR="00853D79">
        <w:rPr>
          <w:rFonts w:ascii="Century Gothic" w:eastAsia="Century Gothic" w:hAnsi="Century Gothic" w:cs="Century Gothic"/>
          <w:i/>
          <w:color w:val="404040"/>
          <w:sz w:val="20"/>
          <w:szCs w:val="20"/>
        </w:rPr>
        <w:t xml:space="preserve">similar products </w:t>
      </w:r>
      <w:r w:rsidR="00F10DEA">
        <w:rPr>
          <w:rFonts w:ascii="Century Gothic" w:eastAsia="Century Gothic" w:hAnsi="Century Gothic" w:cs="Century Gothic"/>
          <w:i/>
          <w:color w:val="404040"/>
          <w:sz w:val="20"/>
          <w:szCs w:val="20"/>
        </w:rPr>
        <w:t>sold</w:t>
      </w:r>
      <w:r w:rsidR="00853D79">
        <w:rPr>
          <w:rFonts w:ascii="Century Gothic" w:eastAsia="Century Gothic" w:hAnsi="Century Gothic" w:cs="Century Gothic"/>
          <w:i/>
          <w:color w:val="404040"/>
          <w:sz w:val="20"/>
          <w:szCs w:val="20"/>
        </w:rPr>
        <w:t xml:space="preserve"> online</w:t>
      </w:r>
      <w:r w:rsidR="009D1737">
        <w:rPr>
          <w:rFonts w:ascii="Century Gothic" w:eastAsia="Century Gothic" w:hAnsi="Century Gothic" w:cs="Century Gothic"/>
          <w:i/>
          <w:color w:val="404040"/>
          <w:sz w:val="20"/>
          <w:szCs w:val="20"/>
        </w:rPr>
        <w:t>.</w:t>
      </w:r>
    </w:p>
    <w:p w14:paraId="3B7C501E" w14:textId="77777777" w:rsidR="008921C7" w:rsidRDefault="008921C7" w:rsidP="00891346">
      <w:pPr>
        <w:pBdr>
          <w:bottom w:val="single" w:sz="4" w:space="1" w:color="auto"/>
        </w:pBdr>
        <w:jc w:val="both"/>
        <w:rPr>
          <w:rFonts w:ascii="Century Gothic" w:eastAsia="Century Gothic" w:hAnsi="Century Gothic" w:cs="Century Gothic"/>
          <w:i/>
          <w:color w:val="404040"/>
          <w:sz w:val="20"/>
          <w:szCs w:val="20"/>
        </w:rPr>
      </w:pPr>
    </w:p>
    <w:p w14:paraId="39DC56FF" w14:textId="77777777" w:rsidR="007E1538" w:rsidRDefault="007E1538" w:rsidP="00891346">
      <w:pPr>
        <w:jc w:val="both"/>
        <w:rPr>
          <w:rFonts w:ascii="Century Gothic" w:eastAsia="Century Gothic" w:hAnsi="Century Gothic" w:cs="Century Gothic"/>
          <w:i/>
          <w:sz w:val="20"/>
          <w:szCs w:val="20"/>
        </w:rPr>
      </w:pPr>
    </w:p>
    <w:p w14:paraId="22ECE4D4" w14:textId="2312DEDA" w:rsidR="005B1C19" w:rsidRDefault="005B1C19" w:rsidP="00C676DB">
      <w:pPr>
        <w:rPr>
          <w:rFonts w:ascii="Century Gothic" w:eastAsia="Century Gothic" w:hAnsi="Century Gothic" w:cs="Century Gothic"/>
          <w:i/>
          <w:sz w:val="20"/>
          <w:szCs w:val="20"/>
        </w:rPr>
      </w:pPr>
      <w:r>
        <w:rPr>
          <w:rFonts w:ascii="Century Gothic" w:eastAsia="Century Gothic" w:hAnsi="Century Gothic" w:cs="Century Gothic"/>
          <w:i/>
          <w:sz w:val="20"/>
          <w:szCs w:val="20"/>
        </w:rPr>
        <w:t xml:space="preserve">Key </w:t>
      </w:r>
      <w:r w:rsidR="00EE05A4">
        <w:rPr>
          <w:rFonts w:ascii="Century Gothic" w:eastAsia="Century Gothic" w:hAnsi="Century Gothic" w:cs="Century Gothic"/>
          <w:i/>
          <w:sz w:val="20"/>
          <w:szCs w:val="20"/>
        </w:rPr>
        <w:t xml:space="preserve">article </w:t>
      </w:r>
      <w:r>
        <w:rPr>
          <w:rFonts w:ascii="Century Gothic" w:eastAsia="Century Gothic" w:hAnsi="Century Gothic" w:cs="Century Gothic"/>
          <w:i/>
          <w:sz w:val="20"/>
          <w:szCs w:val="20"/>
        </w:rPr>
        <w:t>takeaways:</w:t>
      </w:r>
      <w:r w:rsidR="00C676DB">
        <w:rPr>
          <w:rFonts w:ascii="Century Gothic" w:eastAsia="Century Gothic" w:hAnsi="Century Gothic" w:cs="Century Gothic"/>
          <w:i/>
          <w:sz w:val="20"/>
          <w:szCs w:val="20"/>
        </w:rPr>
        <w:br/>
      </w:r>
    </w:p>
    <w:p w14:paraId="6DAF01FB" w14:textId="6EDBDC63" w:rsidR="00A127D7" w:rsidRPr="00A127D7" w:rsidRDefault="006F2680" w:rsidP="00891346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entury Gothic" w:eastAsia="Century Gothic" w:hAnsi="Century Gothic" w:cs="Century Gothic"/>
          <w:i/>
          <w:sz w:val="20"/>
          <w:szCs w:val="20"/>
        </w:rPr>
      </w:pPr>
      <w:r>
        <w:rPr>
          <w:rFonts w:ascii="Century Gothic" w:eastAsia="Century Gothic" w:hAnsi="Century Gothic" w:cs="Century Gothic"/>
          <w:i/>
          <w:sz w:val="20"/>
          <w:szCs w:val="20"/>
        </w:rPr>
        <w:t xml:space="preserve">Skillful usage of </w:t>
      </w:r>
      <w:r w:rsidR="0037593F">
        <w:rPr>
          <w:rFonts w:ascii="Century Gothic" w:eastAsia="Century Gothic" w:hAnsi="Century Gothic" w:cs="Century Gothic"/>
          <w:i/>
          <w:sz w:val="20"/>
          <w:szCs w:val="20"/>
        </w:rPr>
        <w:t>V</w:t>
      </w:r>
      <w:r w:rsidR="00A127D7">
        <w:rPr>
          <w:rFonts w:ascii="Century Gothic" w:eastAsia="Century Gothic" w:hAnsi="Century Gothic" w:cs="Century Gothic"/>
          <w:i/>
          <w:sz w:val="20"/>
          <w:szCs w:val="20"/>
        </w:rPr>
        <w:t xml:space="preserve">iolin </w:t>
      </w:r>
      <w:r w:rsidR="0037593F">
        <w:rPr>
          <w:rFonts w:ascii="Century Gothic" w:eastAsia="Century Gothic" w:hAnsi="Century Gothic" w:cs="Century Gothic"/>
          <w:i/>
          <w:sz w:val="20"/>
          <w:szCs w:val="20"/>
        </w:rPr>
        <w:t xml:space="preserve">Plots </w:t>
      </w:r>
      <w:r w:rsidR="00A127D7">
        <w:rPr>
          <w:rFonts w:ascii="Century Gothic" w:eastAsia="Century Gothic" w:hAnsi="Century Gothic" w:cs="Century Gothic"/>
          <w:i/>
          <w:sz w:val="20"/>
          <w:szCs w:val="20"/>
        </w:rPr>
        <w:t xml:space="preserve">can improve feature engineering and selection. </w:t>
      </w:r>
    </w:p>
    <w:p w14:paraId="2302B81F" w14:textId="53800265" w:rsidR="00A871D3" w:rsidRPr="00891346" w:rsidRDefault="00370FF0" w:rsidP="00891346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entury Gothic" w:hAnsi="Century Gothic"/>
          <w:sz w:val="20"/>
        </w:rPr>
      </w:pPr>
      <w:r>
        <w:rPr>
          <w:rFonts w:ascii="Century Gothic" w:eastAsia="Century Gothic" w:hAnsi="Century Gothic" w:cs="Century Gothic"/>
          <w:i/>
          <w:sz w:val="20"/>
          <w:szCs w:val="20"/>
        </w:rPr>
        <w:t xml:space="preserve">A </w:t>
      </w:r>
      <w:r w:rsidR="00D87833">
        <w:rPr>
          <w:rFonts w:ascii="Century Gothic" w:eastAsia="Century Gothic" w:hAnsi="Century Gothic" w:cs="Century Gothic"/>
          <w:i/>
          <w:sz w:val="20"/>
          <w:szCs w:val="20"/>
        </w:rPr>
        <w:t xml:space="preserve">good </w:t>
      </w:r>
      <w:r w:rsidR="00E15E44">
        <w:rPr>
          <w:rFonts w:ascii="Century Gothic" w:eastAsia="Century Gothic" w:hAnsi="Century Gothic" w:cs="Century Gothic"/>
          <w:i/>
          <w:sz w:val="20"/>
          <w:szCs w:val="20"/>
        </w:rPr>
        <w:t xml:space="preserve">Violin </w:t>
      </w:r>
      <w:r w:rsidR="00EE65FB">
        <w:rPr>
          <w:rFonts w:ascii="Century Gothic" w:eastAsia="Century Gothic" w:hAnsi="Century Gothic" w:cs="Century Gothic"/>
          <w:i/>
          <w:sz w:val="20"/>
          <w:szCs w:val="20"/>
        </w:rPr>
        <w:t>Plot communicates more informatio</w:t>
      </w:r>
      <w:r w:rsidR="00C676DB">
        <w:rPr>
          <w:rFonts w:ascii="Century Gothic" w:eastAsia="Century Gothic" w:hAnsi="Century Gothic" w:cs="Century Gothic"/>
          <w:i/>
          <w:sz w:val="20"/>
          <w:szCs w:val="20"/>
        </w:rPr>
        <w:t>n about data irregularities</w:t>
      </w:r>
      <w:r w:rsidR="00A127D7">
        <w:rPr>
          <w:rFonts w:ascii="Century Gothic" w:eastAsia="Century Gothic" w:hAnsi="Century Gothic" w:cs="Century Gothic"/>
          <w:i/>
          <w:sz w:val="20"/>
          <w:szCs w:val="20"/>
        </w:rPr>
        <w:t xml:space="preserve"> </w:t>
      </w:r>
      <w:r w:rsidR="00E15E44">
        <w:rPr>
          <w:rFonts w:ascii="Century Gothic" w:eastAsia="Century Gothic" w:hAnsi="Century Gothic" w:cs="Century Gothic"/>
          <w:i/>
          <w:sz w:val="20"/>
          <w:szCs w:val="20"/>
        </w:rPr>
        <w:t>than</w:t>
      </w:r>
      <w:r w:rsidR="00EE65FB">
        <w:rPr>
          <w:rFonts w:ascii="Century Gothic" w:eastAsia="Century Gothic" w:hAnsi="Century Gothic" w:cs="Century Gothic"/>
          <w:i/>
          <w:sz w:val="20"/>
          <w:szCs w:val="20"/>
        </w:rPr>
        <w:t xml:space="preserve"> </w:t>
      </w:r>
      <w:r w:rsidR="00C676DB">
        <w:rPr>
          <w:rFonts w:ascii="Century Gothic" w:eastAsia="Century Gothic" w:hAnsi="Century Gothic" w:cs="Century Gothic"/>
          <w:i/>
          <w:sz w:val="20"/>
          <w:szCs w:val="20"/>
        </w:rPr>
        <w:t xml:space="preserve">standard </w:t>
      </w:r>
      <w:r w:rsidR="00E15E44">
        <w:rPr>
          <w:rFonts w:ascii="Century Gothic" w:eastAsia="Century Gothic" w:hAnsi="Century Gothic" w:cs="Century Gothic"/>
          <w:i/>
          <w:sz w:val="20"/>
          <w:szCs w:val="20"/>
        </w:rPr>
        <w:t>summary statist</w:t>
      </w:r>
      <w:r w:rsidR="009B34B5">
        <w:rPr>
          <w:rFonts w:ascii="Century Gothic" w:eastAsia="Century Gothic" w:hAnsi="Century Gothic" w:cs="Century Gothic"/>
          <w:i/>
          <w:sz w:val="20"/>
          <w:szCs w:val="20"/>
        </w:rPr>
        <w:t>ic</w:t>
      </w:r>
      <w:r w:rsidR="00C676DB">
        <w:rPr>
          <w:rFonts w:ascii="Century Gothic" w:eastAsia="Century Gothic" w:hAnsi="Century Gothic" w:cs="Century Gothic"/>
          <w:i/>
          <w:sz w:val="20"/>
          <w:szCs w:val="20"/>
        </w:rPr>
        <w:t>s and</w:t>
      </w:r>
      <w:r w:rsidR="00371DE5">
        <w:rPr>
          <w:rFonts w:ascii="Century Gothic" w:eastAsia="Century Gothic" w:hAnsi="Century Gothic" w:cs="Century Gothic"/>
          <w:i/>
          <w:sz w:val="20"/>
          <w:szCs w:val="20"/>
        </w:rPr>
        <w:t xml:space="preserve"> correlation coefficien</w:t>
      </w:r>
      <w:r w:rsidR="00C676DB">
        <w:rPr>
          <w:rFonts w:ascii="Century Gothic" w:eastAsia="Century Gothic" w:hAnsi="Century Gothic" w:cs="Century Gothic"/>
          <w:i/>
          <w:sz w:val="20"/>
          <w:szCs w:val="20"/>
        </w:rPr>
        <w:t>ts</w:t>
      </w:r>
    </w:p>
    <w:p w14:paraId="6F20DCF5" w14:textId="5BC3DC56" w:rsidR="008921C7" w:rsidRPr="00891346" w:rsidRDefault="008921C7" w:rsidP="00891346">
      <w:pPr>
        <w:pBdr>
          <w:bottom w:val="single" w:sz="4" w:space="1" w:color="auto"/>
        </w:pBdr>
        <w:ind w:left="90"/>
        <w:jc w:val="both"/>
        <w:rPr>
          <w:rFonts w:ascii="Century Gothic" w:hAnsi="Century Gothic"/>
          <w:sz w:val="2"/>
        </w:rPr>
      </w:pPr>
    </w:p>
    <w:p w14:paraId="01AD1A48" w14:textId="787DF0CF" w:rsidR="008921C7" w:rsidRDefault="008921C7" w:rsidP="00AB3DDF">
      <w:pPr>
        <w:pBdr>
          <w:bottom w:val="single" w:sz="4" w:space="1" w:color="auto"/>
        </w:pBdr>
        <w:jc w:val="both"/>
        <w:rPr>
          <w:rFonts w:ascii="Century Gothic" w:hAnsi="Century Gothic"/>
          <w:sz w:val="20"/>
        </w:rPr>
      </w:pPr>
    </w:p>
    <w:p w14:paraId="12AB3E3F" w14:textId="7AE77439" w:rsidR="005472C0" w:rsidRDefault="00CB7945" w:rsidP="00891346">
      <w:pPr>
        <w:pBdr>
          <w:bottom w:val="single" w:sz="4" w:space="1" w:color="auto"/>
        </w:pBd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Good data visualizations are </w:t>
      </w:r>
      <w:r w:rsidR="00DB64D0">
        <w:rPr>
          <w:rFonts w:ascii="Century Gothic" w:hAnsi="Century Gothic"/>
          <w:sz w:val="20"/>
        </w:rPr>
        <w:t>helpful at every step of a data science project</w:t>
      </w:r>
      <w:r w:rsidR="00891346">
        <w:rPr>
          <w:rFonts w:ascii="Century Gothic" w:hAnsi="Century Gothic"/>
          <w:sz w:val="20"/>
        </w:rPr>
        <w:t xml:space="preserve">. </w:t>
      </w:r>
      <w:r w:rsidR="00C676DB">
        <w:rPr>
          <w:rFonts w:ascii="Century Gothic" w:hAnsi="Century Gothic"/>
          <w:sz w:val="20"/>
        </w:rPr>
        <w:t xml:space="preserve">When starting </w:t>
      </w:r>
      <w:r w:rsidR="00C277FC">
        <w:rPr>
          <w:rFonts w:ascii="Century Gothic" w:hAnsi="Century Gothic"/>
          <w:sz w:val="20"/>
        </w:rPr>
        <w:t>out, good</w:t>
      </w:r>
      <w:r w:rsidR="005A7868">
        <w:rPr>
          <w:rFonts w:ascii="Century Gothic" w:hAnsi="Century Gothic"/>
          <w:sz w:val="20"/>
        </w:rPr>
        <w:t xml:space="preserve"> </w:t>
      </w:r>
      <w:r w:rsidR="00891346">
        <w:rPr>
          <w:rFonts w:ascii="Century Gothic" w:hAnsi="Century Gothic"/>
          <w:sz w:val="20"/>
        </w:rPr>
        <w:t xml:space="preserve">data </w:t>
      </w:r>
      <w:r w:rsidR="005A7868">
        <w:rPr>
          <w:rFonts w:ascii="Century Gothic" w:hAnsi="Century Gothic"/>
          <w:sz w:val="20"/>
        </w:rPr>
        <w:t>visualization</w:t>
      </w:r>
      <w:r w:rsidR="00C676DB">
        <w:rPr>
          <w:rFonts w:ascii="Century Gothic" w:hAnsi="Century Gothic"/>
          <w:sz w:val="20"/>
        </w:rPr>
        <w:t>s</w:t>
      </w:r>
      <w:r w:rsidR="005A7868">
        <w:rPr>
          <w:rFonts w:ascii="Century Gothic" w:hAnsi="Century Gothic"/>
          <w:sz w:val="20"/>
        </w:rPr>
        <w:t xml:space="preserve"> </w:t>
      </w:r>
      <w:r w:rsidR="007F3D9B">
        <w:rPr>
          <w:rFonts w:ascii="Century Gothic" w:hAnsi="Century Gothic"/>
          <w:sz w:val="20"/>
        </w:rPr>
        <w:t>can</w:t>
      </w:r>
      <w:r w:rsidR="005A7868">
        <w:rPr>
          <w:rFonts w:ascii="Century Gothic" w:hAnsi="Century Gothic"/>
          <w:sz w:val="20"/>
        </w:rPr>
        <w:t xml:space="preserve"> </w:t>
      </w:r>
      <w:r w:rsidR="009A4CAD">
        <w:rPr>
          <w:rFonts w:ascii="Century Gothic" w:hAnsi="Century Gothic"/>
          <w:sz w:val="20"/>
        </w:rPr>
        <w:t xml:space="preserve">inform </w:t>
      </w:r>
      <w:r w:rsidR="00D04AC7">
        <w:rPr>
          <w:rFonts w:ascii="Century Gothic" w:hAnsi="Century Gothic"/>
          <w:sz w:val="20"/>
        </w:rPr>
        <w:t xml:space="preserve">how </w:t>
      </w:r>
      <w:r w:rsidR="00EF62D1">
        <w:rPr>
          <w:rFonts w:ascii="Century Gothic" w:hAnsi="Century Gothic"/>
          <w:sz w:val="20"/>
        </w:rPr>
        <w:t>one</w:t>
      </w:r>
      <w:r w:rsidR="00D04AC7">
        <w:rPr>
          <w:rFonts w:ascii="Century Gothic" w:hAnsi="Century Gothic"/>
          <w:sz w:val="20"/>
        </w:rPr>
        <w:t xml:space="preserve"> should formulate the problem</w:t>
      </w:r>
      <w:r w:rsidR="00C676DB">
        <w:rPr>
          <w:rFonts w:ascii="Century Gothic" w:hAnsi="Century Gothic"/>
          <w:sz w:val="20"/>
        </w:rPr>
        <w:t xml:space="preserve">. Visualizations also can help guide </w:t>
      </w:r>
      <w:r w:rsidR="00C277FC">
        <w:rPr>
          <w:rFonts w:ascii="Century Gothic" w:hAnsi="Century Gothic"/>
          <w:sz w:val="20"/>
        </w:rPr>
        <w:t>decisions</w:t>
      </w:r>
      <w:r w:rsidR="00C676DB">
        <w:rPr>
          <w:rFonts w:ascii="Century Gothic" w:hAnsi="Century Gothic"/>
          <w:sz w:val="20"/>
        </w:rPr>
        <w:t xml:space="preserve"> surrounding</w:t>
      </w:r>
      <w:r w:rsidR="00891346">
        <w:rPr>
          <w:rFonts w:ascii="Century Gothic" w:hAnsi="Century Gothic"/>
          <w:sz w:val="20"/>
        </w:rPr>
        <w:t xml:space="preserve"> </w:t>
      </w:r>
      <w:r w:rsidR="00D04AC7">
        <w:rPr>
          <w:rFonts w:ascii="Century Gothic" w:hAnsi="Century Gothic"/>
          <w:sz w:val="20"/>
        </w:rPr>
        <w:t xml:space="preserve">which </w:t>
      </w:r>
      <w:r w:rsidR="00D8532F">
        <w:rPr>
          <w:rFonts w:ascii="Century Gothic" w:hAnsi="Century Gothic"/>
          <w:sz w:val="20"/>
        </w:rPr>
        <w:t xml:space="preserve">data </w:t>
      </w:r>
      <w:r w:rsidR="00D04AC7">
        <w:rPr>
          <w:rFonts w:ascii="Century Gothic" w:hAnsi="Century Gothic"/>
          <w:sz w:val="20"/>
        </w:rPr>
        <w:t xml:space="preserve">inputs </w:t>
      </w:r>
      <w:r w:rsidR="000629B5">
        <w:rPr>
          <w:rFonts w:ascii="Century Gothic" w:hAnsi="Century Gothic"/>
          <w:sz w:val="20"/>
        </w:rPr>
        <w:t>to use</w:t>
      </w:r>
      <w:r w:rsidR="00C676DB">
        <w:rPr>
          <w:rFonts w:ascii="Century Gothic" w:hAnsi="Century Gothic"/>
          <w:sz w:val="20"/>
        </w:rPr>
        <w:t>, and</w:t>
      </w:r>
      <w:r w:rsidR="00891346">
        <w:rPr>
          <w:rFonts w:ascii="Century Gothic" w:hAnsi="Century Gothic"/>
          <w:sz w:val="20"/>
        </w:rPr>
        <w:t xml:space="preserve"> are helpful when evaluating model accuracy</w:t>
      </w:r>
      <w:r w:rsidR="00C676DB">
        <w:rPr>
          <w:rFonts w:ascii="Century Gothic" w:hAnsi="Century Gothic"/>
          <w:sz w:val="20"/>
        </w:rPr>
        <w:t xml:space="preserve"> and</w:t>
      </w:r>
      <w:r w:rsidR="00891346">
        <w:rPr>
          <w:rFonts w:ascii="Century Gothic" w:hAnsi="Century Gothic"/>
          <w:sz w:val="20"/>
        </w:rPr>
        <w:t xml:space="preserve"> feature importance</w:t>
      </w:r>
      <w:r w:rsidR="00C676DB">
        <w:rPr>
          <w:rFonts w:ascii="Century Gothic" w:hAnsi="Century Gothic"/>
          <w:sz w:val="20"/>
        </w:rPr>
        <w:t xml:space="preserve">. When debugging an existing model, visualizations help </w:t>
      </w:r>
      <w:proofErr w:type="gramStart"/>
      <w:r w:rsidR="00C676DB">
        <w:rPr>
          <w:rFonts w:ascii="Century Gothic" w:hAnsi="Century Gothic"/>
          <w:sz w:val="20"/>
        </w:rPr>
        <w:t>diagnose</w:t>
      </w:r>
      <w:proofErr w:type="gramEnd"/>
      <w:r w:rsidR="00C676DB">
        <w:rPr>
          <w:rFonts w:ascii="Century Gothic" w:hAnsi="Century Gothic"/>
          <w:sz w:val="20"/>
        </w:rPr>
        <w:t xml:space="preserve"> data irregularities and bias in model predictions. Finally, when </w:t>
      </w:r>
      <w:r w:rsidR="00891346">
        <w:rPr>
          <w:rFonts w:ascii="Century Gothic" w:hAnsi="Century Gothic"/>
          <w:sz w:val="20"/>
        </w:rPr>
        <w:t xml:space="preserve">communicating with </w:t>
      </w:r>
      <w:r w:rsidR="00C676DB">
        <w:rPr>
          <w:rFonts w:ascii="Century Gothic" w:hAnsi="Century Gothic"/>
          <w:sz w:val="20"/>
        </w:rPr>
        <w:t xml:space="preserve">business </w:t>
      </w:r>
      <w:r w:rsidR="00891346">
        <w:rPr>
          <w:rFonts w:ascii="Century Gothic" w:hAnsi="Century Gothic"/>
          <w:sz w:val="20"/>
        </w:rPr>
        <w:t xml:space="preserve">stakeholders, </w:t>
      </w:r>
      <w:r w:rsidR="00C676DB">
        <w:rPr>
          <w:rFonts w:ascii="Century Gothic" w:hAnsi="Century Gothic"/>
          <w:sz w:val="20"/>
        </w:rPr>
        <w:t>the right</w:t>
      </w:r>
      <w:r w:rsidR="00891346">
        <w:rPr>
          <w:rFonts w:ascii="Century Gothic" w:hAnsi="Century Gothic"/>
          <w:sz w:val="20"/>
        </w:rPr>
        <w:t xml:space="preserve"> visualization makes a clear point without any</w:t>
      </w:r>
      <w:r w:rsidR="00C676DB">
        <w:rPr>
          <w:rFonts w:ascii="Century Gothic" w:hAnsi="Century Gothic"/>
          <w:sz w:val="20"/>
        </w:rPr>
        <w:t xml:space="preserve"> additional explanation.</w:t>
      </w:r>
    </w:p>
    <w:p w14:paraId="2387C1D9" w14:textId="77777777" w:rsidR="00E77387" w:rsidRDefault="00E77387" w:rsidP="00891346">
      <w:pPr>
        <w:pBdr>
          <w:bottom w:val="single" w:sz="4" w:space="1" w:color="auto"/>
        </w:pBdr>
        <w:jc w:val="both"/>
        <w:rPr>
          <w:rFonts w:ascii="Century Gothic" w:hAnsi="Century Gothic"/>
          <w:sz w:val="20"/>
        </w:rPr>
      </w:pPr>
    </w:p>
    <w:p w14:paraId="5B704939" w14:textId="3E7F52C4" w:rsidR="00E77387" w:rsidRDefault="00E77387" w:rsidP="00891346">
      <w:pPr>
        <w:pBdr>
          <w:bottom w:val="single" w:sz="4" w:space="1" w:color="auto"/>
        </w:pBd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noProof/>
          <w:sz w:val="20"/>
        </w:rPr>
        <w:drawing>
          <wp:anchor distT="0" distB="0" distL="114300" distR="114300" simplePos="0" relativeHeight="251658240" behindDoc="0" locked="0" layoutInCell="1" allowOverlap="1" wp14:anchorId="374245D5" wp14:editId="5FA04BC6">
            <wp:simplePos x="0" y="0"/>
            <wp:positionH relativeFrom="margin">
              <wp:align>center</wp:align>
            </wp:positionH>
            <wp:positionV relativeFrom="paragraph">
              <wp:posOffset>802591</wp:posOffset>
            </wp:positionV>
            <wp:extent cx="4735830" cy="344678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mo_viol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2B1A">
        <w:rPr>
          <w:rFonts w:ascii="Century Gothic" w:hAnsi="Century Gothic"/>
          <w:sz w:val="20"/>
        </w:rPr>
        <w:t>One</w:t>
      </w:r>
      <w:r w:rsidR="00F36A5A">
        <w:rPr>
          <w:rFonts w:ascii="Century Gothic" w:hAnsi="Century Gothic"/>
          <w:sz w:val="20"/>
        </w:rPr>
        <w:t xml:space="preserve"> </w:t>
      </w:r>
      <w:r w:rsidR="00DA24AA">
        <w:rPr>
          <w:rFonts w:ascii="Century Gothic" w:hAnsi="Century Gothic"/>
          <w:sz w:val="20"/>
        </w:rPr>
        <w:t xml:space="preserve">data visualization </w:t>
      </w:r>
      <w:r w:rsidR="00F36A5A">
        <w:rPr>
          <w:rFonts w:ascii="Century Gothic" w:hAnsi="Century Gothic"/>
          <w:sz w:val="20"/>
        </w:rPr>
        <w:t xml:space="preserve">that is particularly helpful when working on binary classification problems is the </w:t>
      </w:r>
      <w:r w:rsidR="00747A55" w:rsidRPr="00891346">
        <w:rPr>
          <w:rFonts w:ascii="Century Gothic" w:hAnsi="Century Gothic"/>
          <w:b/>
          <w:color w:val="215868" w:themeColor="accent5" w:themeShade="80"/>
          <w:sz w:val="20"/>
        </w:rPr>
        <w:t xml:space="preserve">split </w:t>
      </w:r>
      <w:r w:rsidR="00F36A5A" w:rsidRPr="00891346">
        <w:rPr>
          <w:rFonts w:ascii="Century Gothic" w:hAnsi="Century Gothic"/>
          <w:b/>
          <w:color w:val="215868" w:themeColor="accent5" w:themeShade="80"/>
          <w:sz w:val="20"/>
        </w:rPr>
        <w:t>violin plot</w:t>
      </w:r>
      <w:r w:rsidR="00F36A5A">
        <w:rPr>
          <w:rFonts w:ascii="Century Gothic" w:hAnsi="Century Gothic"/>
          <w:sz w:val="20"/>
        </w:rPr>
        <w:t xml:space="preserve">. </w:t>
      </w:r>
      <w:r w:rsidR="00891346">
        <w:rPr>
          <w:rFonts w:ascii="Century Gothic" w:hAnsi="Century Gothic"/>
          <w:sz w:val="20"/>
        </w:rPr>
        <w:t>In my experience, t</w:t>
      </w:r>
      <w:r w:rsidR="00F36A5A">
        <w:rPr>
          <w:rFonts w:ascii="Century Gothic" w:hAnsi="Century Gothic"/>
          <w:sz w:val="20"/>
        </w:rPr>
        <w:t xml:space="preserve">his is a type of plot that </w:t>
      </w:r>
      <w:r w:rsidR="00AE7103">
        <w:rPr>
          <w:rFonts w:ascii="Century Gothic" w:hAnsi="Century Gothic"/>
          <w:sz w:val="20"/>
        </w:rPr>
        <w:t>is not n</w:t>
      </w:r>
      <w:r w:rsidR="00F36A5A">
        <w:rPr>
          <w:rFonts w:ascii="Century Gothic" w:hAnsi="Century Gothic"/>
          <w:sz w:val="20"/>
        </w:rPr>
        <w:t xml:space="preserve">early as famous as </w:t>
      </w:r>
      <w:r w:rsidR="0083384A">
        <w:rPr>
          <w:rFonts w:ascii="Century Gothic" w:hAnsi="Century Gothic"/>
          <w:sz w:val="20"/>
        </w:rPr>
        <w:t xml:space="preserve">it </w:t>
      </w:r>
      <w:r w:rsidR="00F36A5A">
        <w:rPr>
          <w:rFonts w:ascii="Century Gothic" w:hAnsi="Century Gothic"/>
          <w:sz w:val="20"/>
        </w:rPr>
        <w:t xml:space="preserve">should </w:t>
      </w:r>
      <w:r w:rsidR="00F36A5A">
        <w:rPr>
          <w:rFonts w:ascii="Century Gothic" w:hAnsi="Century Gothic"/>
          <w:sz w:val="20"/>
        </w:rPr>
        <w:lastRenderedPageBreak/>
        <w:t xml:space="preserve">be. </w:t>
      </w:r>
      <w:r w:rsidR="0065224D">
        <w:rPr>
          <w:rFonts w:ascii="Century Gothic" w:hAnsi="Century Gothic"/>
          <w:sz w:val="20"/>
        </w:rPr>
        <w:t>In brief</w:t>
      </w:r>
      <w:r w:rsidR="009E7132">
        <w:rPr>
          <w:rFonts w:ascii="Century Gothic" w:hAnsi="Century Gothic"/>
          <w:sz w:val="20"/>
        </w:rPr>
        <w:t xml:space="preserve">, a split violin plot takes a variable grouped by two categories and plots a smoothed histogram of the variable </w:t>
      </w:r>
      <w:r w:rsidR="002878F7">
        <w:rPr>
          <w:rFonts w:ascii="Century Gothic" w:hAnsi="Century Gothic"/>
          <w:sz w:val="20"/>
        </w:rPr>
        <w:t>in</w:t>
      </w:r>
      <w:r w:rsidR="007236DD">
        <w:rPr>
          <w:rFonts w:ascii="Century Gothic" w:hAnsi="Century Gothic"/>
          <w:sz w:val="20"/>
        </w:rPr>
        <w:t xml:space="preserve"> each group on opposite sides of a shared axis. </w:t>
      </w:r>
    </w:p>
    <w:p w14:paraId="4A260AFE" w14:textId="485E4C38" w:rsidR="00E77387" w:rsidRDefault="00E77387" w:rsidP="00891346">
      <w:pPr>
        <w:pBdr>
          <w:bottom w:val="single" w:sz="4" w:space="1" w:color="auto"/>
        </w:pBdr>
        <w:jc w:val="both"/>
        <w:rPr>
          <w:rFonts w:ascii="Century Gothic" w:hAnsi="Century Gothic"/>
          <w:sz w:val="20"/>
        </w:rPr>
      </w:pPr>
    </w:p>
    <w:p w14:paraId="5B4EBB2E" w14:textId="07B5CA71" w:rsidR="00F36A5A" w:rsidRDefault="00E87BAC" w:rsidP="00891346">
      <w:pPr>
        <w:pBdr>
          <w:bottom w:val="single" w:sz="4" w:space="1" w:color="auto"/>
        </w:pBdr>
        <w:jc w:val="both"/>
        <w:rPr>
          <w:rFonts w:ascii="Century Gothic" w:hAnsi="Century Gothic"/>
          <w:sz w:val="20"/>
        </w:rPr>
      </w:pPr>
      <w:r>
        <w:rPr>
          <w:rFonts w:ascii="Century Gothic" w:eastAsia="Century Gothic" w:hAnsi="Century Gothic" w:cs="Century Gothic"/>
          <w:b/>
          <w:color w:val="215868" w:themeColor="accent5" w:themeShade="80"/>
          <w:sz w:val="20"/>
          <w:szCs w:val="20"/>
        </w:rPr>
        <w:t>What I like most about v</w:t>
      </w:r>
      <w:r w:rsidR="00B61580" w:rsidRPr="009C44A2">
        <w:rPr>
          <w:rFonts w:ascii="Century Gothic" w:eastAsia="Century Gothic" w:hAnsi="Century Gothic" w:cs="Century Gothic"/>
          <w:b/>
          <w:color w:val="215868" w:themeColor="accent5" w:themeShade="80"/>
          <w:sz w:val="20"/>
          <w:szCs w:val="20"/>
        </w:rPr>
        <w:t>iolin plots</w:t>
      </w:r>
      <w:r>
        <w:rPr>
          <w:rFonts w:ascii="Century Gothic" w:eastAsia="Century Gothic" w:hAnsi="Century Gothic" w:cs="Century Gothic"/>
          <w:b/>
          <w:color w:val="215868" w:themeColor="accent5" w:themeShade="80"/>
          <w:sz w:val="20"/>
          <w:szCs w:val="20"/>
        </w:rPr>
        <w:t xml:space="preserve"> is that they</w:t>
      </w:r>
      <w:r w:rsidR="00B61580" w:rsidRPr="009C44A2">
        <w:rPr>
          <w:rFonts w:ascii="Century Gothic" w:eastAsia="Century Gothic" w:hAnsi="Century Gothic" w:cs="Century Gothic"/>
          <w:b/>
          <w:color w:val="215868" w:themeColor="accent5" w:themeShade="80"/>
          <w:sz w:val="20"/>
          <w:szCs w:val="20"/>
        </w:rPr>
        <w:t xml:space="preserve"> show you the entire distribution of your </w:t>
      </w:r>
      <w:r w:rsidR="00DF4002">
        <w:rPr>
          <w:rFonts w:ascii="Century Gothic" w:eastAsia="Century Gothic" w:hAnsi="Century Gothic" w:cs="Century Gothic"/>
          <w:b/>
          <w:color w:val="215868" w:themeColor="accent5" w:themeShade="80"/>
          <w:sz w:val="20"/>
          <w:szCs w:val="20"/>
        </w:rPr>
        <w:t>data</w:t>
      </w:r>
      <w:r w:rsidR="00B61580" w:rsidRPr="009C44A2">
        <w:rPr>
          <w:rFonts w:ascii="Century Gothic" w:eastAsia="Century Gothic" w:hAnsi="Century Gothic" w:cs="Century Gothic"/>
          <w:b/>
          <w:color w:val="215868" w:themeColor="accent5" w:themeShade="80"/>
          <w:sz w:val="20"/>
          <w:szCs w:val="20"/>
        </w:rPr>
        <w:t>. If data</w:t>
      </w:r>
      <w:r w:rsidR="00D07107">
        <w:rPr>
          <w:rFonts w:ascii="Century Gothic" w:eastAsia="Century Gothic" w:hAnsi="Century Gothic" w:cs="Century Gothic"/>
          <w:b/>
          <w:color w:val="215868" w:themeColor="accent5" w:themeShade="80"/>
          <w:sz w:val="20"/>
          <w:szCs w:val="20"/>
        </w:rPr>
        <w:t xml:space="preserve"> inputs</w:t>
      </w:r>
      <w:r w:rsidR="00B61580" w:rsidRPr="009C44A2">
        <w:rPr>
          <w:rFonts w:ascii="Century Gothic" w:eastAsia="Century Gothic" w:hAnsi="Century Gothic" w:cs="Century Gothic"/>
          <w:b/>
          <w:color w:val="215868" w:themeColor="accent5" w:themeShade="80"/>
          <w:sz w:val="20"/>
          <w:szCs w:val="20"/>
        </w:rPr>
        <w:t xml:space="preserve"> </w:t>
      </w:r>
      <w:r w:rsidR="00B46763">
        <w:rPr>
          <w:rFonts w:ascii="Century Gothic" w:eastAsia="Century Gothic" w:hAnsi="Century Gothic" w:cs="Century Gothic"/>
          <w:b/>
          <w:color w:val="215868" w:themeColor="accent5" w:themeShade="80"/>
          <w:sz w:val="20"/>
          <w:szCs w:val="20"/>
        </w:rPr>
        <w:t>violate your assumptions</w:t>
      </w:r>
      <w:r w:rsidR="00E2495C">
        <w:rPr>
          <w:rFonts w:ascii="Century Gothic" w:eastAsia="Century Gothic" w:hAnsi="Century Gothic" w:cs="Century Gothic"/>
          <w:b/>
          <w:color w:val="215868" w:themeColor="accent5" w:themeShade="80"/>
          <w:sz w:val="20"/>
          <w:szCs w:val="20"/>
        </w:rPr>
        <w:t xml:space="preserve"> (</w:t>
      </w:r>
      <w:r w:rsidR="008170CE">
        <w:rPr>
          <w:rFonts w:ascii="Century Gothic" w:eastAsia="Century Gothic" w:hAnsi="Century Gothic" w:cs="Century Gothic"/>
          <w:b/>
          <w:color w:val="215868" w:themeColor="accent5" w:themeShade="80"/>
          <w:sz w:val="20"/>
          <w:szCs w:val="20"/>
        </w:rPr>
        <w:t xml:space="preserve">e.g. </w:t>
      </w:r>
      <w:r w:rsidR="00E2495C">
        <w:rPr>
          <w:rFonts w:ascii="Century Gothic" w:eastAsia="Century Gothic" w:hAnsi="Century Gothic" w:cs="Century Gothic"/>
          <w:b/>
          <w:color w:val="215868" w:themeColor="accent5" w:themeShade="80"/>
          <w:sz w:val="20"/>
          <w:szCs w:val="20"/>
        </w:rPr>
        <w:t>mult</w:t>
      </w:r>
      <w:r w:rsidR="00B61580" w:rsidRPr="009C44A2">
        <w:rPr>
          <w:rFonts w:ascii="Century Gothic" w:eastAsia="Century Gothic" w:hAnsi="Century Gothic" w:cs="Century Gothic"/>
          <w:b/>
          <w:color w:val="215868" w:themeColor="accent5" w:themeShade="80"/>
          <w:sz w:val="20"/>
          <w:szCs w:val="20"/>
        </w:rPr>
        <w:t xml:space="preserve">imodal, </w:t>
      </w:r>
      <w:r w:rsidR="00A41DF3">
        <w:rPr>
          <w:rFonts w:ascii="Century Gothic" w:eastAsia="Century Gothic" w:hAnsi="Century Gothic" w:cs="Century Gothic"/>
          <w:b/>
          <w:color w:val="215868" w:themeColor="accent5" w:themeShade="80"/>
          <w:sz w:val="20"/>
          <w:szCs w:val="20"/>
        </w:rPr>
        <w:t xml:space="preserve">full of </w:t>
      </w:r>
      <w:r w:rsidR="00B61580" w:rsidRPr="009C44A2">
        <w:rPr>
          <w:rFonts w:ascii="Century Gothic" w:eastAsia="Century Gothic" w:hAnsi="Century Gothic" w:cs="Century Gothic"/>
          <w:b/>
          <w:color w:val="215868" w:themeColor="accent5" w:themeShade="80"/>
          <w:sz w:val="20"/>
          <w:szCs w:val="20"/>
        </w:rPr>
        <w:t xml:space="preserve">null values, </w:t>
      </w:r>
      <w:r w:rsidR="00A41DF3">
        <w:rPr>
          <w:rFonts w:ascii="Century Gothic" w:eastAsia="Century Gothic" w:hAnsi="Century Gothic" w:cs="Century Gothic"/>
          <w:b/>
          <w:color w:val="215868" w:themeColor="accent5" w:themeShade="80"/>
          <w:sz w:val="20"/>
          <w:szCs w:val="20"/>
        </w:rPr>
        <w:t xml:space="preserve">skewed by </w:t>
      </w:r>
      <w:r w:rsidR="00B61580" w:rsidRPr="009C44A2">
        <w:rPr>
          <w:rFonts w:ascii="Century Gothic" w:eastAsia="Century Gothic" w:hAnsi="Century Gothic" w:cs="Century Gothic"/>
          <w:b/>
          <w:color w:val="215868" w:themeColor="accent5" w:themeShade="80"/>
          <w:sz w:val="20"/>
          <w:szCs w:val="20"/>
        </w:rPr>
        <w:t>bad imputat</w:t>
      </w:r>
      <w:r w:rsidR="00A41DF3">
        <w:rPr>
          <w:rFonts w:ascii="Century Gothic" w:eastAsia="Century Gothic" w:hAnsi="Century Gothic" w:cs="Century Gothic"/>
          <w:b/>
          <w:color w:val="215868" w:themeColor="accent5" w:themeShade="80"/>
          <w:sz w:val="20"/>
          <w:szCs w:val="20"/>
        </w:rPr>
        <w:t xml:space="preserve">ion or </w:t>
      </w:r>
      <w:r w:rsidR="00B61580" w:rsidRPr="009C44A2">
        <w:rPr>
          <w:rFonts w:ascii="Century Gothic" w:eastAsia="Century Gothic" w:hAnsi="Century Gothic" w:cs="Century Gothic"/>
          <w:b/>
          <w:color w:val="215868" w:themeColor="accent5" w:themeShade="80"/>
          <w:sz w:val="20"/>
          <w:szCs w:val="20"/>
        </w:rPr>
        <w:t xml:space="preserve">extreme outliers) you see </w:t>
      </w:r>
      <w:r w:rsidR="00C676DB">
        <w:rPr>
          <w:rFonts w:ascii="Century Gothic" w:eastAsia="Century Gothic" w:hAnsi="Century Gothic" w:cs="Century Gothic"/>
          <w:b/>
          <w:color w:val="215868" w:themeColor="accent5" w:themeShade="80"/>
          <w:sz w:val="20"/>
          <w:szCs w:val="20"/>
        </w:rPr>
        <w:t xml:space="preserve">the problems </w:t>
      </w:r>
      <w:r w:rsidR="003E7D86">
        <w:rPr>
          <w:rFonts w:ascii="Century Gothic" w:eastAsia="Century Gothic" w:hAnsi="Century Gothic" w:cs="Century Gothic"/>
          <w:b/>
          <w:color w:val="215868" w:themeColor="accent5" w:themeShade="80"/>
          <w:sz w:val="20"/>
          <w:szCs w:val="20"/>
        </w:rPr>
        <w:t xml:space="preserve">at a quick glance </w:t>
      </w:r>
      <w:r w:rsidR="00B61580" w:rsidRPr="009C44A2">
        <w:rPr>
          <w:rFonts w:ascii="Century Gothic" w:eastAsia="Century Gothic" w:hAnsi="Century Gothic" w:cs="Century Gothic"/>
          <w:b/>
          <w:color w:val="215868" w:themeColor="accent5" w:themeShade="80"/>
          <w:sz w:val="20"/>
          <w:szCs w:val="20"/>
        </w:rPr>
        <w:t xml:space="preserve">and </w:t>
      </w:r>
      <w:r w:rsidR="00C97E84">
        <w:rPr>
          <w:rFonts w:ascii="Century Gothic" w:eastAsia="Century Gothic" w:hAnsi="Century Gothic" w:cs="Century Gothic"/>
          <w:b/>
          <w:color w:val="215868" w:themeColor="accent5" w:themeShade="80"/>
          <w:sz w:val="20"/>
          <w:szCs w:val="20"/>
        </w:rPr>
        <w:t xml:space="preserve">in </w:t>
      </w:r>
      <w:r w:rsidR="00C676DB">
        <w:rPr>
          <w:rFonts w:ascii="Century Gothic" w:eastAsia="Century Gothic" w:hAnsi="Century Gothic" w:cs="Century Gothic"/>
          <w:b/>
          <w:color w:val="215868" w:themeColor="accent5" w:themeShade="80"/>
          <w:sz w:val="20"/>
          <w:szCs w:val="20"/>
        </w:rPr>
        <w:t>i</w:t>
      </w:r>
      <w:r w:rsidR="00C97E84">
        <w:rPr>
          <w:rFonts w:ascii="Century Gothic" w:eastAsia="Century Gothic" w:hAnsi="Century Gothic" w:cs="Century Gothic"/>
          <w:b/>
          <w:color w:val="215868" w:themeColor="accent5" w:themeShade="80"/>
          <w:sz w:val="20"/>
          <w:szCs w:val="20"/>
        </w:rPr>
        <w:t>ncredible detail.</w:t>
      </w:r>
      <w:r w:rsidR="00B61580">
        <w:rPr>
          <w:rFonts w:ascii="Century Gothic" w:hAnsi="Century Gothic"/>
          <w:sz w:val="20"/>
        </w:rPr>
        <w:t xml:space="preserve"> This is better than a few representative percentiles as in a box and whisker plot, or </w:t>
      </w:r>
      <w:r w:rsidR="00556395">
        <w:rPr>
          <w:rFonts w:ascii="Century Gothic" w:hAnsi="Century Gothic"/>
          <w:sz w:val="20"/>
        </w:rPr>
        <w:t xml:space="preserve">a table </w:t>
      </w:r>
      <w:r w:rsidR="00B61580">
        <w:rPr>
          <w:rFonts w:ascii="Century Gothic" w:hAnsi="Century Gothic"/>
          <w:sz w:val="20"/>
        </w:rPr>
        <w:t xml:space="preserve">of summary statistics. </w:t>
      </w:r>
      <w:r w:rsidR="00C676DB">
        <w:rPr>
          <w:rFonts w:ascii="Century Gothic" w:hAnsi="Century Gothic"/>
          <w:sz w:val="20"/>
        </w:rPr>
        <w:t xml:space="preserve">They </w:t>
      </w:r>
      <w:r w:rsidR="00B61580">
        <w:rPr>
          <w:rFonts w:ascii="Century Gothic" w:hAnsi="Century Gothic"/>
          <w:sz w:val="20"/>
        </w:rPr>
        <w:t xml:space="preserve">avoid the problem of oversaturation prevalent in scatter plots with lots of points, and </w:t>
      </w:r>
      <w:r w:rsidR="00981FF6">
        <w:rPr>
          <w:rFonts w:ascii="Century Gothic" w:hAnsi="Century Gothic"/>
          <w:sz w:val="20"/>
        </w:rPr>
        <w:t xml:space="preserve">reveal </w:t>
      </w:r>
      <w:r w:rsidR="00B61580">
        <w:rPr>
          <w:rFonts w:ascii="Century Gothic" w:hAnsi="Century Gothic"/>
          <w:sz w:val="20"/>
        </w:rPr>
        <w:t>outliers more clearly than you would in a histogram</w:t>
      </w:r>
      <w:r w:rsidR="00556395">
        <w:rPr>
          <w:rFonts w:ascii="Century Gothic" w:hAnsi="Century Gothic"/>
          <w:sz w:val="20"/>
        </w:rPr>
        <w:t xml:space="preserve"> without a lot of fine-tuning</w:t>
      </w:r>
      <w:r w:rsidR="00B61580">
        <w:rPr>
          <w:rFonts w:ascii="Century Gothic" w:hAnsi="Century Gothic"/>
          <w:sz w:val="20"/>
        </w:rPr>
        <w:t xml:space="preserve">. </w:t>
      </w:r>
      <w:r w:rsidR="00C676DB">
        <w:rPr>
          <w:rFonts w:ascii="Century Gothic" w:hAnsi="Century Gothic"/>
          <w:sz w:val="20"/>
        </w:rPr>
        <w:br/>
      </w:r>
    </w:p>
    <w:p w14:paraId="70AA1B45" w14:textId="1032A965" w:rsidR="00C96BD9" w:rsidRDefault="004258B7" w:rsidP="00AB3DDF">
      <w:pPr>
        <w:pBdr>
          <w:bottom w:val="single" w:sz="4" w:space="1" w:color="auto"/>
        </w:pBd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We’</w:t>
      </w:r>
      <w:r w:rsidR="00981FF6">
        <w:rPr>
          <w:rFonts w:ascii="Century Gothic" w:hAnsi="Century Gothic"/>
          <w:sz w:val="20"/>
        </w:rPr>
        <w:t xml:space="preserve">ll illustrate these advantages in a simple example where we use fuzzy string matching to engineer features for </w:t>
      </w:r>
      <w:r w:rsidR="000412E7">
        <w:rPr>
          <w:rFonts w:ascii="Century Gothic" w:hAnsi="Century Gothic"/>
          <w:sz w:val="20"/>
        </w:rPr>
        <w:t xml:space="preserve">a binary classification </w:t>
      </w:r>
      <w:r w:rsidR="00981FF6">
        <w:rPr>
          <w:rFonts w:ascii="Century Gothic" w:hAnsi="Century Gothic"/>
          <w:sz w:val="20"/>
        </w:rPr>
        <w:t>problem.</w:t>
      </w:r>
    </w:p>
    <w:p w14:paraId="55A54F3A" w14:textId="71D6FD89" w:rsidR="0009064C" w:rsidRPr="005472C0" w:rsidRDefault="0009064C" w:rsidP="00AB3DDF">
      <w:pPr>
        <w:pBdr>
          <w:bottom w:val="single" w:sz="4" w:space="1" w:color="auto"/>
        </w:pBdr>
        <w:jc w:val="both"/>
        <w:rPr>
          <w:rFonts w:ascii="Century Gothic" w:hAnsi="Century Gothic"/>
          <w:sz w:val="20"/>
        </w:rPr>
      </w:pPr>
    </w:p>
    <w:p w14:paraId="0821A078" w14:textId="49934528" w:rsidR="00CB7945" w:rsidRDefault="00CB7945" w:rsidP="00EC2257">
      <w:pPr>
        <w:jc w:val="both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An Example</w:t>
      </w:r>
      <w:r w:rsidR="00733ACF">
        <w:rPr>
          <w:rFonts w:ascii="Century Gothic" w:eastAsia="Century Gothic" w:hAnsi="Century Gothic" w:cs="Century Gothic"/>
          <w:b/>
        </w:rPr>
        <w:t xml:space="preserve"> using NLP to Identify Similar Products</w:t>
      </w:r>
    </w:p>
    <w:p w14:paraId="0229ED3D" w14:textId="53FEA5A6" w:rsidR="001D4CB1" w:rsidRDefault="001D4CB1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At Wayfair, we develop </w:t>
      </w:r>
      <w:r w:rsidR="00981FF6">
        <w:rPr>
          <w:rFonts w:ascii="Century Gothic" w:hAnsi="Century Gothic"/>
          <w:sz w:val="20"/>
        </w:rPr>
        <w:t xml:space="preserve">sophisticated </w:t>
      </w:r>
      <w:r>
        <w:rPr>
          <w:rFonts w:ascii="Century Gothic" w:hAnsi="Century Gothic"/>
          <w:sz w:val="20"/>
        </w:rPr>
        <w:t>algorithms to parse large product</w:t>
      </w:r>
      <w:r w:rsidR="00DA54E4">
        <w:rPr>
          <w:rFonts w:ascii="Century Gothic" w:hAnsi="Century Gothic"/>
          <w:sz w:val="20"/>
        </w:rPr>
        <w:t xml:space="preserve"> catalog</w:t>
      </w:r>
      <w:r w:rsidR="00C867BD">
        <w:rPr>
          <w:rFonts w:ascii="Century Gothic" w:hAnsi="Century Gothic"/>
          <w:sz w:val="20"/>
        </w:rPr>
        <w:t>s</w:t>
      </w:r>
      <w:r w:rsidR="00DA54E4">
        <w:rPr>
          <w:rFonts w:ascii="Century Gothic" w:hAnsi="Century Gothic"/>
          <w:sz w:val="20"/>
        </w:rPr>
        <w:t xml:space="preserve"> </w:t>
      </w:r>
      <w:r>
        <w:rPr>
          <w:rFonts w:ascii="Century Gothic" w:hAnsi="Century Gothic"/>
          <w:sz w:val="20"/>
        </w:rPr>
        <w:t>and identify similar products</w:t>
      </w:r>
      <w:r w:rsidR="00DA54E4">
        <w:rPr>
          <w:rFonts w:ascii="Century Gothic" w:hAnsi="Century Gothic"/>
          <w:sz w:val="20"/>
        </w:rPr>
        <w:t xml:space="preserve">. </w:t>
      </w:r>
      <w:r w:rsidR="00B3461C">
        <w:rPr>
          <w:rFonts w:ascii="Century Gothic" w:hAnsi="Century Gothic"/>
          <w:sz w:val="20"/>
        </w:rPr>
        <w:t xml:space="preserve">Part of this project involves engineering </w:t>
      </w:r>
      <w:r w:rsidR="0032261E">
        <w:rPr>
          <w:rFonts w:ascii="Century Gothic" w:hAnsi="Century Gothic"/>
          <w:sz w:val="20"/>
        </w:rPr>
        <w:t>feature</w:t>
      </w:r>
      <w:r w:rsidR="001A60B8">
        <w:rPr>
          <w:rFonts w:ascii="Century Gothic" w:hAnsi="Century Gothic"/>
          <w:sz w:val="20"/>
        </w:rPr>
        <w:t>s</w:t>
      </w:r>
      <w:r w:rsidR="0032261E">
        <w:rPr>
          <w:rFonts w:ascii="Century Gothic" w:hAnsi="Century Gothic"/>
          <w:sz w:val="20"/>
        </w:rPr>
        <w:t xml:space="preserve"> for a model </w:t>
      </w:r>
      <w:r w:rsidR="00244375">
        <w:rPr>
          <w:rFonts w:ascii="Century Gothic" w:hAnsi="Century Gothic"/>
          <w:sz w:val="20"/>
        </w:rPr>
        <w:t>which</w:t>
      </w:r>
      <w:r w:rsidR="0032261E">
        <w:rPr>
          <w:rFonts w:ascii="Century Gothic" w:hAnsi="Century Gothic"/>
          <w:sz w:val="20"/>
        </w:rPr>
        <w:t xml:space="preserve"> </w:t>
      </w:r>
      <w:r w:rsidR="00DA54E4">
        <w:rPr>
          <w:rFonts w:ascii="Century Gothic" w:hAnsi="Century Gothic"/>
          <w:sz w:val="20"/>
        </w:rPr>
        <w:t>flags</w:t>
      </w:r>
      <w:r w:rsidR="00C64746">
        <w:rPr>
          <w:rFonts w:ascii="Century Gothic" w:hAnsi="Century Gothic"/>
          <w:sz w:val="20"/>
        </w:rPr>
        <w:t xml:space="preserve"> two products as </w:t>
      </w:r>
      <w:r w:rsidR="00A61AFE">
        <w:rPr>
          <w:rFonts w:ascii="Century Gothic" w:hAnsi="Century Gothic"/>
          <w:sz w:val="20"/>
        </w:rPr>
        <w:t>the same</w:t>
      </w:r>
      <w:r w:rsidR="00244375">
        <w:rPr>
          <w:rFonts w:ascii="Century Gothic" w:hAnsi="Century Gothic"/>
          <w:sz w:val="20"/>
        </w:rPr>
        <w:t xml:space="preserve"> or not</w:t>
      </w:r>
      <w:r w:rsidR="00C64746">
        <w:rPr>
          <w:rFonts w:ascii="Century Gothic" w:hAnsi="Century Gothic"/>
          <w:sz w:val="20"/>
        </w:rPr>
        <w:t xml:space="preserve">. </w:t>
      </w:r>
      <w:r w:rsidR="00D8777F">
        <w:rPr>
          <w:rFonts w:ascii="Century Gothic" w:hAnsi="Century Gothic"/>
          <w:sz w:val="20"/>
        </w:rPr>
        <w:t xml:space="preserve">Let’s start </w:t>
      </w:r>
      <w:r w:rsidR="00860486">
        <w:rPr>
          <w:rFonts w:ascii="Century Gothic" w:hAnsi="Century Gothic"/>
          <w:sz w:val="20"/>
        </w:rPr>
        <w:t xml:space="preserve">from a dataset that </w:t>
      </w:r>
      <w:r w:rsidR="001F2ABE">
        <w:rPr>
          <w:rFonts w:ascii="Century Gothic" w:hAnsi="Century Gothic"/>
          <w:sz w:val="20"/>
        </w:rPr>
        <w:t>provides several pairs of product names and a label indicating</w:t>
      </w:r>
      <w:r w:rsidR="001173EA">
        <w:rPr>
          <w:rFonts w:ascii="Century Gothic" w:hAnsi="Century Gothic"/>
          <w:sz w:val="20"/>
        </w:rPr>
        <w:t xml:space="preserve"> whether or not they refer to the same </w:t>
      </w:r>
      <w:r w:rsidR="00981FF6">
        <w:rPr>
          <w:rFonts w:ascii="Century Gothic" w:hAnsi="Century Gothic"/>
          <w:sz w:val="20"/>
        </w:rPr>
        <w:t>item</w:t>
      </w:r>
      <w:r w:rsidR="001173EA">
        <w:rPr>
          <w:rFonts w:ascii="Century Gothic" w:hAnsi="Century Gothic"/>
          <w:sz w:val="20"/>
        </w:rPr>
        <w:t>.</w:t>
      </w:r>
      <w:r w:rsidR="001466D4">
        <w:rPr>
          <w:rFonts w:ascii="Century Gothic" w:hAnsi="Century Gothic"/>
          <w:sz w:val="20"/>
        </w:rPr>
        <w:br/>
      </w:r>
    </w:p>
    <w:tbl>
      <w:tblPr>
        <w:tblStyle w:val="GridTable4-Accent4"/>
        <w:tblW w:w="9350" w:type="dxa"/>
        <w:tblLook w:val="04A0" w:firstRow="1" w:lastRow="0" w:firstColumn="1" w:lastColumn="0" w:noHBand="0" w:noVBand="1"/>
      </w:tblPr>
      <w:tblGrid>
        <w:gridCol w:w="4366"/>
        <w:gridCol w:w="4108"/>
        <w:gridCol w:w="876"/>
      </w:tblGrid>
      <w:tr w:rsidR="00A94D90" w14:paraId="7B556CC5" w14:textId="77777777" w:rsidTr="00E83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8AB6BF" w14:textId="77777777" w:rsidR="000B730C" w:rsidRPr="00A94D90" w:rsidRDefault="000B730C" w:rsidP="00E8390D">
            <w:pPr>
              <w:rPr>
                <w:rFonts w:ascii="Helvetica Neue" w:eastAsia="Times New Roman" w:hAnsi="Helvetica Neue" w:cs="Arial"/>
                <w:color w:val="000000"/>
                <w:sz w:val="22"/>
                <w:szCs w:val="22"/>
              </w:rPr>
            </w:pPr>
            <w:r w:rsidRPr="00E8390D">
              <w:rPr>
                <w:rFonts w:ascii="Helvetica Neue" w:eastAsia="Times New Roman" w:hAnsi="Helvetica Neue" w:cs="Arial"/>
                <w:bCs w:val="0"/>
                <w:sz w:val="22"/>
                <w:szCs w:val="22"/>
              </w:rPr>
              <w:t>Product1</w:t>
            </w:r>
          </w:p>
        </w:tc>
        <w:tc>
          <w:tcPr>
            <w:tcW w:w="0" w:type="auto"/>
            <w:hideMark/>
          </w:tcPr>
          <w:p w14:paraId="3991B473" w14:textId="77777777" w:rsidR="000B730C" w:rsidRPr="00E8390D" w:rsidRDefault="000B730C" w:rsidP="00E83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Arial"/>
                <w:bCs w:val="0"/>
                <w:sz w:val="22"/>
                <w:szCs w:val="22"/>
              </w:rPr>
            </w:pPr>
            <w:r w:rsidRPr="00E8390D">
              <w:rPr>
                <w:rFonts w:ascii="Helvetica Neue" w:eastAsia="Times New Roman" w:hAnsi="Helvetica Neue" w:cs="Arial"/>
                <w:bCs w:val="0"/>
                <w:sz w:val="22"/>
                <w:szCs w:val="22"/>
              </w:rPr>
              <w:t>Product2</w:t>
            </w:r>
          </w:p>
        </w:tc>
        <w:tc>
          <w:tcPr>
            <w:tcW w:w="0" w:type="auto"/>
            <w:hideMark/>
          </w:tcPr>
          <w:p w14:paraId="25C46B4F" w14:textId="77777777" w:rsidR="000B730C" w:rsidRPr="00E8390D" w:rsidRDefault="000B730C" w:rsidP="00E83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Arial"/>
                <w:bCs w:val="0"/>
                <w:sz w:val="22"/>
                <w:szCs w:val="22"/>
              </w:rPr>
            </w:pPr>
            <w:r w:rsidRPr="00E8390D">
              <w:rPr>
                <w:rFonts w:ascii="Helvetica Neue" w:eastAsia="Times New Roman" w:hAnsi="Helvetica Neue" w:cs="Arial"/>
                <w:bCs w:val="0"/>
                <w:sz w:val="22"/>
                <w:szCs w:val="22"/>
              </w:rPr>
              <w:t>Match</w:t>
            </w:r>
          </w:p>
        </w:tc>
      </w:tr>
      <w:tr w:rsidR="00A94D90" w14:paraId="3D357CEE" w14:textId="77777777" w:rsidTr="00E83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3AAED1" w14:textId="5A8D8C34" w:rsidR="000B730C" w:rsidRPr="00C277FC" w:rsidRDefault="000B730C" w:rsidP="00A519AA">
            <w:pPr>
              <w:rPr>
                <w:rFonts w:ascii="Helvetica Neue" w:eastAsia="Times New Roman" w:hAnsi="Helvetica Neue" w:cs="Arial"/>
                <w:b w:val="0"/>
                <w:bCs w:val="0"/>
                <w:color w:val="000000"/>
                <w:sz w:val="20"/>
                <w:szCs w:val="20"/>
              </w:rPr>
            </w:pPr>
            <w:r w:rsidRPr="00C277FC">
              <w:rPr>
                <w:rFonts w:ascii="Helvetica Neue" w:eastAsia="Times New Roman" w:hAnsi="Helvetica Neue" w:cs="Arial"/>
                <w:b w:val="0"/>
                <w:color w:val="000000"/>
                <w:sz w:val="20"/>
                <w:szCs w:val="20"/>
              </w:rPr>
              <w:t>Da-</w:t>
            </w:r>
            <w:proofErr w:type="spellStart"/>
            <w:r w:rsidRPr="00C277FC">
              <w:rPr>
                <w:rFonts w:ascii="Helvetica Neue" w:eastAsia="Times New Roman" w:hAnsi="Helvetica Neue" w:cs="Arial"/>
                <w:b w:val="0"/>
                <w:color w:val="000000"/>
                <w:sz w:val="20"/>
                <w:szCs w:val="20"/>
              </w:rPr>
              <w:t>Plex</w:t>
            </w:r>
            <w:proofErr w:type="spellEnd"/>
            <w:r w:rsidRPr="00C277FC">
              <w:rPr>
                <w:rFonts w:ascii="Helvetica Neue" w:eastAsia="Times New Roman" w:hAnsi="Helvetica Neue" w:cs="Arial"/>
                <w:b w:val="0"/>
                <w:color w:val="000000"/>
                <w:sz w:val="20"/>
                <w:szCs w:val="20"/>
              </w:rPr>
              <w:t xml:space="preserve"> Rigid Rear Black Fixed Frame Projection Screen</w:t>
            </w:r>
          </w:p>
        </w:tc>
        <w:tc>
          <w:tcPr>
            <w:tcW w:w="0" w:type="auto"/>
            <w:hideMark/>
          </w:tcPr>
          <w:p w14:paraId="4151351C" w14:textId="77777777" w:rsidR="000B730C" w:rsidRPr="00C277FC" w:rsidRDefault="000B730C" w:rsidP="00A9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</w:pPr>
            <w:r w:rsidRPr="00C277FC"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  <w:t>Kohler K527E1SN DTV Prompt Shower Interface with ECO Mode</w:t>
            </w:r>
          </w:p>
        </w:tc>
        <w:tc>
          <w:tcPr>
            <w:tcW w:w="0" w:type="auto"/>
            <w:hideMark/>
          </w:tcPr>
          <w:p w14:paraId="636F3AF4" w14:textId="06E842BF" w:rsidR="000B730C" w:rsidRPr="00C277FC" w:rsidRDefault="00CB5039" w:rsidP="00A9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</w:pPr>
            <w:r w:rsidRPr="00C277FC"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  <w:t>False</w:t>
            </w:r>
          </w:p>
        </w:tc>
      </w:tr>
      <w:tr w:rsidR="00CB5039" w14:paraId="1AB97855" w14:textId="77777777" w:rsidTr="00E8390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068B94" w14:textId="77777777" w:rsidR="000B730C" w:rsidRPr="00C277FC" w:rsidRDefault="000B730C" w:rsidP="00A94D90">
            <w:pPr>
              <w:rPr>
                <w:rFonts w:ascii="Helvetica Neue" w:eastAsia="Times New Roman" w:hAnsi="Helvetica Neue" w:cs="Arial"/>
                <w:b w:val="0"/>
                <w:color w:val="000000"/>
                <w:sz w:val="20"/>
                <w:szCs w:val="20"/>
              </w:rPr>
            </w:pPr>
            <w:r w:rsidRPr="00C277FC">
              <w:rPr>
                <w:rFonts w:ascii="Helvetica Neue" w:eastAsia="Times New Roman" w:hAnsi="Helvetica Neue" w:cs="Arial"/>
                <w:b w:val="0"/>
                <w:color w:val="000000"/>
                <w:sz w:val="20"/>
                <w:szCs w:val="20"/>
              </w:rPr>
              <w:t>Ruby Coronet Oval Platter 16" Ruby Coronet</w:t>
            </w:r>
          </w:p>
        </w:tc>
        <w:tc>
          <w:tcPr>
            <w:tcW w:w="0" w:type="auto"/>
            <w:hideMark/>
          </w:tcPr>
          <w:p w14:paraId="3E2593CB" w14:textId="77777777" w:rsidR="000B730C" w:rsidRPr="00C277FC" w:rsidRDefault="000B730C" w:rsidP="00A9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</w:pPr>
            <w:r w:rsidRPr="00C277FC"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  <w:t>1 Door Outdoor Enclosed Bulletin Board Size: 3' H x 2' W</w:t>
            </w:r>
          </w:p>
        </w:tc>
        <w:tc>
          <w:tcPr>
            <w:tcW w:w="0" w:type="auto"/>
            <w:hideMark/>
          </w:tcPr>
          <w:p w14:paraId="42A3A338" w14:textId="61B564C8" w:rsidR="000B730C" w:rsidRPr="00C277FC" w:rsidRDefault="00CB5039" w:rsidP="00A9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</w:pPr>
            <w:r w:rsidRPr="00C277FC"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  <w:t>False</w:t>
            </w:r>
          </w:p>
        </w:tc>
      </w:tr>
      <w:tr w:rsidR="00A94D90" w14:paraId="4BA63891" w14:textId="77777777" w:rsidTr="00E83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4A1850" w14:textId="77777777" w:rsidR="000B730C" w:rsidRPr="00C277FC" w:rsidRDefault="000B730C" w:rsidP="00A94D90">
            <w:pPr>
              <w:rPr>
                <w:rFonts w:ascii="Helvetica Neue" w:eastAsia="Times New Roman" w:hAnsi="Helvetica Neue" w:cs="Arial"/>
                <w:b w:val="0"/>
                <w:color w:val="000000"/>
                <w:sz w:val="20"/>
                <w:szCs w:val="20"/>
              </w:rPr>
            </w:pPr>
            <w:r w:rsidRPr="00C277FC">
              <w:rPr>
                <w:rFonts w:ascii="Helvetica Neue" w:eastAsia="Times New Roman" w:hAnsi="Helvetica Neue" w:cs="Arial"/>
                <w:b w:val="0"/>
                <w:color w:val="000000"/>
                <w:sz w:val="20"/>
                <w:szCs w:val="20"/>
              </w:rPr>
              <w:t xml:space="preserve">Lower Case Letter Painting Print on Wrapped Canvas 28" x 28" - </w:t>
            </w:r>
            <w:proofErr w:type="spellStart"/>
            <w:r w:rsidRPr="00C277FC">
              <w:rPr>
                <w:rFonts w:ascii="Helvetica Neue" w:eastAsia="Times New Roman" w:hAnsi="Helvetica Neue" w:cs="Arial"/>
                <w:b w:val="0"/>
                <w:color w:val="000000"/>
                <w:sz w:val="20"/>
                <w:szCs w:val="20"/>
              </w:rPr>
              <w:t>Yel</w:t>
            </w:r>
            <w:proofErr w:type="spellEnd"/>
            <w:r w:rsidRPr="00C277FC">
              <w:rPr>
                <w:rFonts w:ascii="Helvetica Neue" w:eastAsia="Times New Roman" w:hAnsi="Helvetica Neue" w:cs="Arial"/>
                <w:b w:val="0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hideMark/>
          </w:tcPr>
          <w:p w14:paraId="2D93A12F" w14:textId="77777777" w:rsidR="000B730C" w:rsidRPr="00C277FC" w:rsidRDefault="000B730C" w:rsidP="00A9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</w:pPr>
            <w:r w:rsidRPr="00C277FC"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  <w:t>Letter - Lower Case 'p' Stretched Wall Art Size: 28" x 28"</w:t>
            </w:r>
          </w:p>
        </w:tc>
        <w:tc>
          <w:tcPr>
            <w:tcW w:w="0" w:type="auto"/>
            <w:hideMark/>
          </w:tcPr>
          <w:p w14:paraId="139B660A" w14:textId="1755570E" w:rsidR="000B730C" w:rsidRPr="00C277FC" w:rsidRDefault="00CB5039" w:rsidP="00A94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</w:pPr>
            <w:r w:rsidRPr="00C277FC"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  <w:t>True</w:t>
            </w:r>
          </w:p>
        </w:tc>
      </w:tr>
      <w:tr w:rsidR="00CB5039" w14:paraId="2521D2A5" w14:textId="77777777" w:rsidTr="00E8390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D4EF96" w14:textId="77777777" w:rsidR="000B730C" w:rsidRPr="00C277FC" w:rsidRDefault="000B730C" w:rsidP="00A94D90">
            <w:pPr>
              <w:rPr>
                <w:rFonts w:ascii="Helvetica Neue" w:eastAsia="Times New Roman" w:hAnsi="Helvetica Neue" w:cs="Arial"/>
                <w:b w:val="0"/>
                <w:color w:val="000000"/>
                <w:sz w:val="20"/>
                <w:szCs w:val="20"/>
              </w:rPr>
            </w:pPr>
            <w:r w:rsidRPr="00C277FC">
              <w:rPr>
                <w:rFonts w:ascii="Helvetica Neue" w:eastAsia="Times New Roman" w:hAnsi="Helvetica Neue" w:cs="Arial"/>
                <w:b w:val="0"/>
                <w:color w:val="000000"/>
                <w:sz w:val="20"/>
                <w:szCs w:val="20"/>
              </w:rPr>
              <w:t>67" x 29.5" Soaking Bathtub Kit</w:t>
            </w:r>
          </w:p>
        </w:tc>
        <w:tc>
          <w:tcPr>
            <w:tcW w:w="0" w:type="auto"/>
            <w:hideMark/>
          </w:tcPr>
          <w:p w14:paraId="7DF83052" w14:textId="77777777" w:rsidR="000B730C" w:rsidRPr="00C277FC" w:rsidRDefault="000B730C" w:rsidP="00A9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</w:pPr>
            <w:proofErr w:type="spellStart"/>
            <w:r w:rsidRPr="00C277FC"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  <w:t>Fanmats</w:t>
            </w:r>
            <w:proofErr w:type="spellEnd"/>
            <w:r w:rsidRPr="00C277FC"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  <w:t xml:space="preserve"> Alabama State Football Rug 20.5"x32.5"</w:t>
            </w:r>
          </w:p>
        </w:tc>
        <w:tc>
          <w:tcPr>
            <w:tcW w:w="0" w:type="auto"/>
            <w:hideMark/>
          </w:tcPr>
          <w:p w14:paraId="3562AA08" w14:textId="3FF97A5E" w:rsidR="000B730C" w:rsidRPr="00C277FC" w:rsidRDefault="00CB5039" w:rsidP="00A9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</w:pPr>
            <w:r w:rsidRPr="00C277FC"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  <w:t>False</w:t>
            </w:r>
          </w:p>
        </w:tc>
      </w:tr>
    </w:tbl>
    <w:p w14:paraId="7286F7B5" w14:textId="77777777" w:rsidR="00182590" w:rsidRPr="0037368F" w:rsidRDefault="00182590" w:rsidP="00717156">
      <w:pPr>
        <w:jc w:val="both"/>
        <w:rPr>
          <w:rFonts w:ascii="Century Gothic" w:hAnsi="Century Gothic"/>
          <w:sz w:val="20"/>
        </w:rPr>
      </w:pPr>
    </w:p>
    <w:p w14:paraId="4E7A5F3C" w14:textId="094D7714" w:rsidR="001A60B8" w:rsidRDefault="001A60B8" w:rsidP="001A60B8">
      <w:pPr>
        <w:jc w:val="both"/>
        <w:rPr>
          <w:rFonts w:ascii="Century Gothic" w:eastAsia="Century Gothic" w:hAnsi="Century Gothic" w:cs="Century Gothic"/>
          <w:b/>
        </w:rPr>
      </w:pPr>
      <w:proofErr w:type="spellStart"/>
      <w:r w:rsidRPr="00EA3AFD">
        <w:rPr>
          <w:rFonts w:ascii="Century Gothic" w:eastAsia="Century Gothic" w:hAnsi="Century Gothic" w:cs="Century Gothic"/>
          <w:b/>
        </w:rPr>
        <w:t>Fuzzywuzzy</w:t>
      </w:r>
      <w:proofErr w:type="spellEnd"/>
      <w:r w:rsidRPr="00EA3AFD">
        <w:rPr>
          <w:rFonts w:ascii="Century Gothic" w:eastAsia="Century Gothic" w:hAnsi="Century Gothic" w:cs="Century Gothic"/>
          <w:b/>
        </w:rPr>
        <w:t xml:space="preserve"> </w:t>
      </w:r>
      <w:r>
        <w:rPr>
          <w:rFonts w:ascii="Century Gothic" w:eastAsia="Century Gothic" w:hAnsi="Century Gothic" w:cs="Century Gothic"/>
          <w:b/>
        </w:rPr>
        <w:t>Similarity Scores</w:t>
      </w:r>
    </w:p>
    <w:p w14:paraId="794A7414" w14:textId="45C68EB8" w:rsidR="001A60B8" w:rsidRDefault="00E171D1" w:rsidP="001A60B8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For </w:t>
      </w:r>
      <w:r w:rsidR="00651E30">
        <w:rPr>
          <w:rFonts w:ascii="Century Gothic" w:hAnsi="Century Gothic"/>
          <w:sz w:val="20"/>
        </w:rPr>
        <w:t xml:space="preserve">the purpose of this </w:t>
      </w:r>
      <w:r w:rsidR="005D7677">
        <w:rPr>
          <w:rFonts w:ascii="Century Gothic" w:hAnsi="Century Gothic"/>
          <w:sz w:val="20"/>
        </w:rPr>
        <w:t xml:space="preserve">fuzzy </w:t>
      </w:r>
      <w:r>
        <w:rPr>
          <w:rFonts w:ascii="Century Gothic" w:hAnsi="Century Gothic"/>
          <w:sz w:val="20"/>
        </w:rPr>
        <w:t xml:space="preserve">text </w:t>
      </w:r>
      <w:r w:rsidR="005D7677">
        <w:rPr>
          <w:rFonts w:ascii="Century Gothic" w:hAnsi="Century Gothic"/>
          <w:sz w:val="20"/>
        </w:rPr>
        <w:t>matching</w:t>
      </w:r>
      <w:r w:rsidR="00651E30">
        <w:rPr>
          <w:rFonts w:ascii="Century Gothic" w:hAnsi="Century Gothic"/>
          <w:sz w:val="20"/>
        </w:rPr>
        <w:t xml:space="preserve"> illustration</w:t>
      </w:r>
      <w:r w:rsidR="005D7677">
        <w:rPr>
          <w:rFonts w:ascii="Century Gothic" w:hAnsi="Century Gothic"/>
          <w:sz w:val="20"/>
        </w:rPr>
        <w:t xml:space="preserve">, </w:t>
      </w:r>
      <w:r w:rsidR="00651E30">
        <w:rPr>
          <w:rFonts w:ascii="Century Gothic" w:hAnsi="Century Gothic"/>
          <w:sz w:val="20"/>
        </w:rPr>
        <w:t xml:space="preserve">let’s </w:t>
      </w:r>
      <w:r w:rsidR="001466D4">
        <w:rPr>
          <w:rFonts w:ascii="Century Gothic" w:hAnsi="Century Gothic"/>
          <w:sz w:val="20"/>
        </w:rPr>
        <w:t xml:space="preserve">use an </w:t>
      </w:r>
      <w:r w:rsidR="00D27131">
        <w:rPr>
          <w:rFonts w:ascii="Century Gothic" w:hAnsi="Century Gothic"/>
          <w:sz w:val="20"/>
        </w:rPr>
        <w:t>open-source</w:t>
      </w:r>
      <w:r w:rsidR="005D7677">
        <w:rPr>
          <w:rFonts w:ascii="Century Gothic" w:hAnsi="Century Gothic"/>
          <w:sz w:val="20"/>
        </w:rPr>
        <w:t xml:space="preserve"> </w:t>
      </w:r>
      <w:r w:rsidR="00723A69">
        <w:rPr>
          <w:rFonts w:ascii="Century Gothic" w:hAnsi="Century Gothic"/>
          <w:sz w:val="20"/>
        </w:rPr>
        <w:t>Python</w:t>
      </w:r>
      <w:r w:rsidR="001A60B8">
        <w:rPr>
          <w:rFonts w:ascii="Century Gothic" w:hAnsi="Century Gothic"/>
          <w:sz w:val="20"/>
        </w:rPr>
        <w:t xml:space="preserve"> library called </w:t>
      </w:r>
      <w:hyperlink r:id="rId9" w:history="1">
        <w:proofErr w:type="spellStart"/>
        <w:r w:rsidR="001A60B8" w:rsidRPr="00372771">
          <w:rPr>
            <w:rStyle w:val="Hyperlink"/>
            <w:rFonts w:ascii="Century Gothic" w:hAnsi="Century Gothic"/>
            <w:sz w:val="20"/>
          </w:rPr>
          <w:t>fuzzywuzzy</w:t>
        </w:r>
        <w:proofErr w:type="spellEnd"/>
      </w:hyperlink>
      <w:r w:rsidR="001A60B8">
        <w:rPr>
          <w:rFonts w:ascii="Century Gothic" w:hAnsi="Century Gothic"/>
          <w:sz w:val="20"/>
        </w:rPr>
        <w:t xml:space="preserve"> </w:t>
      </w:r>
      <w:r w:rsidR="0078119D">
        <w:rPr>
          <w:rFonts w:ascii="Century Gothic" w:hAnsi="Century Gothic"/>
          <w:sz w:val="20"/>
        </w:rPr>
        <w:t>(</w:t>
      </w:r>
      <w:r w:rsidR="001A60B8">
        <w:rPr>
          <w:rFonts w:ascii="Century Gothic" w:hAnsi="Century Gothic"/>
          <w:sz w:val="20"/>
        </w:rPr>
        <w:t xml:space="preserve">developed by the fine folks at </w:t>
      </w:r>
      <w:hyperlink r:id="rId10" w:history="1">
        <w:proofErr w:type="spellStart"/>
        <w:r w:rsidR="001A60B8" w:rsidRPr="00372771">
          <w:rPr>
            <w:rStyle w:val="Hyperlink"/>
            <w:rFonts w:ascii="Century Gothic" w:hAnsi="Century Gothic"/>
            <w:sz w:val="20"/>
          </w:rPr>
          <w:t>SeatGeek</w:t>
        </w:r>
        <w:proofErr w:type="spellEnd"/>
      </w:hyperlink>
      <w:r w:rsidR="0078119D">
        <w:rPr>
          <w:rFonts w:ascii="Century Gothic" w:hAnsi="Century Gothic"/>
          <w:sz w:val="20"/>
        </w:rPr>
        <w:t>).</w:t>
      </w:r>
      <w:r w:rsidR="001A60B8">
        <w:rPr>
          <w:rFonts w:ascii="Century Gothic" w:hAnsi="Century Gothic"/>
          <w:sz w:val="20"/>
        </w:rPr>
        <w:t xml:space="preserve"> This library contains </w:t>
      </w:r>
      <w:r w:rsidR="008A1A9F">
        <w:rPr>
          <w:rFonts w:ascii="Century Gothic" w:hAnsi="Century Gothic"/>
          <w:sz w:val="20"/>
        </w:rPr>
        <w:t>several function</w:t>
      </w:r>
      <w:r w:rsidR="00766BFD">
        <w:rPr>
          <w:rFonts w:ascii="Century Gothic" w:hAnsi="Century Gothic"/>
          <w:sz w:val="20"/>
        </w:rPr>
        <w:t>s</w:t>
      </w:r>
      <w:r w:rsidR="008A1A9F">
        <w:rPr>
          <w:rFonts w:ascii="Century Gothic" w:hAnsi="Century Gothic"/>
          <w:sz w:val="20"/>
        </w:rPr>
        <w:t xml:space="preserve"> for measuring the similarity between two strings. </w:t>
      </w:r>
      <w:r w:rsidR="001466D4">
        <w:rPr>
          <w:rFonts w:ascii="Century Gothic" w:hAnsi="Century Gothic"/>
          <w:sz w:val="20"/>
        </w:rPr>
        <w:t xml:space="preserve">Each </w:t>
      </w:r>
      <w:r w:rsidR="001A60B8">
        <w:rPr>
          <w:rFonts w:ascii="Century Gothic" w:hAnsi="Century Gothic"/>
          <w:sz w:val="20"/>
        </w:rPr>
        <w:t>function take</w:t>
      </w:r>
      <w:r w:rsidR="001466D4">
        <w:rPr>
          <w:rFonts w:ascii="Century Gothic" w:hAnsi="Century Gothic"/>
          <w:sz w:val="20"/>
        </w:rPr>
        <w:t>s</w:t>
      </w:r>
      <w:r w:rsidR="001A60B8">
        <w:rPr>
          <w:rFonts w:ascii="Century Gothic" w:hAnsi="Century Gothic"/>
          <w:sz w:val="20"/>
        </w:rPr>
        <w:t xml:space="preserve"> in two strings and return</w:t>
      </w:r>
      <w:r w:rsidR="001466D4">
        <w:rPr>
          <w:rFonts w:ascii="Century Gothic" w:hAnsi="Century Gothic"/>
          <w:sz w:val="20"/>
        </w:rPr>
        <w:t>s</w:t>
      </w:r>
      <w:r w:rsidR="001A60B8">
        <w:rPr>
          <w:rFonts w:ascii="Century Gothic" w:hAnsi="Century Gothic"/>
          <w:sz w:val="20"/>
        </w:rPr>
        <w:t xml:space="preserve"> a number between 0 and 100 </w:t>
      </w:r>
      <w:r w:rsidR="001466D4">
        <w:rPr>
          <w:rFonts w:ascii="Century Gothic" w:hAnsi="Century Gothic"/>
          <w:sz w:val="20"/>
        </w:rPr>
        <w:t xml:space="preserve">representing </w:t>
      </w:r>
      <w:r w:rsidR="00785E92">
        <w:rPr>
          <w:rFonts w:ascii="Century Gothic" w:hAnsi="Century Gothic"/>
          <w:sz w:val="20"/>
        </w:rPr>
        <w:t>the similarity between the strings</w:t>
      </w:r>
      <w:r w:rsidR="001A60B8">
        <w:rPr>
          <w:rFonts w:ascii="Century Gothic" w:hAnsi="Century Gothic"/>
          <w:sz w:val="20"/>
        </w:rPr>
        <w:t xml:space="preserve">. </w:t>
      </w:r>
      <w:r w:rsidR="001466D4">
        <w:rPr>
          <w:rFonts w:ascii="Century Gothic" w:hAnsi="Century Gothic"/>
          <w:sz w:val="20"/>
        </w:rPr>
        <w:t>F</w:t>
      </w:r>
      <w:r w:rsidR="008411C9">
        <w:rPr>
          <w:rFonts w:ascii="Century Gothic" w:hAnsi="Century Gothic"/>
          <w:sz w:val="20"/>
        </w:rPr>
        <w:t>unction</w:t>
      </w:r>
      <w:r w:rsidR="001466D4">
        <w:rPr>
          <w:rFonts w:ascii="Century Gothic" w:hAnsi="Century Gothic"/>
          <w:sz w:val="20"/>
        </w:rPr>
        <w:t>s differ in their conventions</w:t>
      </w:r>
      <w:r w:rsidR="008411C9">
        <w:rPr>
          <w:rFonts w:ascii="Century Gothic" w:hAnsi="Century Gothic"/>
          <w:sz w:val="20"/>
        </w:rPr>
        <w:t xml:space="preserve"> </w:t>
      </w:r>
      <w:r w:rsidR="001A60B8">
        <w:rPr>
          <w:rFonts w:ascii="Century Gothic" w:hAnsi="Century Gothic"/>
          <w:sz w:val="20"/>
        </w:rPr>
        <w:t xml:space="preserve">and </w:t>
      </w:r>
      <w:r w:rsidR="00F216AB">
        <w:rPr>
          <w:rFonts w:ascii="Century Gothic" w:hAnsi="Century Gothic"/>
          <w:sz w:val="20"/>
        </w:rPr>
        <w:t>different functions will produce different similarity results</w:t>
      </w:r>
      <w:r w:rsidR="001466D4">
        <w:rPr>
          <w:rFonts w:ascii="Century Gothic" w:hAnsi="Century Gothic"/>
          <w:sz w:val="20"/>
        </w:rPr>
        <w:t>.</w:t>
      </w:r>
      <w:r w:rsidR="001A60B8">
        <w:rPr>
          <w:rFonts w:ascii="Century Gothic" w:hAnsi="Century Gothic"/>
          <w:sz w:val="20"/>
        </w:rPr>
        <w:t xml:space="preserve"> </w:t>
      </w:r>
    </w:p>
    <w:p w14:paraId="2E061F10" w14:textId="50CB2D78" w:rsidR="00C61AEB" w:rsidRPr="00717156" w:rsidRDefault="001A60B8" w:rsidP="00E8390D">
      <w:pPr>
        <w:rPr>
          <w:rFonts w:ascii="Courier New" w:hAnsi="Courier New" w:cs="Courier New"/>
          <w:sz w:val="20"/>
        </w:rPr>
      </w:pPr>
      <w:r>
        <w:rPr>
          <w:rFonts w:ascii="Century Gothic" w:hAnsi="Century Gothic"/>
          <w:sz w:val="20"/>
        </w:rPr>
        <w:br/>
      </w:r>
      <w:r>
        <w:rPr>
          <w:rFonts w:ascii="Courier New" w:hAnsi="Courier New" w:cs="Courier New"/>
          <w:sz w:val="20"/>
        </w:rPr>
        <w:t xml:space="preserve">from </w:t>
      </w:r>
      <w:proofErr w:type="spellStart"/>
      <w:r>
        <w:rPr>
          <w:rFonts w:ascii="Courier New" w:hAnsi="Courier New" w:cs="Courier New"/>
          <w:sz w:val="20"/>
        </w:rPr>
        <w:t>fuzzywuzzy</w:t>
      </w:r>
      <w:proofErr w:type="spellEnd"/>
      <w:r>
        <w:rPr>
          <w:rFonts w:ascii="Courier New" w:hAnsi="Courier New" w:cs="Courier New"/>
          <w:sz w:val="20"/>
        </w:rPr>
        <w:t xml:space="preserve"> import fuzz</w:t>
      </w:r>
      <w:r w:rsidR="00E8390D">
        <w:rPr>
          <w:rFonts w:ascii="Courier New" w:hAnsi="Courier New" w:cs="Courier New"/>
          <w:sz w:val="20"/>
        </w:rPr>
        <w:br/>
      </w:r>
    </w:p>
    <w:p w14:paraId="4A0171C4" w14:textId="31FAA1EC" w:rsidR="001A60B8" w:rsidRDefault="00A07FCC" w:rsidP="00E8390D">
      <w:pPr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fuzz.QRatio</w:t>
      </w:r>
      <w:proofErr w:type="spellEnd"/>
      <w:proofErr w:type="gramEnd"/>
      <w:r>
        <w:rPr>
          <w:rFonts w:ascii="Courier New" w:hAnsi="Courier New" w:cs="Courier New"/>
          <w:sz w:val="20"/>
        </w:rPr>
        <w:t>('</w:t>
      </w:r>
      <w:r w:rsidRPr="00A07FCC">
        <w:rPr>
          <w:rFonts w:ascii="Courier New" w:hAnsi="Courier New" w:cs="Courier New"/>
          <w:sz w:val="20"/>
        </w:rPr>
        <w:t>brown leather sofa', '12ft leather dark brown sofa')</w:t>
      </w:r>
      <w:r>
        <w:rPr>
          <w:rFonts w:ascii="Courier New" w:hAnsi="Courier New" w:cs="Courier New"/>
          <w:sz w:val="20"/>
        </w:rPr>
        <w:br/>
      </w:r>
      <w:r w:rsidR="001A60B8">
        <w:rPr>
          <w:rFonts w:ascii="Courier New" w:hAnsi="Courier New" w:cs="Courier New"/>
          <w:sz w:val="20"/>
        </w:rPr>
        <w:t xml:space="preserve">&gt;&gt;&gt; </w:t>
      </w:r>
      <w:r>
        <w:rPr>
          <w:rFonts w:ascii="Courier New" w:hAnsi="Courier New" w:cs="Courier New"/>
          <w:sz w:val="20"/>
        </w:rPr>
        <w:t>57</w:t>
      </w:r>
    </w:p>
    <w:p w14:paraId="3B1606E4" w14:textId="72D948F6" w:rsidR="001A60B8" w:rsidRDefault="00A07FCC" w:rsidP="00E8390D">
      <w:pPr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fuzz.WRatio</w:t>
      </w:r>
      <w:proofErr w:type="spellEnd"/>
      <w:proofErr w:type="gramEnd"/>
      <w:r>
        <w:rPr>
          <w:rFonts w:ascii="Courier New" w:hAnsi="Courier New" w:cs="Courier New"/>
          <w:sz w:val="20"/>
        </w:rPr>
        <w:t>('</w:t>
      </w:r>
      <w:r w:rsidRPr="00A07FCC">
        <w:rPr>
          <w:rFonts w:ascii="Courier New" w:hAnsi="Courier New" w:cs="Courier New"/>
          <w:sz w:val="20"/>
        </w:rPr>
        <w:t>brown leather sofa', '12ft leather dark brown sofa')</w:t>
      </w:r>
      <w:r>
        <w:rPr>
          <w:rFonts w:ascii="Courier New" w:hAnsi="Courier New" w:cs="Courier New"/>
          <w:sz w:val="20"/>
        </w:rPr>
        <w:br/>
      </w:r>
      <w:r w:rsidR="001A60B8">
        <w:rPr>
          <w:rFonts w:ascii="Courier New" w:hAnsi="Courier New" w:cs="Courier New"/>
          <w:sz w:val="20"/>
        </w:rPr>
        <w:t xml:space="preserve">&gt;&gt;&gt; </w:t>
      </w:r>
      <w:r>
        <w:rPr>
          <w:rFonts w:ascii="Courier New" w:hAnsi="Courier New" w:cs="Courier New"/>
          <w:sz w:val="20"/>
        </w:rPr>
        <w:t>86</w:t>
      </w:r>
    </w:p>
    <w:p w14:paraId="1338C214" w14:textId="02B16699" w:rsidR="001A60B8" w:rsidRDefault="00A07FCC" w:rsidP="00E8390D">
      <w:pPr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fuzz.token</w:t>
      </w:r>
      <w:proofErr w:type="gramEnd"/>
      <w:r>
        <w:rPr>
          <w:rFonts w:ascii="Courier New" w:hAnsi="Courier New" w:cs="Courier New"/>
          <w:sz w:val="20"/>
        </w:rPr>
        <w:t>_set_ratio</w:t>
      </w:r>
      <w:proofErr w:type="spellEnd"/>
      <w:r>
        <w:rPr>
          <w:rFonts w:ascii="Courier New" w:hAnsi="Courier New" w:cs="Courier New"/>
          <w:sz w:val="20"/>
        </w:rPr>
        <w:t>('</w:t>
      </w:r>
      <w:r w:rsidRPr="00A07FCC">
        <w:rPr>
          <w:rFonts w:ascii="Courier New" w:hAnsi="Courier New" w:cs="Courier New"/>
          <w:sz w:val="20"/>
        </w:rPr>
        <w:t>brown leather sofa', '12ft leather dark brown sofa')</w:t>
      </w:r>
      <w:r>
        <w:rPr>
          <w:rFonts w:ascii="Courier New" w:hAnsi="Courier New" w:cs="Courier New"/>
          <w:sz w:val="20"/>
        </w:rPr>
        <w:br/>
      </w:r>
      <w:r w:rsidR="001A60B8">
        <w:rPr>
          <w:rFonts w:ascii="Courier New" w:hAnsi="Courier New" w:cs="Courier New"/>
          <w:sz w:val="20"/>
        </w:rPr>
        <w:t>&gt;&gt;&gt; 10</w:t>
      </w:r>
      <w:r>
        <w:rPr>
          <w:rFonts w:ascii="Courier New" w:hAnsi="Courier New" w:cs="Courier New"/>
          <w:sz w:val="20"/>
        </w:rPr>
        <w:t>0</w:t>
      </w:r>
    </w:p>
    <w:p w14:paraId="6F1FBD61" w14:textId="1635DAD2" w:rsidR="00D364B3" w:rsidRDefault="00BB7E20" w:rsidP="00F32712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br/>
      </w:r>
      <w:r w:rsidR="001A60B8">
        <w:rPr>
          <w:rFonts w:ascii="Century Gothic" w:hAnsi="Century Gothic"/>
          <w:sz w:val="20"/>
        </w:rPr>
        <w:t>It</w:t>
      </w:r>
      <w:r w:rsidR="00A07FCC">
        <w:rPr>
          <w:rFonts w:ascii="Century Gothic" w:hAnsi="Century Gothic"/>
          <w:sz w:val="20"/>
        </w:rPr>
        <w:t>’s</w:t>
      </w:r>
      <w:r w:rsidR="001A60B8">
        <w:rPr>
          <w:rFonts w:ascii="Century Gothic" w:hAnsi="Century Gothic"/>
          <w:sz w:val="20"/>
        </w:rPr>
        <w:t xml:space="preserve"> </w:t>
      </w:r>
      <w:r w:rsidR="009A5D90">
        <w:rPr>
          <w:rFonts w:ascii="Century Gothic" w:hAnsi="Century Gothic"/>
          <w:sz w:val="20"/>
        </w:rPr>
        <w:t>rarely</w:t>
      </w:r>
      <w:r w:rsidR="001A60B8">
        <w:rPr>
          <w:rFonts w:ascii="Century Gothic" w:hAnsi="Century Gothic"/>
          <w:sz w:val="20"/>
        </w:rPr>
        <w:t xml:space="preserve"> obvious which function is best for a given problem</w:t>
      </w:r>
      <w:r w:rsidR="00E57DBA">
        <w:rPr>
          <w:rFonts w:ascii="Century Gothic" w:hAnsi="Century Gothic"/>
          <w:sz w:val="20"/>
        </w:rPr>
        <w:t>. L</w:t>
      </w:r>
      <w:r w:rsidR="00DD1DA6">
        <w:rPr>
          <w:rFonts w:ascii="Century Gothic" w:hAnsi="Century Gothic"/>
          <w:sz w:val="20"/>
        </w:rPr>
        <w:t>et’s consider</w:t>
      </w:r>
      <w:r w:rsidR="00C64746" w:rsidRPr="006962DA">
        <w:rPr>
          <w:rFonts w:ascii="Century Gothic" w:hAnsi="Century Gothic"/>
          <w:sz w:val="20"/>
        </w:rPr>
        <w:t xml:space="preserve"> five different fuzzy matching methods </w:t>
      </w:r>
      <w:r w:rsidR="00DD1DA6">
        <w:rPr>
          <w:rFonts w:ascii="Century Gothic" w:hAnsi="Century Gothic"/>
          <w:sz w:val="20"/>
        </w:rPr>
        <w:t>and</w:t>
      </w:r>
      <w:r w:rsidR="00C64746" w:rsidRPr="006962DA">
        <w:rPr>
          <w:rFonts w:ascii="Century Gothic" w:hAnsi="Century Gothic"/>
          <w:sz w:val="20"/>
        </w:rPr>
        <w:t xml:space="preserve"> compute similarity scores for </w:t>
      </w:r>
      <w:r w:rsidR="00DD1DA6">
        <w:rPr>
          <w:rFonts w:ascii="Century Gothic" w:hAnsi="Century Gothic"/>
          <w:sz w:val="20"/>
        </w:rPr>
        <w:t>each pair of</w:t>
      </w:r>
      <w:r w:rsidR="00C64746" w:rsidRPr="006962DA">
        <w:rPr>
          <w:rFonts w:ascii="Century Gothic" w:hAnsi="Century Gothic"/>
          <w:sz w:val="20"/>
        </w:rPr>
        <w:t xml:space="preserve"> string</w:t>
      </w:r>
      <w:r w:rsidR="006962DA">
        <w:rPr>
          <w:rFonts w:ascii="Century Gothic" w:hAnsi="Century Gothic"/>
          <w:sz w:val="20"/>
        </w:rPr>
        <w:t>s</w:t>
      </w:r>
      <w:r w:rsidR="006B0C62">
        <w:rPr>
          <w:rFonts w:ascii="Century Gothic" w:hAnsi="Century Gothic"/>
          <w:sz w:val="20"/>
        </w:rPr>
        <w:t xml:space="preserve">. </w:t>
      </w:r>
      <w:r w:rsidR="00A07FCC">
        <w:rPr>
          <w:rFonts w:ascii="Century Gothic" w:hAnsi="Century Gothic"/>
          <w:sz w:val="20"/>
        </w:rPr>
        <w:t>Using these scores, we’ll create some violin</w:t>
      </w:r>
      <w:r w:rsidR="0064156E">
        <w:rPr>
          <w:rFonts w:ascii="Century Gothic" w:hAnsi="Century Gothic"/>
          <w:sz w:val="20"/>
        </w:rPr>
        <w:t xml:space="preserve"> plots to </w:t>
      </w:r>
      <w:r w:rsidR="00D95A1A">
        <w:rPr>
          <w:rFonts w:ascii="Century Gothic" w:hAnsi="Century Gothic"/>
          <w:sz w:val="20"/>
        </w:rPr>
        <w:t xml:space="preserve">determine which method </w:t>
      </w:r>
      <w:r w:rsidR="00384FBF">
        <w:rPr>
          <w:rFonts w:ascii="Century Gothic" w:hAnsi="Century Gothic"/>
          <w:sz w:val="20"/>
        </w:rPr>
        <w:t xml:space="preserve">is </w:t>
      </w:r>
      <w:r w:rsidR="00D95A1A">
        <w:rPr>
          <w:rFonts w:ascii="Century Gothic" w:hAnsi="Century Gothic"/>
          <w:sz w:val="20"/>
        </w:rPr>
        <w:t xml:space="preserve">best </w:t>
      </w:r>
      <w:r w:rsidR="00C277FC">
        <w:rPr>
          <w:rFonts w:ascii="Century Gothic" w:hAnsi="Century Gothic"/>
          <w:sz w:val="20"/>
        </w:rPr>
        <w:t>for</w:t>
      </w:r>
      <w:r w:rsidR="00D95A1A">
        <w:rPr>
          <w:rFonts w:ascii="Century Gothic" w:hAnsi="Century Gothic"/>
          <w:sz w:val="20"/>
        </w:rPr>
        <w:t xml:space="preserve"> distinguishing between matches and not matches. (</w:t>
      </w:r>
      <w:r w:rsidR="003120EB">
        <w:rPr>
          <w:rFonts w:ascii="Century Gothic" w:hAnsi="Century Gothic"/>
          <w:sz w:val="20"/>
        </w:rPr>
        <w:t>Y</w:t>
      </w:r>
      <w:r w:rsidR="001054C7">
        <w:rPr>
          <w:rFonts w:ascii="Century Gothic" w:hAnsi="Century Gothic"/>
          <w:sz w:val="20"/>
        </w:rPr>
        <w:t xml:space="preserve">ou could </w:t>
      </w:r>
      <w:r w:rsidR="003120EB">
        <w:rPr>
          <w:rFonts w:ascii="Century Gothic" w:hAnsi="Century Gothic"/>
          <w:sz w:val="20"/>
        </w:rPr>
        <w:t xml:space="preserve">also </w:t>
      </w:r>
      <w:r w:rsidR="001054C7">
        <w:rPr>
          <w:rFonts w:ascii="Century Gothic" w:hAnsi="Century Gothic"/>
          <w:sz w:val="20"/>
        </w:rPr>
        <w:t>consider combinations of scores</w:t>
      </w:r>
      <w:r w:rsidR="00971F9E">
        <w:rPr>
          <w:rFonts w:ascii="Century Gothic" w:hAnsi="Century Gothic"/>
          <w:sz w:val="20"/>
        </w:rPr>
        <w:t>,</w:t>
      </w:r>
      <w:r w:rsidR="003120EB">
        <w:rPr>
          <w:rFonts w:ascii="Century Gothic" w:hAnsi="Century Gothic"/>
          <w:sz w:val="20"/>
        </w:rPr>
        <w:t xml:space="preserve"> though this comes at a higher computational cost</w:t>
      </w:r>
      <w:r w:rsidR="001054C7">
        <w:rPr>
          <w:rFonts w:ascii="Century Gothic" w:hAnsi="Century Gothic"/>
          <w:sz w:val="20"/>
        </w:rPr>
        <w:t>.</w:t>
      </w:r>
      <w:r w:rsidR="00384FBF">
        <w:rPr>
          <w:rFonts w:ascii="Century Gothic" w:hAnsi="Century Gothic"/>
          <w:sz w:val="20"/>
        </w:rPr>
        <w:t>)</w:t>
      </w:r>
    </w:p>
    <w:p w14:paraId="2E2221B2" w14:textId="77777777" w:rsidR="00BE69CA" w:rsidRDefault="00BE69CA" w:rsidP="00F32712">
      <w:pPr>
        <w:jc w:val="both"/>
        <w:rPr>
          <w:rFonts w:ascii="Century Gothic" w:hAnsi="Century Gothic"/>
          <w:sz w:val="20"/>
        </w:rPr>
      </w:pPr>
    </w:p>
    <w:tbl>
      <w:tblPr>
        <w:tblStyle w:val="GridTable4-Accent4"/>
        <w:tblW w:w="5000" w:type="pct"/>
        <w:tblLook w:val="04A0" w:firstRow="1" w:lastRow="0" w:firstColumn="1" w:lastColumn="0" w:noHBand="0" w:noVBand="1"/>
      </w:tblPr>
      <w:tblGrid>
        <w:gridCol w:w="1306"/>
        <w:gridCol w:w="1365"/>
        <w:gridCol w:w="1298"/>
        <w:gridCol w:w="941"/>
        <w:gridCol w:w="978"/>
        <w:gridCol w:w="881"/>
        <w:gridCol w:w="1244"/>
        <w:gridCol w:w="1337"/>
      </w:tblGrid>
      <w:tr w:rsidR="001466D4" w:rsidRPr="007C469F" w14:paraId="760216D4" w14:textId="77777777" w:rsidTr="00C27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pct"/>
            <w:hideMark/>
          </w:tcPr>
          <w:p w14:paraId="19B30B2C" w14:textId="77777777" w:rsidR="00BE69CA" w:rsidRPr="00032939" w:rsidRDefault="00BE69CA">
            <w:pPr>
              <w:jc w:val="right"/>
              <w:rPr>
                <w:rFonts w:ascii="Helvetica Neue" w:eastAsia="Times New Roman" w:hAnsi="Helvetica Neue" w:cs="Arial"/>
                <w:sz w:val="22"/>
                <w:szCs w:val="22"/>
              </w:rPr>
            </w:pPr>
            <w:r w:rsidRPr="00032939">
              <w:rPr>
                <w:rFonts w:ascii="Helvetica Neue" w:eastAsia="Times New Roman" w:hAnsi="Helvetica Neue" w:cs="Arial"/>
                <w:sz w:val="22"/>
                <w:szCs w:val="22"/>
              </w:rPr>
              <w:t>Product1</w:t>
            </w:r>
          </w:p>
        </w:tc>
        <w:tc>
          <w:tcPr>
            <w:tcW w:w="730" w:type="pct"/>
            <w:hideMark/>
          </w:tcPr>
          <w:p w14:paraId="04C05E18" w14:textId="77777777" w:rsidR="00BE69CA" w:rsidRPr="00032939" w:rsidRDefault="00BE69C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Arial"/>
                <w:bCs w:val="0"/>
                <w:sz w:val="22"/>
                <w:szCs w:val="22"/>
              </w:rPr>
            </w:pPr>
            <w:r w:rsidRPr="00032939">
              <w:rPr>
                <w:rFonts w:ascii="Helvetica Neue" w:eastAsia="Times New Roman" w:hAnsi="Helvetica Neue" w:cs="Arial"/>
                <w:sz w:val="22"/>
                <w:szCs w:val="22"/>
              </w:rPr>
              <w:t>Product2</w:t>
            </w:r>
          </w:p>
        </w:tc>
        <w:tc>
          <w:tcPr>
            <w:tcW w:w="694" w:type="pct"/>
            <w:hideMark/>
          </w:tcPr>
          <w:p w14:paraId="62E680A7" w14:textId="77777777" w:rsidR="00BE69CA" w:rsidRPr="00032939" w:rsidRDefault="00BE69C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Arial"/>
                <w:bCs w:val="0"/>
                <w:sz w:val="22"/>
                <w:szCs w:val="22"/>
              </w:rPr>
            </w:pPr>
            <w:r w:rsidRPr="00032939">
              <w:rPr>
                <w:rFonts w:ascii="Helvetica Neue" w:eastAsia="Times New Roman" w:hAnsi="Helvetica Neue" w:cs="Arial"/>
                <w:sz w:val="22"/>
                <w:szCs w:val="22"/>
              </w:rPr>
              <w:t>Match</w:t>
            </w:r>
          </w:p>
        </w:tc>
        <w:tc>
          <w:tcPr>
            <w:tcW w:w="503" w:type="pct"/>
            <w:hideMark/>
          </w:tcPr>
          <w:p w14:paraId="3FE280E0" w14:textId="77777777" w:rsidR="00BE69CA" w:rsidRPr="00032939" w:rsidRDefault="00BE69C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Arial"/>
                <w:bCs w:val="0"/>
                <w:sz w:val="22"/>
                <w:szCs w:val="22"/>
              </w:rPr>
            </w:pPr>
            <w:r w:rsidRPr="00032939">
              <w:rPr>
                <w:rFonts w:ascii="Helvetica Neue" w:eastAsia="Times New Roman" w:hAnsi="Helvetica Neue" w:cs="Arial"/>
                <w:sz w:val="22"/>
                <w:szCs w:val="22"/>
              </w:rPr>
              <w:t>QRatio</w:t>
            </w:r>
          </w:p>
        </w:tc>
        <w:tc>
          <w:tcPr>
            <w:tcW w:w="523" w:type="pct"/>
            <w:hideMark/>
          </w:tcPr>
          <w:p w14:paraId="6F76F507" w14:textId="77777777" w:rsidR="00BE69CA" w:rsidRPr="00032939" w:rsidRDefault="00BE69C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Arial"/>
                <w:bCs w:val="0"/>
                <w:sz w:val="22"/>
                <w:szCs w:val="22"/>
              </w:rPr>
            </w:pPr>
            <w:proofErr w:type="spellStart"/>
            <w:r w:rsidRPr="00032939">
              <w:rPr>
                <w:rFonts w:ascii="Helvetica Neue" w:eastAsia="Times New Roman" w:hAnsi="Helvetica Neue" w:cs="Arial"/>
                <w:sz w:val="22"/>
                <w:szCs w:val="22"/>
              </w:rPr>
              <w:t>WRatio</w:t>
            </w:r>
            <w:proofErr w:type="spellEnd"/>
          </w:p>
        </w:tc>
        <w:tc>
          <w:tcPr>
            <w:tcW w:w="471" w:type="pct"/>
            <w:hideMark/>
          </w:tcPr>
          <w:p w14:paraId="41A2FDB6" w14:textId="6565417F" w:rsidR="00BE69CA" w:rsidRPr="00032939" w:rsidRDefault="00A519A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Arial"/>
                <w:bCs w:val="0"/>
                <w:sz w:val="22"/>
                <w:szCs w:val="22"/>
              </w:rPr>
            </w:pPr>
            <w:r w:rsidRPr="00032939">
              <w:rPr>
                <w:rFonts w:ascii="Helvetica Neue" w:eastAsia="Times New Roman" w:hAnsi="Helvetica Neue" w:cs="Arial"/>
                <w:sz w:val="22"/>
                <w:szCs w:val="22"/>
              </w:rPr>
              <w:t>partial</w:t>
            </w:r>
          </w:p>
        </w:tc>
        <w:tc>
          <w:tcPr>
            <w:tcW w:w="665" w:type="pct"/>
            <w:hideMark/>
          </w:tcPr>
          <w:p w14:paraId="24EC05D0" w14:textId="5F645194" w:rsidR="00BE69CA" w:rsidRPr="00032939" w:rsidRDefault="00A519AA" w:rsidP="00A519A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Arial"/>
                <w:bCs w:val="0"/>
                <w:sz w:val="22"/>
                <w:szCs w:val="22"/>
              </w:rPr>
            </w:pPr>
            <w:proofErr w:type="spellStart"/>
            <w:r w:rsidRPr="00032939">
              <w:rPr>
                <w:rFonts w:ascii="Helvetica Neue" w:eastAsia="Times New Roman" w:hAnsi="Helvetica Neue" w:cs="Arial"/>
                <w:sz w:val="22"/>
                <w:szCs w:val="22"/>
              </w:rPr>
              <w:t>token_set</w:t>
            </w:r>
            <w:proofErr w:type="spellEnd"/>
          </w:p>
        </w:tc>
        <w:tc>
          <w:tcPr>
            <w:tcW w:w="715" w:type="pct"/>
            <w:hideMark/>
          </w:tcPr>
          <w:p w14:paraId="0DA7B61C" w14:textId="2A61144A" w:rsidR="00BE69CA" w:rsidRPr="00032939" w:rsidRDefault="00BE69C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Arial"/>
                <w:bCs w:val="0"/>
                <w:sz w:val="22"/>
                <w:szCs w:val="22"/>
              </w:rPr>
            </w:pPr>
            <w:proofErr w:type="spellStart"/>
            <w:r w:rsidRPr="00032939">
              <w:rPr>
                <w:rFonts w:ascii="Helvetica Neue" w:eastAsia="Times New Roman" w:hAnsi="Helvetica Neue" w:cs="Arial"/>
                <w:sz w:val="22"/>
                <w:szCs w:val="22"/>
              </w:rPr>
              <w:t>token_sort</w:t>
            </w:r>
            <w:proofErr w:type="spellEnd"/>
          </w:p>
        </w:tc>
      </w:tr>
      <w:tr w:rsidR="001466D4" w14:paraId="4BD28048" w14:textId="77777777" w:rsidTr="00C27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pct"/>
            <w:hideMark/>
          </w:tcPr>
          <w:p w14:paraId="4932A7DE" w14:textId="77777777" w:rsidR="00BE69CA" w:rsidRPr="00C277FC" w:rsidRDefault="00BE69CA">
            <w:pPr>
              <w:rPr>
                <w:rFonts w:ascii="Helvetica Neue" w:eastAsia="Times New Roman" w:hAnsi="Helvetica Neue" w:cs="Arial"/>
                <w:b w:val="0"/>
                <w:bCs w:val="0"/>
                <w:color w:val="000000"/>
                <w:sz w:val="20"/>
                <w:szCs w:val="20"/>
              </w:rPr>
            </w:pPr>
            <w:r w:rsidRPr="00C277FC">
              <w:rPr>
                <w:rFonts w:ascii="Helvetica Neue" w:eastAsia="Times New Roman" w:hAnsi="Helvetica Neue" w:cs="Arial"/>
                <w:b w:val="0"/>
                <w:color w:val="000000"/>
                <w:sz w:val="20"/>
                <w:szCs w:val="20"/>
              </w:rPr>
              <w:lastRenderedPageBreak/>
              <w:t>Da-</w:t>
            </w:r>
            <w:proofErr w:type="spellStart"/>
            <w:r w:rsidRPr="00C277FC">
              <w:rPr>
                <w:rFonts w:ascii="Helvetica Neue" w:eastAsia="Times New Roman" w:hAnsi="Helvetica Neue" w:cs="Arial"/>
                <w:b w:val="0"/>
                <w:color w:val="000000"/>
                <w:sz w:val="20"/>
                <w:szCs w:val="20"/>
              </w:rPr>
              <w:t>Plex</w:t>
            </w:r>
            <w:proofErr w:type="spellEnd"/>
            <w:r w:rsidRPr="00C277FC">
              <w:rPr>
                <w:rFonts w:ascii="Helvetica Neue" w:eastAsia="Times New Roman" w:hAnsi="Helvetica Neue" w:cs="Arial"/>
                <w:b w:val="0"/>
                <w:color w:val="000000"/>
                <w:sz w:val="20"/>
                <w:szCs w:val="20"/>
              </w:rPr>
              <w:t xml:space="preserve"> Rigid Rear Black Fixed Frame Projection Screen 60" H x 60" W</w:t>
            </w:r>
          </w:p>
        </w:tc>
        <w:tc>
          <w:tcPr>
            <w:tcW w:w="730" w:type="pct"/>
            <w:hideMark/>
          </w:tcPr>
          <w:p w14:paraId="375EDC5F" w14:textId="77777777" w:rsidR="00BE69CA" w:rsidRPr="00C277FC" w:rsidRDefault="00BE6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</w:pPr>
            <w:r w:rsidRPr="00C277FC"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  <w:t>Kohler K527E1SN DTV Prompt Shower Interface with ECO Mode</w:t>
            </w:r>
          </w:p>
        </w:tc>
        <w:tc>
          <w:tcPr>
            <w:tcW w:w="694" w:type="pct"/>
            <w:hideMark/>
          </w:tcPr>
          <w:p w14:paraId="4D38F17E" w14:textId="6C2BCF95" w:rsidR="00BE69CA" w:rsidRPr="00C277FC" w:rsidRDefault="00146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</w:pPr>
            <w:r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503" w:type="pct"/>
            <w:hideMark/>
          </w:tcPr>
          <w:p w14:paraId="1C954578" w14:textId="77777777" w:rsidR="00BE69CA" w:rsidRPr="00C277FC" w:rsidRDefault="00BE6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</w:pPr>
            <w:r w:rsidRPr="00C277FC"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523" w:type="pct"/>
            <w:hideMark/>
          </w:tcPr>
          <w:p w14:paraId="2596C624" w14:textId="77777777" w:rsidR="00BE69CA" w:rsidRPr="00C277FC" w:rsidRDefault="00BE6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</w:pPr>
            <w:r w:rsidRPr="00C277FC"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471" w:type="pct"/>
            <w:hideMark/>
          </w:tcPr>
          <w:p w14:paraId="243C19BD" w14:textId="77777777" w:rsidR="00BE69CA" w:rsidRPr="00C277FC" w:rsidRDefault="00BE6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</w:pPr>
            <w:r w:rsidRPr="00C277FC"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65" w:type="pct"/>
            <w:hideMark/>
          </w:tcPr>
          <w:p w14:paraId="30B42627" w14:textId="77777777" w:rsidR="00BE69CA" w:rsidRPr="00C277FC" w:rsidRDefault="00BE6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</w:pPr>
            <w:r w:rsidRPr="00C277FC"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715" w:type="pct"/>
            <w:hideMark/>
          </w:tcPr>
          <w:p w14:paraId="0A286C61" w14:textId="77777777" w:rsidR="00BE69CA" w:rsidRPr="00C277FC" w:rsidRDefault="00BE6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</w:pPr>
            <w:r w:rsidRPr="00C277FC"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  <w:t>34</w:t>
            </w:r>
          </w:p>
        </w:tc>
      </w:tr>
      <w:tr w:rsidR="001466D4" w14:paraId="4CB0EA40" w14:textId="77777777" w:rsidTr="00C277FC">
        <w:trPr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pct"/>
            <w:hideMark/>
          </w:tcPr>
          <w:p w14:paraId="65902917" w14:textId="77777777" w:rsidR="00BE69CA" w:rsidRPr="00C277FC" w:rsidRDefault="00BE69CA">
            <w:pPr>
              <w:rPr>
                <w:rFonts w:ascii="Helvetica Neue" w:eastAsia="Times New Roman" w:hAnsi="Helvetica Neue" w:cs="Arial"/>
                <w:b w:val="0"/>
                <w:color w:val="000000"/>
                <w:sz w:val="20"/>
                <w:szCs w:val="20"/>
              </w:rPr>
            </w:pPr>
            <w:r w:rsidRPr="00C277FC">
              <w:rPr>
                <w:rFonts w:ascii="Helvetica Neue" w:eastAsia="Times New Roman" w:hAnsi="Helvetica Neue" w:cs="Arial"/>
                <w:b w:val="0"/>
                <w:color w:val="000000"/>
                <w:sz w:val="20"/>
                <w:szCs w:val="20"/>
              </w:rPr>
              <w:t>Ruby Coronet Oval Platter 16" Ruby Coronet</w:t>
            </w:r>
          </w:p>
        </w:tc>
        <w:tc>
          <w:tcPr>
            <w:tcW w:w="730" w:type="pct"/>
            <w:hideMark/>
          </w:tcPr>
          <w:p w14:paraId="66853683" w14:textId="77777777" w:rsidR="00BE69CA" w:rsidRPr="00C277FC" w:rsidRDefault="00BE6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</w:pPr>
            <w:r w:rsidRPr="00C277FC"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  <w:t>1 Door Outdoor Enclosed Bulletin Board Size: 3' H x 2' W</w:t>
            </w:r>
          </w:p>
        </w:tc>
        <w:tc>
          <w:tcPr>
            <w:tcW w:w="694" w:type="pct"/>
            <w:hideMark/>
          </w:tcPr>
          <w:p w14:paraId="1F8933A8" w14:textId="67C78A40" w:rsidR="00BE69CA" w:rsidRPr="00C277FC" w:rsidRDefault="00146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</w:pPr>
            <w:r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503" w:type="pct"/>
            <w:hideMark/>
          </w:tcPr>
          <w:p w14:paraId="6D8F755E" w14:textId="77777777" w:rsidR="00BE69CA" w:rsidRPr="00C277FC" w:rsidRDefault="00BE6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</w:pPr>
            <w:r w:rsidRPr="00C277FC"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523" w:type="pct"/>
            <w:hideMark/>
          </w:tcPr>
          <w:p w14:paraId="33967FF9" w14:textId="77777777" w:rsidR="00BE69CA" w:rsidRPr="00C277FC" w:rsidRDefault="00BE6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</w:pPr>
            <w:r w:rsidRPr="00C277FC"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471" w:type="pct"/>
            <w:hideMark/>
          </w:tcPr>
          <w:p w14:paraId="2FB851CB" w14:textId="77777777" w:rsidR="00BE69CA" w:rsidRPr="00C277FC" w:rsidRDefault="00BE6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</w:pPr>
            <w:r w:rsidRPr="00C277FC"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665" w:type="pct"/>
            <w:hideMark/>
          </w:tcPr>
          <w:p w14:paraId="4D26A685" w14:textId="77777777" w:rsidR="00BE69CA" w:rsidRPr="00C277FC" w:rsidRDefault="00BE6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</w:pPr>
            <w:r w:rsidRPr="00C277FC"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15" w:type="pct"/>
            <w:hideMark/>
          </w:tcPr>
          <w:p w14:paraId="5ECF2AFC" w14:textId="77777777" w:rsidR="00BE69CA" w:rsidRPr="00C277FC" w:rsidRDefault="00BE6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</w:pPr>
            <w:r w:rsidRPr="00C277FC"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  <w:t>36</w:t>
            </w:r>
          </w:p>
        </w:tc>
      </w:tr>
      <w:tr w:rsidR="001466D4" w14:paraId="231E00F4" w14:textId="77777777" w:rsidTr="00C27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pct"/>
            <w:hideMark/>
          </w:tcPr>
          <w:p w14:paraId="3A1777E3" w14:textId="77777777" w:rsidR="00BE69CA" w:rsidRPr="00C277FC" w:rsidRDefault="00BE69CA">
            <w:pPr>
              <w:rPr>
                <w:rFonts w:ascii="Helvetica Neue" w:eastAsia="Times New Roman" w:hAnsi="Helvetica Neue" w:cs="Arial"/>
                <w:b w:val="0"/>
                <w:color w:val="000000"/>
                <w:sz w:val="20"/>
                <w:szCs w:val="20"/>
              </w:rPr>
            </w:pPr>
            <w:r w:rsidRPr="00C277FC">
              <w:rPr>
                <w:rFonts w:ascii="Helvetica Neue" w:eastAsia="Times New Roman" w:hAnsi="Helvetica Neue" w:cs="Arial"/>
                <w:b w:val="0"/>
                <w:color w:val="000000"/>
                <w:sz w:val="20"/>
                <w:szCs w:val="20"/>
              </w:rPr>
              <w:t>Lower Case Letter Painting Print on Wrapped Canvas 28" x 28" - Yellow - p Letters</w:t>
            </w:r>
          </w:p>
        </w:tc>
        <w:tc>
          <w:tcPr>
            <w:tcW w:w="730" w:type="pct"/>
            <w:hideMark/>
          </w:tcPr>
          <w:p w14:paraId="315F02C0" w14:textId="77777777" w:rsidR="00BE69CA" w:rsidRPr="00C277FC" w:rsidRDefault="00BE6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</w:pPr>
            <w:r w:rsidRPr="00C277FC"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  <w:t>Letter - Lower Case 'p' Stretched Wall Art Size: 28" x 28"</w:t>
            </w:r>
          </w:p>
        </w:tc>
        <w:tc>
          <w:tcPr>
            <w:tcW w:w="694" w:type="pct"/>
            <w:hideMark/>
          </w:tcPr>
          <w:p w14:paraId="24F95DF0" w14:textId="6D0FB4A8" w:rsidR="00BE69CA" w:rsidRPr="00C277FC" w:rsidRDefault="00146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</w:pPr>
            <w:r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503" w:type="pct"/>
            <w:hideMark/>
          </w:tcPr>
          <w:p w14:paraId="0D958008" w14:textId="77777777" w:rsidR="00BE69CA" w:rsidRPr="00C277FC" w:rsidRDefault="00BE6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</w:pPr>
            <w:r w:rsidRPr="00C277FC"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523" w:type="pct"/>
            <w:hideMark/>
          </w:tcPr>
          <w:p w14:paraId="3B5D5D17" w14:textId="77777777" w:rsidR="00BE69CA" w:rsidRPr="00C277FC" w:rsidRDefault="00BE6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</w:pPr>
            <w:r w:rsidRPr="00C277FC"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471" w:type="pct"/>
            <w:hideMark/>
          </w:tcPr>
          <w:p w14:paraId="07C91F50" w14:textId="77777777" w:rsidR="00BE69CA" w:rsidRPr="00C277FC" w:rsidRDefault="00BE6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</w:pPr>
            <w:r w:rsidRPr="00C277FC"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665" w:type="pct"/>
            <w:hideMark/>
          </w:tcPr>
          <w:p w14:paraId="49C2FF60" w14:textId="77777777" w:rsidR="00BE69CA" w:rsidRPr="00C277FC" w:rsidRDefault="00BE6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</w:pPr>
            <w:r w:rsidRPr="00C277FC"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715" w:type="pct"/>
            <w:hideMark/>
          </w:tcPr>
          <w:p w14:paraId="58CBF25F" w14:textId="77777777" w:rsidR="00BE69CA" w:rsidRPr="00C277FC" w:rsidRDefault="00BE6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</w:pPr>
            <w:r w:rsidRPr="00C277FC"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  <w:t>59</w:t>
            </w:r>
          </w:p>
        </w:tc>
      </w:tr>
      <w:tr w:rsidR="001466D4" w14:paraId="14365481" w14:textId="77777777" w:rsidTr="00C277F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pct"/>
            <w:hideMark/>
          </w:tcPr>
          <w:p w14:paraId="51174D55" w14:textId="77777777" w:rsidR="00BE69CA" w:rsidRPr="00C277FC" w:rsidRDefault="00BE69CA">
            <w:pPr>
              <w:rPr>
                <w:rFonts w:ascii="Helvetica Neue" w:eastAsia="Times New Roman" w:hAnsi="Helvetica Neue" w:cs="Arial"/>
                <w:b w:val="0"/>
                <w:color w:val="000000"/>
                <w:sz w:val="20"/>
                <w:szCs w:val="20"/>
              </w:rPr>
            </w:pPr>
            <w:r w:rsidRPr="00C277FC">
              <w:rPr>
                <w:rFonts w:ascii="Helvetica Neue" w:eastAsia="Times New Roman" w:hAnsi="Helvetica Neue" w:cs="Arial"/>
                <w:b w:val="0"/>
                <w:color w:val="000000"/>
                <w:sz w:val="20"/>
                <w:szCs w:val="20"/>
              </w:rPr>
              <w:t>67" x 29.5" Soaking Bathtub Kit</w:t>
            </w:r>
          </w:p>
        </w:tc>
        <w:tc>
          <w:tcPr>
            <w:tcW w:w="730" w:type="pct"/>
            <w:hideMark/>
          </w:tcPr>
          <w:p w14:paraId="05FE94AB" w14:textId="77777777" w:rsidR="00BE69CA" w:rsidRPr="00C277FC" w:rsidRDefault="00BE6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</w:pPr>
            <w:proofErr w:type="spellStart"/>
            <w:r w:rsidRPr="00C277FC"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  <w:t>Fanmats</w:t>
            </w:r>
            <w:proofErr w:type="spellEnd"/>
            <w:r w:rsidRPr="00C277FC"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  <w:t xml:space="preserve"> Alabama State Football Rug 20.5"x32.5"</w:t>
            </w:r>
          </w:p>
        </w:tc>
        <w:tc>
          <w:tcPr>
            <w:tcW w:w="694" w:type="pct"/>
            <w:hideMark/>
          </w:tcPr>
          <w:p w14:paraId="129A0EFC" w14:textId="0E927118" w:rsidR="00BE69CA" w:rsidRPr="00C277FC" w:rsidRDefault="00146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</w:pPr>
            <w:r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503" w:type="pct"/>
            <w:hideMark/>
          </w:tcPr>
          <w:p w14:paraId="3B3D8921" w14:textId="77777777" w:rsidR="00BE69CA" w:rsidRPr="00C277FC" w:rsidRDefault="00BE6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</w:pPr>
            <w:r w:rsidRPr="00C277FC"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523" w:type="pct"/>
            <w:hideMark/>
          </w:tcPr>
          <w:p w14:paraId="42C27794" w14:textId="77777777" w:rsidR="00BE69CA" w:rsidRPr="00C277FC" w:rsidRDefault="00BE6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</w:pPr>
            <w:r w:rsidRPr="00C277FC"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471" w:type="pct"/>
            <w:hideMark/>
          </w:tcPr>
          <w:p w14:paraId="39723245" w14:textId="77777777" w:rsidR="00BE69CA" w:rsidRPr="00C277FC" w:rsidRDefault="00BE6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</w:pPr>
            <w:r w:rsidRPr="00C277FC"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65" w:type="pct"/>
            <w:hideMark/>
          </w:tcPr>
          <w:p w14:paraId="6CFF622C" w14:textId="77777777" w:rsidR="00BE69CA" w:rsidRPr="00C277FC" w:rsidRDefault="00BE6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</w:pPr>
            <w:r w:rsidRPr="00C277FC"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715" w:type="pct"/>
            <w:hideMark/>
          </w:tcPr>
          <w:p w14:paraId="1C661B69" w14:textId="77777777" w:rsidR="00BE69CA" w:rsidRPr="00C277FC" w:rsidRDefault="00BE6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</w:pPr>
            <w:r w:rsidRPr="00C277FC">
              <w:rPr>
                <w:rFonts w:ascii="Helvetica Neue" w:eastAsia="Times New Roman" w:hAnsi="Helvetica Neue" w:cs="Arial"/>
                <w:color w:val="000000"/>
                <w:sz w:val="20"/>
                <w:szCs w:val="20"/>
              </w:rPr>
              <w:t>43</w:t>
            </w:r>
          </w:p>
        </w:tc>
      </w:tr>
    </w:tbl>
    <w:p w14:paraId="71215CDE" w14:textId="77777777" w:rsidR="00BE69CA" w:rsidRDefault="00BE69CA" w:rsidP="00F32712">
      <w:pPr>
        <w:jc w:val="both"/>
        <w:rPr>
          <w:rFonts w:ascii="Century Gothic" w:hAnsi="Century Gothic"/>
          <w:sz w:val="20"/>
        </w:rPr>
      </w:pPr>
    </w:p>
    <w:p w14:paraId="67181F71" w14:textId="77777777" w:rsidR="006B0C62" w:rsidRPr="006962DA" w:rsidRDefault="006B0C62" w:rsidP="00F32712">
      <w:pPr>
        <w:jc w:val="both"/>
        <w:rPr>
          <w:rFonts w:ascii="Century Gothic" w:hAnsi="Century Gothic"/>
          <w:sz w:val="20"/>
        </w:rPr>
      </w:pPr>
    </w:p>
    <w:p w14:paraId="5171C460" w14:textId="515A4838" w:rsidR="00C431E9" w:rsidRDefault="001C4E0A" w:rsidP="000E0F40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</w:t>
      </w:r>
      <w:r w:rsidR="0064156E">
        <w:rPr>
          <w:rFonts w:ascii="Century Gothic" w:hAnsi="Century Gothic"/>
          <w:sz w:val="20"/>
        </w:rPr>
        <w:t xml:space="preserve"> few lines of code </w:t>
      </w:r>
      <w:r w:rsidR="0044418C">
        <w:rPr>
          <w:rFonts w:ascii="Century Gothic" w:hAnsi="Century Gothic"/>
          <w:sz w:val="20"/>
        </w:rPr>
        <w:t>are</w:t>
      </w:r>
      <w:r>
        <w:rPr>
          <w:rFonts w:ascii="Century Gothic" w:hAnsi="Century Gothic"/>
          <w:sz w:val="20"/>
        </w:rPr>
        <w:t xml:space="preserve"> </w:t>
      </w:r>
      <w:r w:rsidR="0044418C">
        <w:rPr>
          <w:rFonts w:ascii="Century Gothic" w:hAnsi="Century Gothic"/>
          <w:sz w:val="20"/>
        </w:rPr>
        <w:t>all we need to g</w:t>
      </w:r>
      <w:r w:rsidR="0064156E">
        <w:rPr>
          <w:rFonts w:ascii="Century Gothic" w:hAnsi="Century Gothic"/>
          <w:sz w:val="20"/>
        </w:rPr>
        <w:t>enerate split violin plot</w:t>
      </w:r>
      <w:r w:rsidR="0044418C">
        <w:rPr>
          <w:rFonts w:ascii="Century Gothic" w:hAnsi="Century Gothic"/>
          <w:sz w:val="20"/>
        </w:rPr>
        <w:t xml:space="preserve"> using the </w:t>
      </w:r>
      <w:hyperlink r:id="rId11" w:history="1">
        <w:proofErr w:type="spellStart"/>
        <w:r w:rsidR="0044418C" w:rsidRPr="0044418C">
          <w:rPr>
            <w:rStyle w:val="Hyperlink"/>
            <w:rFonts w:ascii="Century Gothic" w:hAnsi="Century Gothic"/>
            <w:sz w:val="20"/>
          </w:rPr>
          <w:t>Seaborn</w:t>
        </w:r>
        <w:proofErr w:type="spellEnd"/>
      </w:hyperlink>
      <w:r w:rsidR="0044418C">
        <w:rPr>
          <w:rFonts w:ascii="Century Gothic" w:hAnsi="Century Gothic"/>
          <w:sz w:val="20"/>
        </w:rPr>
        <w:t xml:space="preserve"> library</w:t>
      </w:r>
      <w:r w:rsidR="0064156E">
        <w:rPr>
          <w:rFonts w:ascii="Century Gothic" w:hAnsi="Century Gothic"/>
          <w:sz w:val="20"/>
        </w:rPr>
        <w:t xml:space="preserve">. The purple distribution depicts a smoothed (sideways) histogram of fuzzy matching scores </w:t>
      </w:r>
      <w:r w:rsidR="0044418C">
        <w:rPr>
          <w:rFonts w:ascii="Century Gothic" w:hAnsi="Century Gothic"/>
          <w:sz w:val="20"/>
        </w:rPr>
        <w:t>when Match is True</w:t>
      </w:r>
      <w:r w:rsidR="005F689A">
        <w:rPr>
          <w:rFonts w:ascii="Century Gothic" w:hAnsi="Century Gothic"/>
          <w:sz w:val="20"/>
        </w:rPr>
        <w:t>, while t</w:t>
      </w:r>
      <w:r w:rsidR="0064156E">
        <w:rPr>
          <w:rFonts w:ascii="Century Gothic" w:hAnsi="Century Gothic"/>
          <w:sz w:val="20"/>
        </w:rPr>
        <w:t xml:space="preserve">he light-green </w:t>
      </w:r>
      <w:r w:rsidR="005F689A">
        <w:rPr>
          <w:rFonts w:ascii="Century Gothic" w:hAnsi="Century Gothic"/>
          <w:sz w:val="20"/>
        </w:rPr>
        <w:t>shows the distribution of similarity scores when Match is False</w:t>
      </w:r>
      <w:r w:rsidR="0064156E">
        <w:rPr>
          <w:rFonts w:ascii="Century Gothic" w:hAnsi="Century Gothic"/>
          <w:sz w:val="20"/>
        </w:rPr>
        <w:t xml:space="preserve">. </w:t>
      </w:r>
      <w:r w:rsidR="0013196E" w:rsidRPr="00D03F0D">
        <w:rPr>
          <w:rFonts w:ascii="Century Gothic" w:hAnsi="Century Gothic"/>
          <w:b/>
          <w:color w:val="215868" w:themeColor="accent5" w:themeShade="80"/>
          <w:sz w:val="20"/>
          <w:szCs w:val="20"/>
        </w:rPr>
        <w:t>When</w:t>
      </w:r>
      <w:r w:rsidR="0064156E" w:rsidRPr="00D03F0D">
        <w:rPr>
          <w:rFonts w:ascii="Century Gothic" w:hAnsi="Century Gothic"/>
          <w:b/>
          <w:color w:val="215868" w:themeColor="accent5" w:themeShade="80"/>
          <w:sz w:val="20"/>
          <w:szCs w:val="20"/>
        </w:rPr>
        <w:t xml:space="preserve"> two distributions have little </w:t>
      </w:r>
      <w:r w:rsidR="0013196E" w:rsidRPr="00D03F0D">
        <w:rPr>
          <w:rFonts w:ascii="Century Gothic" w:hAnsi="Century Gothic"/>
          <w:b/>
          <w:color w:val="215868" w:themeColor="accent5" w:themeShade="80"/>
          <w:sz w:val="20"/>
          <w:szCs w:val="20"/>
        </w:rPr>
        <w:t xml:space="preserve">or </w:t>
      </w:r>
      <w:r w:rsidR="00663413" w:rsidRPr="00D03F0D">
        <w:rPr>
          <w:rFonts w:ascii="Century Gothic" w:hAnsi="Century Gothic"/>
          <w:b/>
          <w:color w:val="215868" w:themeColor="accent5" w:themeShade="80"/>
          <w:sz w:val="20"/>
          <w:szCs w:val="20"/>
        </w:rPr>
        <w:t xml:space="preserve">no </w:t>
      </w:r>
      <w:r w:rsidR="0064156E" w:rsidRPr="00D03F0D">
        <w:rPr>
          <w:rFonts w:ascii="Century Gothic" w:hAnsi="Century Gothic"/>
          <w:b/>
          <w:color w:val="215868" w:themeColor="accent5" w:themeShade="80"/>
          <w:sz w:val="20"/>
          <w:szCs w:val="20"/>
        </w:rPr>
        <w:t>overlap along the y-axis</w:t>
      </w:r>
      <w:r w:rsidR="0013196E" w:rsidRPr="00D03F0D">
        <w:rPr>
          <w:rFonts w:ascii="Century Gothic" w:hAnsi="Century Gothic"/>
          <w:b/>
          <w:color w:val="215868" w:themeColor="accent5" w:themeShade="80"/>
          <w:sz w:val="20"/>
          <w:szCs w:val="20"/>
        </w:rPr>
        <w:t>, the</w:t>
      </w:r>
      <w:r w:rsidR="008B4B02" w:rsidRPr="00D03F0D">
        <w:rPr>
          <w:rFonts w:ascii="Century Gothic" w:hAnsi="Century Gothic"/>
          <w:b/>
          <w:color w:val="215868" w:themeColor="accent5" w:themeShade="80"/>
          <w:sz w:val="20"/>
          <w:szCs w:val="20"/>
        </w:rPr>
        <w:t xml:space="preserve"> </w:t>
      </w:r>
      <w:r w:rsidR="00D95A1A" w:rsidRPr="00D03F0D">
        <w:rPr>
          <w:rFonts w:ascii="Century Gothic" w:hAnsi="Century Gothic"/>
          <w:b/>
          <w:color w:val="215868" w:themeColor="accent5" w:themeShade="80"/>
          <w:sz w:val="20"/>
          <w:szCs w:val="20"/>
        </w:rPr>
        <w:t xml:space="preserve">fuzzy matching function </w:t>
      </w:r>
      <w:r w:rsidR="00663413" w:rsidRPr="00D03F0D">
        <w:rPr>
          <w:rFonts w:ascii="Century Gothic" w:hAnsi="Century Gothic"/>
          <w:b/>
          <w:color w:val="215868" w:themeColor="accent5" w:themeShade="80"/>
          <w:sz w:val="20"/>
          <w:szCs w:val="20"/>
        </w:rPr>
        <w:t xml:space="preserve">will </w:t>
      </w:r>
      <w:r w:rsidR="001271FA" w:rsidRPr="00D03F0D">
        <w:rPr>
          <w:rFonts w:ascii="Century Gothic" w:hAnsi="Century Gothic"/>
          <w:b/>
          <w:color w:val="215868" w:themeColor="accent5" w:themeShade="80"/>
          <w:sz w:val="20"/>
          <w:szCs w:val="20"/>
        </w:rPr>
        <w:t>do a better job distinguishing</w:t>
      </w:r>
      <w:r w:rsidR="008B4B02" w:rsidRPr="00D03F0D">
        <w:rPr>
          <w:rFonts w:ascii="Century Gothic" w:hAnsi="Century Gothic"/>
          <w:b/>
          <w:color w:val="215868" w:themeColor="accent5" w:themeShade="80"/>
          <w:sz w:val="20"/>
          <w:szCs w:val="20"/>
        </w:rPr>
        <w:t xml:space="preserve"> </w:t>
      </w:r>
      <w:r w:rsidR="00645E3D" w:rsidRPr="00D03F0D">
        <w:rPr>
          <w:rFonts w:ascii="Century Gothic" w:hAnsi="Century Gothic"/>
          <w:b/>
          <w:color w:val="215868" w:themeColor="accent5" w:themeShade="80"/>
          <w:sz w:val="20"/>
          <w:szCs w:val="20"/>
        </w:rPr>
        <w:t>between our binary classes</w:t>
      </w:r>
      <w:r w:rsidR="00C978A1" w:rsidRPr="00D03F0D">
        <w:rPr>
          <w:rFonts w:ascii="Century Gothic" w:hAnsi="Century Gothic"/>
          <w:b/>
          <w:color w:val="215868" w:themeColor="accent5" w:themeShade="80"/>
          <w:sz w:val="20"/>
          <w:szCs w:val="20"/>
        </w:rPr>
        <w:t>.</w:t>
      </w:r>
      <w:r w:rsidR="0064156E">
        <w:rPr>
          <w:rFonts w:ascii="Century Gothic" w:hAnsi="Century Gothic"/>
          <w:sz w:val="20"/>
        </w:rPr>
        <w:t xml:space="preserve"> </w:t>
      </w:r>
    </w:p>
    <w:p w14:paraId="01A125B4" w14:textId="54CEAC9E" w:rsidR="00282583" w:rsidRDefault="005F689A" w:rsidP="000E0F40">
      <w:pPr>
        <w:rPr>
          <w:rFonts w:ascii="Century Gothic" w:hAnsi="Century Gothic"/>
          <w:sz w:val="20"/>
        </w:rPr>
      </w:pPr>
      <w:r w:rsidRPr="00783113">
        <w:rPr>
          <w:rFonts w:ascii="Century Gothic" w:hAnsi="Century Gothic"/>
          <w:noProof/>
          <w:sz w:val="20"/>
        </w:rPr>
        <w:drawing>
          <wp:inline distT="0" distB="0" distL="0" distR="0" wp14:anchorId="61542BD3" wp14:editId="03F5D97D">
            <wp:extent cx="5943600" cy="212280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g_pic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666D" w14:textId="2309541A" w:rsidR="005867B3" w:rsidRDefault="00EE50B2" w:rsidP="000E0F40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Generally</w:t>
      </w:r>
      <w:r w:rsidR="005867B3">
        <w:rPr>
          <w:rFonts w:ascii="Century Gothic" w:hAnsi="Century Gothic"/>
          <w:sz w:val="20"/>
        </w:rPr>
        <w:t xml:space="preserve">, these fuzzy matching scores do a good job in distinguishing </w:t>
      </w:r>
      <w:r w:rsidR="0064156E">
        <w:rPr>
          <w:rFonts w:ascii="Century Gothic" w:hAnsi="Century Gothic"/>
          <w:sz w:val="20"/>
        </w:rPr>
        <w:t xml:space="preserve">between </w:t>
      </w:r>
      <w:r w:rsidR="00D134EE">
        <w:rPr>
          <w:rFonts w:ascii="Century Gothic" w:hAnsi="Century Gothic"/>
          <w:sz w:val="20"/>
        </w:rPr>
        <w:t xml:space="preserve">observations </w:t>
      </w:r>
      <w:r>
        <w:rPr>
          <w:rFonts w:ascii="Century Gothic" w:hAnsi="Century Gothic"/>
          <w:sz w:val="20"/>
        </w:rPr>
        <w:t xml:space="preserve">where the two names refer to the same </w:t>
      </w:r>
      <w:r w:rsidR="00544E99">
        <w:rPr>
          <w:rFonts w:ascii="Century Gothic" w:hAnsi="Century Gothic"/>
          <w:sz w:val="20"/>
        </w:rPr>
        <w:t>product</w:t>
      </w:r>
      <w:r>
        <w:rPr>
          <w:rFonts w:ascii="Century Gothic" w:hAnsi="Century Gothic"/>
          <w:sz w:val="20"/>
        </w:rPr>
        <w:t>.</w:t>
      </w:r>
      <w:r w:rsidR="005867B3">
        <w:rPr>
          <w:rFonts w:ascii="Century Gothic" w:hAnsi="Century Gothic"/>
          <w:sz w:val="20"/>
        </w:rPr>
        <w:t xml:space="preserve"> For a</w:t>
      </w:r>
      <w:r>
        <w:rPr>
          <w:rFonts w:ascii="Century Gothic" w:hAnsi="Century Gothic"/>
          <w:sz w:val="20"/>
        </w:rPr>
        <w:t>ny method, a pair of names with a similarity score of</w:t>
      </w:r>
      <w:r w:rsidR="005867B3">
        <w:rPr>
          <w:rFonts w:ascii="Century Gothic" w:hAnsi="Century Gothic"/>
          <w:sz w:val="20"/>
        </w:rPr>
        <w:t xml:space="preserve"> 50</w:t>
      </w:r>
      <w:r>
        <w:rPr>
          <w:rFonts w:ascii="Century Gothic" w:hAnsi="Century Gothic"/>
          <w:sz w:val="20"/>
        </w:rPr>
        <w:t xml:space="preserve"> or more will probably refer to the same </w:t>
      </w:r>
      <w:r w:rsidR="00544E99">
        <w:rPr>
          <w:rFonts w:ascii="Century Gothic" w:hAnsi="Century Gothic"/>
          <w:sz w:val="20"/>
        </w:rPr>
        <w:t>product</w:t>
      </w:r>
      <w:r w:rsidR="005867B3">
        <w:rPr>
          <w:rFonts w:ascii="Century Gothic" w:hAnsi="Century Gothic"/>
          <w:sz w:val="20"/>
        </w:rPr>
        <w:t xml:space="preserve">. </w:t>
      </w:r>
    </w:p>
    <w:p w14:paraId="7C2A22B7" w14:textId="77777777" w:rsidR="00407926" w:rsidRDefault="00407926" w:rsidP="000E0F40">
      <w:pPr>
        <w:rPr>
          <w:rFonts w:ascii="Century Gothic" w:hAnsi="Century Gothic"/>
          <w:sz w:val="20"/>
        </w:rPr>
      </w:pPr>
    </w:p>
    <w:p w14:paraId="1567E185" w14:textId="4C7D73D7" w:rsidR="000C28EB" w:rsidRDefault="00D134EE" w:rsidP="000E0F40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lastRenderedPageBreak/>
        <w:t>Still</w:t>
      </w:r>
      <w:r w:rsidR="009976FA">
        <w:rPr>
          <w:rFonts w:ascii="Century Gothic" w:hAnsi="Century Gothic"/>
          <w:sz w:val="20"/>
        </w:rPr>
        <w:t>,</w:t>
      </w:r>
      <w:r w:rsidR="005867B3">
        <w:rPr>
          <w:rFonts w:ascii="Century Gothic" w:hAnsi="Century Gothic"/>
          <w:sz w:val="20"/>
        </w:rPr>
        <w:t xml:space="preserve"> </w:t>
      </w:r>
      <w:r w:rsidR="009976FA">
        <w:rPr>
          <w:rFonts w:ascii="Century Gothic" w:hAnsi="Century Gothic"/>
          <w:sz w:val="20"/>
        </w:rPr>
        <w:t xml:space="preserve">we can see that </w:t>
      </w:r>
      <w:r w:rsidR="005867B3">
        <w:rPr>
          <w:rFonts w:ascii="Century Gothic" w:hAnsi="Century Gothic"/>
          <w:sz w:val="20"/>
        </w:rPr>
        <w:t>some fuzzy matching functions do a better job th</w:t>
      </w:r>
      <w:r w:rsidR="00EE50B2">
        <w:rPr>
          <w:rFonts w:ascii="Century Gothic" w:hAnsi="Century Gothic"/>
          <w:sz w:val="20"/>
        </w:rPr>
        <w:t xml:space="preserve">an others in </w:t>
      </w:r>
      <w:r>
        <w:rPr>
          <w:rFonts w:ascii="Century Gothic" w:hAnsi="Century Gothic"/>
          <w:sz w:val="20"/>
        </w:rPr>
        <w:t>distinguishing between True and False observations</w:t>
      </w:r>
      <w:r w:rsidR="005867B3">
        <w:rPr>
          <w:rFonts w:ascii="Century Gothic" w:hAnsi="Century Gothic"/>
          <w:sz w:val="20"/>
        </w:rPr>
        <w:t xml:space="preserve">. </w:t>
      </w:r>
      <w:r w:rsidR="00E16FEA">
        <w:rPr>
          <w:rFonts w:ascii="Century Gothic" w:hAnsi="Century Gothic"/>
          <w:sz w:val="20"/>
        </w:rPr>
        <w:t xml:space="preserve">The </w:t>
      </w:r>
      <w:proofErr w:type="spellStart"/>
      <w:r w:rsidR="00E16FEA" w:rsidRPr="00C277FC">
        <w:rPr>
          <w:rFonts w:ascii="Century Gothic" w:hAnsi="Century Gothic"/>
          <w:i/>
          <w:sz w:val="20"/>
        </w:rPr>
        <w:t>token_set_ratio</w:t>
      </w:r>
      <w:proofErr w:type="spellEnd"/>
      <w:r w:rsidR="00E16FEA">
        <w:rPr>
          <w:rFonts w:ascii="Century Gothic" w:hAnsi="Century Gothic"/>
          <w:sz w:val="20"/>
        </w:rPr>
        <w:t xml:space="preserve"> </w:t>
      </w:r>
      <w:r w:rsidR="004E1AD7">
        <w:rPr>
          <w:rFonts w:ascii="Century Gothic" w:hAnsi="Century Gothic"/>
          <w:sz w:val="20"/>
        </w:rPr>
        <w:t>plot seems to have</w:t>
      </w:r>
      <w:r w:rsidR="00E16FEA">
        <w:rPr>
          <w:rFonts w:ascii="Century Gothic" w:hAnsi="Century Gothic"/>
          <w:sz w:val="20"/>
        </w:rPr>
        <w:t xml:space="preserve"> the least overlap between the True and False distributions, followed by the</w:t>
      </w:r>
      <w:r w:rsidR="00783113">
        <w:rPr>
          <w:rFonts w:ascii="Century Gothic" w:hAnsi="Century Gothic"/>
          <w:sz w:val="20"/>
        </w:rPr>
        <w:t xml:space="preserve"> plots for</w:t>
      </w:r>
      <w:r w:rsidR="00E16FEA">
        <w:rPr>
          <w:rFonts w:ascii="Century Gothic" w:hAnsi="Century Gothic"/>
          <w:sz w:val="20"/>
        </w:rPr>
        <w:t xml:space="preserve"> </w:t>
      </w:r>
      <w:proofErr w:type="spellStart"/>
      <w:r w:rsidR="004E1AD7" w:rsidRPr="00C277FC">
        <w:rPr>
          <w:rFonts w:ascii="Century Gothic" w:hAnsi="Century Gothic"/>
          <w:i/>
          <w:sz w:val="20"/>
        </w:rPr>
        <w:t>token_sort_ratio</w:t>
      </w:r>
      <w:proofErr w:type="spellEnd"/>
      <w:r w:rsidR="00AF0D9C">
        <w:rPr>
          <w:rFonts w:ascii="Century Gothic" w:hAnsi="Century Gothic"/>
          <w:sz w:val="20"/>
        </w:rPr>
        <w:t xml:space="preserve"> and </w:t>
      </w:r>
      <w:proofErr w:type="spellStart"/>
      <w:r w:rsidR="00C277FC" w:rsidRPr="00C277FC">
        <w:rPr>
          <w:rFonts w:ascii="Century Gothic" w:hAnsi="Century Gothic"/>
          <w:i/>
          <w:sz w:val="20"/>
        </w:rPr>
        <w:t>WRatio</w:t>
      </w:r>
      <w:proofErr w:type="spellEnd"/>
      <w:r w:rsidR="00C277FC">
        <w:rPr>
          <w:rFonts w:ascii="Century Gothic" w:hAnsi="Century Gothic"/>
          <w:sz w:val="20"/>
        </w:rPr>
        <w:t>.</w:t>
      </w:r>
      <w:r w:rsidR="00E16FEA">
        <w:rPr>
          <w:rFonts w:ascii="Century Gothic" w:hAnsi="Century Gothic"/>
          <w:sz w:val="20"/>
        </w:rPr>
        <w:t xml:space="preserve"> </w:t>
      </w:r>
      <w:r w:rsidR="00BD7178">
        <w:rPr>
          <w:rFonts w:ascii="Century Gothic" w:hAnsi="Century Gothic"/>
          <w:sz w:val="20"/>
        </w:rPr>
        <w:t>Of our five similarity scores, t</w:t>
      </w:r>
      <w:r w:rsidR="00E16FEA">
        <w:rPr>
          <w:rFonts w:ascii="Century Gothic" w:hAnsi="Century Gothic"/>
          <w:sz w:val="20"/>
        </w:rPr>
        <w:t>he</w:t>
      </w:r>
      <w:r w:rsidR="00BD7178">
        <w:rPr>
          <w:rFonts w:ascii="Century Gothic" w:hAnsi="Century Gothic"/>
          <w:sz w:val="20"/>
        </w:rPr>
        <w:t xml:space="preserve"> scores from these methods</w:t>
      </w:r>
      <w:r w:rsidR="00E16FEA">
        <w:rPr>
          <w:rFonts w:ascii="Century Gothic" w:hAnsi="Century Gothic"/>
          <w:sz w:val="20"/>
        </w:rPr>
        <w:t xml:space="preserve"> </w:t>
      </w:r>
      <w:r w:rsidR="00783113">
        <w:rPr>
          <w:rFonts w:ascii="Century Gothic" w:hAnsi="Century Gothic"/>
          <w:sz w:val="20"/>
        </w:rPr>
        <w:t>should</w:t>
      </w:r>
      <w:r w:rsidR="00E16FEA">
        <w:rPr>
          <w:rFonts w:ascii="Century Gothic" w:hAnsi="Century Gothic"/>
          <w:sz w:val="20"/>
        </w:rPr>
        <w:t xml:space="preserve"> </w:t>
      </w:r>
      <w:r w:rsidR="00BD7178">
        <w:rPr>
          <w:rFonts w:ascii="Century Gothic" w:hAnsi="Century Gothic"/>
          <w:sz w:val="20"/>
        </w:rPr>
        <w:t>perform the best in any predictive model</w:t>
      </w:r>
      <w:r w:rsidR="00E16FEA">
        <w:rPr>
          <w:rFonts w:ascii="Century Gothic" w:hAnsi="Century Gothic"/>
          <w:sz w:val="20"/>
        </w:rPr>
        <w:t xml:space="preserve">. In comparison, </w:t>
      </w:r>
      <w:r w:rsidR="003D3542">
        <w:rPr>
          <w:rFonts w:ascii="Century Gothic" w:hAnsi="Century Gothic"/>
          <w:sz w:val="20"/>
        </w:rPr>
        <w:t>n</w:t>
      </w:r>
      <w:r w:rsidR="00EE50B2">
        <w:rPr>
          <w:rFonts w:ascii="Century Gothic" w:hAnsi="Century Gothic"/>
          <w:sz w:val="20"/>
        </w:rPr>
        <w:t xml:space="preserve">otice </w:t>
      </w:r>
      <w:r w:rsidR="003D3542">
        <w:rPr>
          <w:rFonts w:ascii="Century Gothic" w:hAnsi="Century Gothic"/>
          <w:sz w:val="20"/>
        </w:rPr>
        <w:t>how much more the True and False distributions overlap</w:t>
      </w:r>
      <w:r w:rsidR="00E16FEA">
        <w:rPr>
          <w:rFonts w:ascii="Century Gothic" w:hAnsi="Century Gothic"/>
          <w:sz w:val="20"/>
        </w:rPr>
        <w:t xml:space="preserve"> for the </w:t>
      </w:r>
      <w:proofErr w:type="spellStart"/>
      <w:r w:rsidR="00E16FEA" w:rsidRPr="00C277FC">
        <w:rPr>
          <w:rFonts w:ascii="Century Gothic" w:hAnsi="Century Gothic"/>
          <w:i/>
          <w:sz w:val="20"/>
        </w:rPr>
        <w:t>partial_ratio</w:t>
      </w:r>
      <w:proofErr w:type="spellEnd"/>
      <w:r w:rsidR="00E16FEA">
        <w:rPr>
          <w:rFonts w:ascii="Century Gothic" w:hAnsi="Century Gothic"/>
          <w:sz w:val="20"/>
        </w:rPr>
        <w:t xml:space="preserve"> and </w:t>
      </w:r>
      <w:proofErr w:type="spellStart"/>
      <w:r w:rsidR="004E1AD7" w:rsidRPr="00C277FC">
        <w:rPr>
          <w:rFonts w:ascii="Century Gothic" w:hAnsi="Century Gothic"/>
          <w:i/>
          <w:sz w:val="20"/>
        </w:rPr>
        <w:t>QRatio</w:t>
      </w:r>
      <w:proofErr w:type="spellEnd"/>
      <w:r w:rsidR="00E16FEA">
        <w:rPr>
          <w:rFonts w:ascii="Century Gothic" w:hAnsi="Century Gothic"/>
          <w:sz w:val="20"/>
        </w:rPr>
        <w:t xml:space="preserve"> methods</w:t>
      </w:r>
      <w:r w:rsidR="005867B3">
        <w:rPr>
          <w:rFonts w:ascii="Century Gothic" w:hAnsi="Century Gothic"/>
          <w:sz w:val="20"/>
        </w:rPr>
        <w:t xml:space="preserve">. </w:t>
      </w:r>
      <w:r w:rsidR="00BD7178">
        <w:rPr>
          <w:rFonts w:ascii="Century Gothic" w:hAnsi="Century Gothic"/>
          <w:sz w:val="20"/>
        </w:rPr>
        <w:t xml:space="preserve">Scores from these </w:t>
      </w:r>
      <w:r w:rsidR="006D2FBE">
        <w:rPr>
          <w:rFonts w:ascii="Century Gothic" w:hAnsi="Century Gothic"/>
          <w:sz w:val="20"/>
        </w:rPr>
        <w:t xml:space="preserve">methods </w:t>
      </w:r>
      <w:r w:rsidR="00783113">
        <w:rPr>
          <w:rFonts w:ascii="Century Gothic" w:hAnsi="Century Gothic"/>
          <w:sz w:val="20"/>
        </w:rPr>
        <w:t xml:space="preserve">will </w:t>
      </w:r>
      <w:r w:rsidR="006D2FBE">
        <w:rPr>
          <w:rFonts w:ascii="Century Gothic" w:hAnsi="Century Gothic"/>
          <w:sz w:val="20"/>
        </w:rPr>
        <w:t xml:space="preserve">be less helpful </w:t>
      </w:r>
      <w:r w:rsidR="00BD7178">
        <w:rPr>
          <w:rFonts w:ascii="Century Gothic" w:hAnsi="Century Gothic"/>
          <w:sz w:val="20"/>
        </w:rPr>
        <w:t>as features</w:t>
      </w:r>
      <w:r w:rsidR="006D2FBE">
        <w:rPr>
          <w:rFonts w:ascii="Century Gothic" w:hAnsi="Century Gothic"/>
          <w:sz w:val="20"/>
        </w:rPr>
        <w:t xml:space="preserve">. </w:t>
      </w:r>
      <w:r w:rsidR="00BD7178">
        <w:rPr>
          <w:rFonts w:ascii="Century Gothic" w:hAnsi="Century Gothic"/>
          <w:sz w:val="20"/>
        </w:rPr>
        <w:br/>
      </w:r>
    </w:p>
    <w:p w14:paraId="7CAEB96E" w14:textId="2DD29A36" w:rsidR="00F92CE3" w:rsidRDefault="00F92CE3" w:rsidP="000E0F40">
      <w:pPr>
        <w:rPr>
          <w:rFonts w:ascii="Century Gothic" w:hAnsi="Century Gothic"/>
          <w:b/>
          <w:color w:val="215868" w:themeColor="accent5" w:themeShade="80"/>
          <w:sz w:val="20"/>
          <w:szCs w:val="20"/>
        </w:rPr>
      </w:pPr>
      <w:r w:rsidRPr="008B27A2">
        <w:rPr>
          <w:rFonts w:ascii="Century Gothic" w:hAnsi="Century Gothic"/>
          <w:b/>
          <w:color w:val="215868" w:themeColor="accent5" w:themeShade="80"/>
          <w:sz w:val="20"/>
          <w:szCs w:val="20"/>
        </w:rPr>
        <w:t xml:space="preserve">Conclusion: </w:t>
      </w:r>
      <w:r w:rsidR="00F72CAC">
        <w:rPr>
          <w:rFonts w:ascii="Century Gothic" w:hAnsi="Century Gothic"/>
          <w:b/>
          <w:color w:val="215868" w:themeColor="accent5" w:themeShade="80"/>
          <w:sz w:val="20"/>
          <w:szCs w:val="20"/>
        </w:rPr>
        <w:t>V</w:t>
      </w:r>
      <w:r w:rsidRPr="008B27A2">
        <w:rPr>
          <w:rFonts w:ascii="Century Gothic" w:hAnsi="Century Gothic"/>
          <w:b/>
          <w:color w:val="215868" w:themeColor="accent5" w:themeShade="80"/>
          <w:sz w:val="20"/>
          <w:szCs w:val="20"/>
        </w:rPr>
        <w:t>ioli</w:t>
      </w:r>
      <w:r w:rsidR="008B27A2" w:rsidRPr="008B27A2">
        <w:rPr>
          <w:rFonts w:ascii="Century Gothic" w:hAnsi="Century Gothic"/>
          <w:b/>
          <w:color w:val="215868" w:themeColor="accent5" w:themeShade="80"/>
          <w:sz w:val="20"/>
          <w:szCs w:val="20"/>
        </w:rPr>
        <w:t>n plots</w:t>
      </w:r>
      <w:r w:rsidR="000974EA">
        <w:rPr>
          <w:rFonts w:ascii="Century Gothic" w:hAnsi="Century Gothic"/>
          <w:b/>
          <w:color w:val="215868" w:themeColor="accent5" w:themeShade="80"/>
          <w:sz w:val="20"/>
          <w:szCs w:val="20"/>
        </w:rPr>
        <w:t xml:space="preserve"> suggest that </w:t>
      </w:r>
      <w:r w:rsidR="00803055">
        <w:rPr>
          <w:rFonts w:ascii="Century Gothic" w:hAnsi="Century Gothic"/>
          <w:b/>
          <w:color w:val="215868" w:themeColor="accent5" w:themeShade="80"/>
          <w:sz w:val="20"/>
          <w:szCs w:val="20"/>
        </w:rPr>
        <w:t xml:space="preserve">of our five similarity scores, </w:t>
      </w:r>
      <w:proofErr w:type="spellStart"/>
      <w:r w:rsidRPr="00C277FC">
        <w:rPr>
          <w:rFonts w:ascii="Century Gothic" w:hAnsi="Century Gothic"/>
          <w:b/>
          <w:i/>
          <w:color w:val="215868" w:themeColor="accent5" w:themeShade="80"/>
          <w:sz w:val="20"/>
          <w:szCs w:val="20"/>
        </w:rPr>
        <w:t>token_set_ratio</w:t>
      </w:r>
      <w:proofErr w:type="spellEnd"/>
      <w:r w:rsidR="008B27A2" w:rsidRPr="008B27A2">
        <w:rPr>
          <w:rFonts w:ascii="Century Gothic" w:hAnsi="Century Gothic"/>
          <w:b/>
          <w:color w:val="215868" w:themeColor="accent5" w:themeShade="80"/>
          <w:sz w:val="20"/>
          <w:szCs w:val="20"/>
        </w:rPr>
        <w:t xml:space="preserve"> </w:t>
      </w:r>
      <w:r w:rsidR="000974EA">
        <w:rPr>
          <w:rFonts w:ascii="Century Gothic" w:hAnsi="Century Gothic"/>
          <w:b/>
          <w:color w:val="215868" w:themeColor="accent5" w:themeShade="80"/>
          <w:sz w:val="20"/>
          <w:szCs w:val="20"/>
        </w:rPr>
        <w:t xml:space="preserve">would </w:t>
      </w:r>
      <w:r w:rsidR="00803055">
        <w:rPr>
          <w:rFonts w:ascii="Century Gothic" w:hAnsi="Century Gothic"/>
          <w:b/>
          <w:color w:val="215868" w:themeColor="accent5" w:themeShade="80"/>
          <w:sz w:val="20"/>
          <w:szCs w:val="20"/>
        </w:rPr>
        <w:t xml:space="preserve">be the best </w:t>
      </w:r>
      <w:r w:rsidR="000974EA">
        <w:rPr>
          <w:rFonts w:ascii="Century Gothic" w:hAnsi="Century Gothic"/>
          <w:b/>
          <w:color w:val="215868" w:themeColor="accent5" w:themeShade="80"/>
          <w:sz w:val="20"/>
          <w:szCs w:val="20"/>
        </w:rPr>
        <w:t>feature in a predictive model</w:t>
      </w:r>
      <w:r w:rsidR="00803055">
        <w:rPr>
          <w:rFonts w:ascii="Century Gothic" w:hAnsi="Century Gothic"/>
          <w:b/>
          <w:color w:val="215868" w:themeColor="accent5" w:themeShade="80"/>
          <w:sz w:val="20"/>
          <w:szCs w:val="20"/>
        </w:rPr>
        <w:t>, especially compared</w:t>
      </w:r>
      <w:r w:rsidR="000974EA">
        <w:rPr>
          <w:rFonts w:ascii="Century Gothic" w:hAnsi="Century Gothic"/>
          <w:b/>
          <w:color w:val="215868" w:themeColor="accent5" w:themeShade="80"/>
          <w:sz w:val="20"/>
          <w:szCs w:val="20"/>
        </w:rPr>
        <w:t xml:space="preserve"> </w:t>
      </w:r>
      <w:r w:rsidR="00803055">
        <w:rPr>
          <w:rFonts w:ascii="Century Gothic" w:hAnsi="Century Gothic"/>
          <w:b/>
          <w:color w:val="215868" w:themeColor="accent5" w:themeShade="80"/>
          <w:sz w:val="20"/>
          <w:szCs w:val="20"/>
        </w:rPr>
        <w:t xml:space="preserve">to </w:t>
      </w:r>
      <w:r w:rsidR="000974EA">
        <w:rPr>
          <w:rFonts w:ascii="Century Gothic" w:hAnsi="Century Gothic"/>
          <w:b/>
          <w:color w:val="215868" w:themeColor="accent5" w:themeShade="80"/>
          <w:sz w:val="20"/>
          <w:szCs w:val="20"/>
        </w:rPr>
        <w:t xml:space="preserve">the </w:t>
      </w:r>
      <w:proofErr w:type="spellStart"/>
      <w:r w:rsidR="008B27A2" w:rsidRPr="00C277FC">
        <w:rPr>
          <w:rFonts w:ascii="Century Gothic" w:hAnsi="Century Gothic"/>
          <w:b/>
          <w:i/>
          <w:color w:val="215868" w:themeColor="accent5" w:themeShade="80"/>
          <w:sz w:val="20"/>
          <w:szCs w:val="20"/>
        </w:rPr>
        <w:t>partial_ratio</w:t>
      </w:r>
      <w:proofErr w:type="spellEnd"/>
      <w:r w:rsidR="008B27A2" w:rsidRPr="008B27A2">
        <w:rPr>
          <w:rFonts w:ascii="Century Gothic" w:hAnsi="Century Gothic"/>
          <w:b/>
          <w:color w:val="215868" w:themeColor="accent5" w:themeShade="80"/>
          <w:sz w:val="20"/>
          <w:szCs w:val="20"/>
        </w:rPr>
        <w:t xml:space="preserve"> </w:t>
      </w:r>
      <w:r w:rsidR="00783113">
        <w:rPr>
          <w:rFonts w:ascii="Century Gothic" w:hAnsi="Century Gothic"/>
          <w:b/>
          <w:color w:val="215868" w:themeColor="accent5" w:themeShade="80"/>
          <w:sz w:val="20"/>
          <w:szCs w:val="20"/>
        </w:rPr>
        <w:t xml:space="preserve">or </w:t>
      </w:r>
      <w:proofErr w:type="spellStart"/>
      <w:r w:rsidR="00783113" w:rsidRPr="00C277FC">
        <w:rPr>
          <w:rFonts w:ascii="Century Gothic" w:hAnsi="Century Gothic"/>
          <w:b/>
          <w:i/>
          <w:color w:val="215868" w:themeColor="accent5" w:themeShade="80"/>
          <w:sz w:val="20"/>
          <w:szCs w:val="20"/>
        </w:rPr>
        <w:t>QRatio</w:t>
      </w:r>
      <w:proofErr w:type="spellEnd"/>
      <w:r w:rsidR="00783113">
        <w:rPr>
          <w:rFonts w:ascii="Century Gothic" w:hAnsi="Century Gothic"/>
          <w:b/>
          <w:color w:val="215868" w:themeColor="accent5" w:themeShade="80"/>
          <w:sz w:val="20"/>
          <w:szCs w:val="20"/>
        </w:rPr>
        <w:t xml:space="preserve"> </w:t>
      </w:r>
      <w:r w:rsidR="000974EA">
        <w:rPr>
          <w:rFonts w:ascii="Century Gothic" w:hAnsi="Century Gothic"/>
          <w:b/>
          <w:color w:val="215868" w:themeColor="accent5" w:themeShade="80"/>
          <w:sz w:val="20"/>
          <w:szCs w:val="20"/>
        </w:rPr>
        <w:t>method</w:t>
      </w:r>
      <w:r w:rsidR="00783113">
        <w:rPr>
          <w:rFonts w:ascii="Century Gothic" w:hAnsi="Century Gothic"/>
          <w:b/>
          <w:color w:val="215868" w:themeColor="accent5" w:themeShade="80"/>
          <w:sz w:val="20"/>
          <w:szCs w:val="20"/>
        </w:rPr>
        <w:t>s</w:t>
      </w:r>
      <w:r w:rsidR="008B27A2">
        <w:rPr>
          <w:rFonts w:ascii="Century Gothic" w:hAnsi="Century Gothic"/>
          <w:b/>
          <w:color w:val="215868" w:themeColor="accent5" w:themeShade="80"/>
          <w:sz w:val="20"/>
          <w:szCs w:val="20"/>
        </w:rPr>
        <w:t xml:space="preserve">. </w:t>
      </w:r>
    </w:p>
    <w:p w14:paraId="120A458F" w14:textId="77777777" w:rsidR="00407926" w:rsidRPr="008B27A2" w:rsidRDefault="00407926" w:rsidP="000E0F40">
      <w:pPr>
        <w:rPr>
          <w:rFonts w:ascii="Century Gothic" w:hAnsi="Century Gothic"/>
          <w:b/>
          <w:color w:val="215868" w:themeColor="accent5" w:themeShade="80"/>
          <w:sz w:val="20"/>
          <w:szCs w:val="20"/>
        </w:rPr>
      </w:pPr>
    </w:p>
    <w:p w14:paraId="40B48AD3" w14:textId="5A8A888F" w:rsidR="00565653" w:rsidRPr="00EA3AFD" w:rsidRDefault="0036377C" w:rsidP="00EA3AFD">
      <w:pPr>
        <w:jc w:val="both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Why</w:t>
      </w:r>
      <w:r w:rsidR="00005029">
        <w:rPr>
          <w:rFonts w:ascii="Century Gothic" w:eastAsia="Century Gothic" w:hAnsi="Century Gothic" w:cs="Century Gothic"/>
          <w:b/>
        </w:rPr>
        <w:t xml:space="preserve"> Violin Plots </w:t>
      </w:r>
      <w:r>
        <w:rPr>
          <w:rFonts w:ascii="Century Gothic" w:eastAsia="Century Gothic" w:hAnsi="Century Gothic" w:cs="Century Gothic"/>
          <w:b/>
        </w:rPr>
        <w:t>are Superior to</w:t>
      </w:r>
      <w:r w:rsidR="00005029">
        <w:rPr>
          <w:rFonts w:ascii="Century Gothic" w:eastAsia="Century Gothic" w:hAnsi="Century Gothic" w:cs="Century Gothic"/>
          <w:b/>
        </w:rPr>
        <w:t xml:space="preserve"> More Conventional Analyses</w:t>
      </w:r>
    </w:p>
    <w:p w14:paraId="30F122AF" w14:textId="2CB2F19F" w:rsidR="00722E65" w:rsidRDefault="008B27A2" w:rsidP="000E0F40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For comparison, let’s</w:t>
      </w:r>
      <w:r w:rsidR="00A849C5">
        <w:rPr>
          <w:rFonts w:ascii="Century Gothic" w:hAnsi="Century Gothic"/>
          <w:sz w:val="20"/>
        </w:rPr>
        <w:t xml:space="preserve"> look at the </w:t>
      </w:r>
      <w:r>
        <w:rPr>
          <w:rFonts w:ascii="Century Gothic" w:hAnsi="Century Gothic"/>
          <w:sz w:val="20"/>
        </w:rPr>
        <w:t xml:space="preserve">Pearson </w:t>
      </w:r>
      <w:r w:rsidR="00A849C5">
        <w:rPr>
          <w:rFonts w:ascii="Century Gothic" w:hAnsi="Century Gothic"/>
          <w:sz w:val="20"/>
        </w:rPr>
        <w:t>correlation</w:t>
      </w:r>
      <w:r w:rsidR="003833D0">
        <w:rPr>
          <w:rFonts w:ascii="Century Gothic" w:hAnsi="Century Gothic"/>
          <w:sz w:val="20"/>
        </w:rPr>
        <w:t xml:space="preserve"> coefficients between our fuzzy-</w:t>
      </w:r>
      <w:r w:rsidR="00A849C5">
        <w:rPr>
          <w:rFonts w:ascii="Century Gothic" w:hAnsi="Century Gothic"/>
          <w:sz w:val="20"/>
        </w:rPr>
        <w:t xml:space="preserve">matching scores and </w:t>
      </w:r>
      <w:r>
        <w:rPr>
          <w:rFonts w:ascii="Century Gothic" w:hAnsi="Century Gothic"/>
          <w:sz w:val="20"/>
        </w:rPr>
        <w:t xml:space="preserve">our indicator variable for </w:t>
      </w:r>
      <w:r w:rsidR="00A849C5">
        <w:rPr>
          <w:rFonts w:ascii="Century Gothic" w:hAnsi="Century Gothic"/>
          <w:sz w:val="20"/>
        </w:rPr>
        <w:t xml:space="preserve">whether the pair is a match or not. </w:t>
      </w:r>
      <w:r w:rsidR="007F0B36">
        <w:rPr>
          <w:rFonts w:ascii="Century Gothic" w:hAnsi="Century Gothic"/>
          <w:sz w:val="20"/>
        </w:rPr>
        <w:br/>
      </w:r>
    </w:p>
    <w:tbl>
      <w:tblPr>
        <w:tblStyle w:val="GridTable5Dark-Accent4"/>
        <w:tblW w:w="0" w:type="auto"/>
        <w:jc w:val="center"/>
        <w:tblLook w:val="04A0" w:firstRow="1" w:lastRow="0" w:firstColumn="1" w:lastColumn="0" w:noHBand="0" w:noVBand="1"/>
      </w:tblPr>
      <w:tblGrid>
        <w:gridCol w:w="737"/>
        <w:gridCol w:w="807"/>
        <w:gridCol w:w="836"/>
        <w:gridCol w:w="1247"/>
        <w:gridCol w:w="1547"/>
        <w:gridCol w:w="1627"/>
      </w:tblGrid>
      <w:tr w:rsidR="008B27A2" w:rsidRPr="00A849C5" w14:paraId="783852B7" w14:textId="77777777" w:rsidTr="00DD1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958E88" w14:textId="77777777" w:rsidR="008B27A2" w:rsidRPr="00964D5B" w:rsidRDefault="008B27A2" w:rsidP="00A849C5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18"/>
                <w:szCs w:val="18"/>
              </w:rPr>
            </w:pPr>
            <w:r w:rsidRPr="00964D5B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08A03E6" w14:textId="1C5D885B" w:rsidR="008B27A2" w:rsidRPr="00964D5B" w:rsidRDefault="008B27A2" w:rsidP="00A849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18"/>
                <w:szCs w:val="18"/>
              </w:rPr>
            </w:pPr>
            <w:r w:rsidRPr="00964D5B">
              <w:rPr>
                <w:rFonts w:ascii="Arial" w:eastAsia="Times New Roman" w:hAnsi="Arial" w:cs="Arial"/>
                <w:sz w:val="18"/>
                <w:szCs w:val="18"/>
              </w:rPr>
              <w:t>QRatio</w:t>
            </w:r>
          </w:p>
        </w:tc>
        <w:tc>
          <w:tcPr>
            <w:tcW w:w="0" w:type="auto"/>
            <w:hideMark/>
          </w:tcPr>
          <w:p w14:paraId="19C45836" w14:textId="0AD822D6" w:rsidR="008B27A2" w:rsidRPr="00964D5B" w:rsidRDefault="008B27A2" w:rsidP="00A849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964D5B">
              <w:rPr>
                <w:rFonts w:ascii="Arial" w:eastAsia="Times New Roman" w:hAnsi="Arial" w:cs="Arial"/>
                <w:sz w:val="18"/>
                <w:szCs w:val="18"/>
              </w:rPr>
              <w:t>WRatio</w:t>
            </w:r>
            <w:proofErr w:type="spellEnd"/>
          </w:p>
        </w:tc>
        <w:tc>
          <w:tcPr>
            <w:tcW w:w="0" w:type="auto"/>
            <w:hideMark/>
          </w:tcPr>
          <w:p w14:paraId="1C78D84D" w14:textId="2727A68D" w:rsidR="008B27A2" w:rsidRPr="00964D5B" w:rsidRDefault="008B27A2" w:rsidP="00A849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</w:rPr>
              <w:t>partial_ratio</w:t>
            </w:r>
            <w:proofErr w:type="spellEnd"/>
          </w:p>
        </w:tc>
        <w:tc>
          <w:tcPr>
            <w:tcW w:w="0" w:type="auto"/>
            <w:hideMark/>
          </w:tcPr>
          <w:p w14:paraId="630EBCCA" w14:textId="513B4BB9" w:rsidR="008B27A2" w:rsidRPr="00964D5B" w:rsidRDefault="008B27A2" w:rsidP="00A849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</w:rPr>
              <w:t>token_set_ratio</w:t>
            </w:r>
            <w:proofErr w:type="spellEnd"/>
          </w:p>
        </w:tc>
        <w:tc>
          <w:tcPr>
            <w:tcW w:w="0" w:type="auto"/>
            <w:hideMark/>
          </w:tcPr>
          <w:p w14:paraId="476D81C6" w14:textId="6285F7A5" w:rsidR="008B27A2" w:rsidRPr="00964D5B" w:rsidRDefault="008B27A2" w:rsidP="00A849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</w:rPr>
              <w:t>token_sort_ratio</w:t>
            </w:r>
            <w:proofErr w:type="spellEnd"/>
          </w:p>
        </w:tc>
      </w:tr>
      <w:tr w:rsidR="00382CDD" w:rsidRPr="00A849C5" w14:paraId="79241C16" w14:textId="77777777" w:rsidTr="00957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DEE8B9" w14:textId="77777777" w:rsidR="00382CDD" w:rsidRPr="00964D5B" w:rsidRDefault="00382CDD" w:rsidP="00A849C5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18"/>
                <w:szCs w:val="18"/>
              </w:rPr>
            </w:pPr>
            <w:r w:rsidRPr="00964D5B">
              <w:rPr>
                <w:rFonts w:ascii="Arial" w:eastAsia="Times New Roman" w:hAnsi="Arial" w:cs="Arial"/>
                <w:sz w:val="18"/>
                <w:szCs w:val="18"/>
              </w:rPr>
              <w:t>Match</w:t>
            </w:r>
          </w:p>
        </w:tc>
        <w:tc>
          <w:tcPr>
            <w:tcW w:w="0" w:type="auto"/>
            <w:vAlign w:val="bottom"/>
            <w:hideMark/>
          </w:tcPr>
          <w:p w14:paraId="5492EF5A" w14:textId="27AA0467" w:rsidR="00382CDD" w:rsidRPr="00A849C5" w:rsidRDefault="00382CDD" w:rsidP="00A849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Helvetica Neue" w:eastAsia="Times New Roman" w:hAnsi="Helvetica Neue" w:cs="Arial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0" w:type="auto"/>
            <w:vAlign w:val="bottom"/>
            <w:hideMark/>
          </w:tcPr>
          <w:p w14:paraId="23F52A23" w14:textId="3E118EF5" w:rsidR="00382CDD" w:rsidRPr="00A849C5" w:rsidRDefault="00382CDD" w:rsidP="00A849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Helvetica Neue" w:eastAsia="Times New Roman" w:hAnsi="Helvetica Neue" w:cs="Arial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0" w:type="auto"/>
            <w:vAlign w:val="bottom"/>
            <w:hideMark/>
          </w:tcPr>
          <w:p w14:paraId="0F5E3D69" w14:textId="3194771B" w:rsidR="00382CDD" w:rsidRPr="00A849C5" w:rsidRDefault="00382CDD" w:rsidP="00A849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Helvetica Neue" w:eastAsia="Times New Roman" w:hAnsi="Helvetica Neue" w:cs="Arial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0" w:type="auto"/>
            <w:vAlign w:val="bottom"/>
            <w:hideMark/>
          </w:tcPr>
          <w:p w14:paraId="2D669D91" w14:textId="1768FBE6" w:rsidR="00382CDD" w:rsidRPr="00DD15B3" w:rsidRDefault="00382CDD" w:rsidP="00A849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DD15B3">
              <w:rPr>
                <w:rFonts w:ascii="Helvetica Neue" w:eastAsia="Times New Roman" w:hAnsi="Helvetica Neue" w:cs="Arial"/>
                <w:b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0" w:type="auto"/>
            <w:vAlign w:val="bottom"/>
            <w:hideMark/>
          </w:tcPr>
          <w:p w14:paraId="54B794E6" w14:textId="42A61E3A" w:rsidR="00382CDD" w:rsidRPr="00A849C5" w:rsidRDefault="00382CDD" w:rsidP="00A849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Helvetica Neue" w:eastAsia="Times New Roman" w:hAnsi="Helvetica Neue" w:cs="Arial"/>
                <w:color w:val="000000"/>
                <w:sz w:val="22"/>
                <w:szCs w:val="22"/>
              </w:rPr>
              <w:t>0.76</w:t>
            </w:r>
          </w:p>
        </w:tc>
      </w:tr>
    </w:tbl>
    <w:p w14:paraId="65304D13" w14:textId="77777777" w:rsidR="00A849C5" w:rsidRDefault="00A849C5" w:rsidP="000E0F40">
      <w:pPr>
        <w:rPr>
          <w:rFonts w:ascii="Century Gothic" w:hAnsi="Century Gothic"/>
          <w:sz w:val="20"/>
        </w:rPr>
      </w:pPr>
    </w:p>
    <w:p w14:paraId="069F63CB" w14:textId="50B393C4" w:rsidR="00BA48A7" w:rsidRDefault="009C44A2" w:rsidP="000E0F40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For this data, the</w:t>
      </w:r>
      <w:r w:rsidR="002D5387">
        <w:rPr>
          <w:rFonts w:ascii="Century Gothic" w:hAnsi="Century Gothic"/>
          <w:sz w:val="20"/>
        </w:rPr>
        <w:t xml:space="preserve"> correlation coefficients </w:t>
      </w:r>
      <w:r w:rsidR="00DE06B8">
        <w:rPr>
          <w:rFonts w:ascii="Century Gothic" w:hAnsi="Century Gothic"/>
          <w:sz w:val="20"/>
        </w:rPr>
        <w:t>give a</w:t>
      </w:r>
      <w:r w:rsidR="00DD15B3">
        <w:rPr>
          <w:rFonts w:ascii="Century Gothic" w:hAnsi="Century Gothic"/>
          <w:sz w:val="20"/>
        </w:rPr>
        <w:t xml:space="preserve"> similar </w:t>
      </w:r>
      <w:r w:rsidR="00DE06B8">
        <w:rPr>
          <w:rFonts w:ascii="Century Gothic" w:hAnsi="Century Gothic"/>
          <w:sz w:val="20"/>
        </w:rPr>
        <w:t>ranking as achieved using the</w:t>
      </w:r>
      <w:r w:rsidR="002D5387">
        <w:rPr>
          <w:rFonts w:ascii="Century Gothic" w:hAnsi="Century Gothic"/>
          <w:sz w:val="20"/>
        </w:rPr>
        <w:t xml:space="preserve"> violin plots. The </w:t>
      </w:r>
      <w:proofErr w:type="spellStart"/>
      <w:r w:rsidR="002D5387" w:rsidRPr="00C277FC">
        <w:rPr>
          <w:rFonts w:ascii="Century Gothic" w:hAnsi="Century Gothic"/>
          <w:i/>
          <w:sz w:val="20"/>
        </w:rPr>
        <w:t>token_set_ratio</w:t>
      </w:r>
      <w:proofErr w:type="spellEnd"/>
      <w:r w:rsidR="002D5387">
        <w:rPr>
          <w:rFonts w:ascii="Century Gothic" w:hAnsi="Century Gothic"/>
          <w:sz w:val="20"/>
        </w:rPr>
        <w:t xml:space="preserve"> </w:t>
      </w:r>
      <w:r w:rsidR="00F92B3D">
        <w:rPr>
          <w:rFonts w:ascii="Century Gothic" w:hAnsi="Century Gothic"/>
          <w:sz w:val="20"/>
        </w:rPr>
        <w:t xml:space="preserve">method gives </w:t>
      </w:r>
      <w:r w:rsidR="002D5387">
        <w:rPr>
          <w:rFonts w:ascii="Century Gothic" w:hAnsi="Century Gothic"/>
          <w:sz w:val="20"/>
        </w:rPr>
        <w:t>the strongest correlation to the Match variable</w:t>
      </w:r>
      <w:r w:rsidR="00F92B3D">
        <w:rPr>
          <w:rFonts w:ascii="Century Gothic" w:hAnsi="Century Gothic"/>
          <w:sz w:val="20"/>
        </w:rPr>
        <w:t xml:space="preserve"> while the </w:t>
      </w:r>
      <w:r w:rsidR="00382CDD" w:rsidRPr="00C277FC">
        <w:rPr>
          <w:rFonts w:ascii="Century Gothic" w:hAnsi="Century Gothic"/>
          <w:i/>
          <w:sz w:val="20"/>
        </w:rPr>
        <w:t>Q</w:t>
      </w:r>
      <w:r w:rsidR="00DD15B3" w:rsidRPr="00C277FC">
        <w:rPr>
          <w:rFonts w:ascii="Century Gothic" w:hAnsi="Century Gothic"/>
          <w:i/>
          <w:sz w:val="20"/>
        </w:rPr>
        <w:t>R</w:t>
      </w:r>
      <w:r w:rsidR="00F92B3D" w:rsidRPr="00C277FC">
        <w:rPr>
          <w:rFonts w:ascii="Century Gothic" w:hAnsi="Century Gothic"/>
          <w:i/>
          <w:sz w:val="20"/>
        </w:rPr>
        <w:t>atio</w:t>
      </w:r>
      <w:r w:rsidR="00F92B3D">
        <w:rPr>
          <w:rFonts w:ascii="Century Gothic" w:hAnsi="Century Gothic"/>
          <w:sz w:val="20"/>
        </w:rPr>
        <w:t xml:space="preserve"> method gives the weakest correlation. </w:t>
      </w:r>
      <w:r w:rsidR="00B82A13">
        <w:rPr>
          <w:rFonts w:ascii="Century Gothic" w:hAnsi="Century Gothic"/>
          <w:sz w:val="20"/>
        </w:rPr>
        <w:t>If our goal was only to identify the b</w:t>
      </w:r>
      <w:r>
        <w:rPr>
          <w:rFonts w:ascii="Century Gothic" w:hAnsi="Century Gothic"/>
          <w:sz w:val="20"/>
        </w:rPr>
        <w:t xml:space="preserve">est </w:t>
      </w:r>
      <w:proofErr w:type="spellStart"/>
      <w:r>
        <w:rPr>
          <w:rFonts w:ascii="Century Gothic" w:hAnsi="Century Gothic"/>
          <w:sz w:val="20"/>
        </w:rPr>
        <w:t>fuzzywuzzy</w:t>
      </w:r>
      <w:proofErr w:type="spellEnd"/>
      <w:r>
        <w:rPr>
          <w:rFonts w:ascii="Century Gothic" w:hAnsi="Century Gothic"/>
          <w:sz w:val="20"/>
        </w:rPr>
        <w:t xml:space="preserve"> function to use, we</w:t>
      </w:r>
      <w:r w:rsidR="00B82A13">
        <w:rPr>
          <w:rFonts w:ascii="Century Gothic" w:hAnsi="Century Gothic"/>
          <w:sz w:val="20"/>
        </w:rPr>
        <w:t xml:space="preserve"> </w:t>
      </w:r>
      <w:r>
        <w:rPr>
          <w:rFonts w:ascii="Century Gothic" w:hAnsi="Century Gothic"/>
          <w:sz w:val="20"/>
        </w:rPr>
        <w:t xml:space="preserve">apparently could have made our selection using </w:t>
      </w:r>
      <w:r w:rsidR="00B82A13">
        <w:rPr>
          <w:rFonts w:ascii="Century Gothic" w:hAnsi="Century Gothic"/>
          <w:sz w:val="20"/>
        </w:rPr>
        <w:t>correlation coefficient</w:t>
      </w:r>
      <w:r>
        <w:rPr>
          <w:rFonts w:ascii="Century Gothic" w:hAnsi="Century Gothic"/>
          <w:sz w:val="20"/>
        </w:rPr>
        <w:t>s</w:t>
      </w:r>
      <w:r w:rsidR="00BD7178">
        <w:rPr>
          <w:rFonts w:ascii="Century Gothic" w:hAnsi="Century Gothic"/>
          <w:sz w:val="20"/>
        </w:rPr>
        <w:t xml:space="preserve"> instead of violin plots</w:t>
      </w:r>
      <w:r w:rsidR="00B82A13">
        <w:rPr>
          <w:rFonts w:ascii="Century Gothic" w:hAnsi="Century Gothic"/>
          <w:sz w:val="20"/>
        </w:rPr>
        <w:t xml:space="preserve">. </w:t>
      </w:r>
      <w:r w:rsidR="00807A92">
        <w:rPr>
          <w:rFonts w:ascii="Century Gothic" w:hAnsi="Century Gothic"/>
          <w:sz w:val="20"/>
        </w:rPr>
        <w:t xml:space="preserve">In general, however, violin plots are much more reliable and informative. </w:t>
      </w:r>
      <w:r w:rsidR="00565653">
        <w:rPr>
          <w:rFonts w:ascii="Century Gothic" w:hAnsi="Century Gothic"/>
          <w:sz w:val="20"/>
        </w:rPr>
        <w:t>Consider the following</w:t>
      </w:r>
      <w:r w:rsidR="006B55C4">
        <w:rPr>
          <w:rFonts w:ascii="Century Gothic" w:hAnsi="Century Gothic"/>
          <w:sz w:val="20"/>
        </w:rPr>
        <w:t xml:space="preserve"> (pathological)</w:t>
      </w:r>
      <w:r w:rsidR="00565653">
        <w:rPr>
          <w:rFonts w:ascii="Century Gothic" w:hAnsi="Century Gothic"/>
          <w:sz w:val="20"/>
        </w:rPr>
        <w:t xml:space="preserve"> </w:t>
      </w:r>
      <w:r w:rsidR="00083D1C">
        <w:rPr>
          <w:rFonts w:ascii="Century Gothic" w:hAnsi="Century Gothic"/>
          <w:sz w:val="20"/>
        </w:rPr>
        <w:t>example</w:t>
      </w:r>
      <w:r>
        <w:rPr>
          <w:rFonts w:ascii="Century Gothic" w:hAnsi="Century Gothic"/>
          <w:sz w:val="20"/>
        </w:rPr>
        <w:t>.</w:t>
      </w:r>
    </w:p>
    <w:p w14:paraId="47066E80" w14:textId="33FEE02A" w:rsidR="006B55C4" w:rsidRDefault="005F689A" w:rsidP="000E0F40">
      <w:pPr>
        <w:rPr>
          <w:rFonts w:ascii="Century Gothic" w:hAnsi="Century Gothic"/>
          <w:sz w:val="20"/>
        </w:rPr>
      </w:pPr>
      <w:r w:rsidRPr="00DD15B3">
        <w:rPr>
          <w:rFonts w:ascii="Century Gothic" w:hAnsi="Century Gothic"/>
          <w:noProof/>
          <w:sz w:val="20"/>
        </w:rPr>
        <w:drawing>
          <wp:inline distT="0" distB="0" distL="0" distR="0" wp14:anchorId="688D6415" wp14:editId="3375F53E">
            <wp:extent cx="5943600" cy="2546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g_pic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7BC">
        <w:rPr>
          <w:rFonts w:ascii="Century Gothic" w:hAnsi="Century Gothic"/>
          <w:sz w:val="20"/>
        </w:rPr>
        <w:br/>
      </w:r>
    </w:p>
    <w:p w14:paraId="04CCE012" w14:textId="6B5E830E" w:rsidR="00187514" w:rsidRDefault="00722E65" w:rsidP="000E0F40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In </w:t>
      </w:r>
      <w:r w:rsidR="00BE5CEC">
        <w:rPr>
          <w:rFonts w:ascii="Century Gothic" w:hAnsi="Century Gothic"/>
          <w:sz w:val="20"/>
        </w:rPr>
        <w:t>the</w:t>
      </w:r>
      <w:r>
        <w:rPr>
          <w:rFonts w:ascii="Century Gothic" w:hAnsi="Century Gothic"/>
          <w:sz w:val="20"/>
        </w:rPr>
        <w:t>se</w:t>
      </w:r>
      <w:r w:rsidR="00BE5CEC">
        <w:rPr>
          <w:rFonts w:ascii="Century Gothic" w:hAnsi="Century Gothic"/>
          <w:sz w:val="20"/>
        </w:rPr>
        <w:t xml:space="preserve"> violin plots, t</w:t>
      </w:r>
      <w:r w:rsidR="006B55C4">
        <w:rPr>
          <w:rFonts w:ascii="Century Gothic" w:hAnsi="Century Gothic"/>
          <w:sz w:val="20"/>
        </w:rPr>
        <w:t xml:space="preserve">he similarity scores on the left </w:t>
      </w:r>
      <w:r w:rsidR="00282583">
        <w:rPr>
          <w:rFonts w:ascii="Century Gothic" w:hAnsi="Century Gothic"/>
          <w:sz w:val="20"/>
        </w:rPr>
        <w:t>appear to be more helpful in separating between</w:t>
      </w:r>
      <w:r w:rsidR="006B55C4">
        <w:rPr>
          <w:rFonts w:ascii="Century Gothic" w:hAnsi="Century Gothic"/>
          <w:sz w:val="20"/>
        </w:rPr>
        <w:t xml:space="preserve"> matches and not-matches</w:t>
      </w:r>
      <w:r w:rsidR="00483CE8">
        <w:rPr>
          <w:rFonts w:ascii="Century Gothic" w:hAnsi="Century Gothic"/>
          <w:sz w:val="20"/>
        </w:rPr>
        <w:t>.</w:t>
      </w:r>
      <w:r w:rsidR="00963F62">
        <w:rPr>
          <w:rFonts w:ascii="Century Gothic" w:hAnsi="Century Gothic"/>
          <w:sz w:val="20"/>
        </w:rPr>
        <w:t xml:space="preserve"> There is less overlap between the True and False observations and the observations are more tightly clustered into </w:t>
      </w:r>
      <w:r>
        <w:rPr>
          <w:rFonts w:ascii="Century Gothic" w:hAnsi="Century Gothic"/>
          <w:sz w:val="20"/>
        </w:rPr>
        <w:t>their respective groups.</w:t>
      </w:r>
    </w:p>
    <w:p w14:paraId="3420C343" w14:textId="4D3D3816" w:rsidR="00630286" w:rsidRPr="00282583" w:rsidRDefault="0059786D" w:rsidP="000E0F40">
      <w:pPr>
        <w:rPr>
          <w:rFonts w:ascii="Century Gothic" w:eastAsia="Century Gothic" w:hAnsi="Century Gothic" w:cs="Century Gothic"/>
          <w:b/>
          <w:color w:val="215868" w:themeColor="accent5" w:themeShade="80"/>
          <w:sz w:val="20"/>
          <w:szCs w:val="20"/>
        </w:rPr>
      </w:pPr>
      <w:r>
        <w:rPr>
          <w:rFonts w:ascii="Century Gothic" w:hAnsi="Century Gothic"/>
          <w:sz w:val="20"/>
        </w:rPr>
        <w:t>However, notice that t</w:t>
      </w:r>
      <w:r w:rsidR="00483CE8">
        <w:rPr>
          <w:rFonts w:ascii="Century Gothic" w:hAnsi="Century Gothic"/>
          <w:sz w:val="20"/>
        </w:rPr>
        <w:t>he relationship</w:t>
      </w:r>
      <w:r w:rsidR="00963F62">
        <w:rPr>
          <w:rFonts w:ascii="Century Gothic" w:hAnsi="Century Gothic"/>
          <w:sz w:val="20"/>
        </w:rPr>
        <w:t xml:space="preserve"> between the similarity scores and the True/False indicator</w:t>
      </w:r>
      <w:r w:rsidR="00483CE8">
        <w:rPr>
          <w:rFonts w:ascii="Century Gothic" w:hAnsi="Century Gothic"/>
          <w:sz w:val="20"/>
        </w:rPr>
        <w:t xml:space="preserve"> is </w:t>
      </w:r>
      <w:r w:rsidR="00282583">
        <w:rPr>
          <w:rFonts w:ascii="Century Gothic" w:hAnsi="Century Gothic"/>
          <w:sz w:val="20"/>
        </w:rPr>
        <w:t>not at all linear</w:t>
      </w:r>
      <w:r w:rsidR="00986E44">
        <w:rPr>
          <w:rFonts w:ascii="Century Gothic" w:hAnsi="Century Gothic"/>
          <w:sz w:val="20"/>
        </w:rPr>
        <w:t xml:space="preserve"> or even monotone</w:t>
      </w:r>
      <w:r w:rsidR="00963F62">
        <w:rPr>
          <w:rFonts w:ascii="Century Gothic" w:hAnsi="Century Gothic"/>
          <w:sz w:val="20"/>
        </w:rPr>
        <w:t xml:space="preserve">. </w:t>
      </w:r>
      <w:r w:rsidR="00722E65">
        <w:rPr>
          <w:rFonts w:ascii="Century Gothic" w:hAnsi="Century Gothic"/>
          <w:sz w:val="20"/>
        </w:rPr>
        <w:t xml:space="preserve">As a result, </w:t>
      </w:r>
      <w:r w:rsidR="00483CE8">
        <w:rPr>
          <w:rFonts w:ascii="Century Gothic" w:hAnsi="Century Gothic"/>
          <w:sz w:val="20"/>
        </w:rPr>
        <w:t xml:space="preserve">correlation coefficients </w:t>
      </w:r>
      <w:r w:rsidR="00F967D9">
        <w:rPr>
          <w:rFonts w:ascii="Century Gothic" w:hAnsi="Century Gothic"/>
          <w:sz w:val="20"/>
        </w:rPr>
        <w:t xml:space="preserve">can fail to correctly </w:t>
      </w:r>
      <w:r w:rsidR="00BD7178">
        <w:rPr>
          <w:rFonts w:ascii="Century Gothic" w:hAnsi="Century Gothic"/>
          <w:sz w:val="20"/>
        </w:rPr>
        <w:t xml:space="preserve">guide our decision </w:t>
      </w:r>
      <w:r w:rsidR="00F967D9">
        <w:rPr>
          <w:rFonts w:ascii="Century Gothic" w:hAnsi="Century Gothic"/>
          <w:sz w:val="20"/>
        </w:rPr>
        <w:t>on</w:t>
      </w:r>
      <w:r w:rsidR="00282583">
        <w:rPr>
          <w:rFonts w:ascii="Century Gothic" w:hAnsi="Century Gothic"/>
          <w:sz w:val="20"/>
        </w:rPr>
        <w:t xml:space="preserve"> which set of scores to use</w:t>
      </w:r>
      <w:r w:rsidR="00483CE8">
        <w:rPr>
          <w:rFonts w:ascii="Century Gothic" w:hAnsi="Century Gothic"/>
          <w:sz w:val="20"/>
        </w:rPr>
        <w:t xml:space="preserve">. </w:t>
      </w:r>
      <w:r w:rsidR="00AA10BF">
        <w:rPr>
          <w:rFonts w:ascii="Century Gothic" w:hAnsi="Century Gothic"/>
          <w:sz w:val="20"/>
        </w:rPr>
        <w:t>Is this true?</w:t>
      </w:r>
      <w:r w:rsidR="00DD0552">
        <w:rPr>
          <w:rFonts w:ascii="Century Gothic" w:hAnsi="Century Gothic"/>
          <w:sz w:val="20"/>
        </w:rPr>
        <w:t xml:space="preserve"> Let’s take a look.</w:t>
      </w:r>
      <w:r w:rsidR="00722E65">
        <w:rPr>
          <w:rFonts w:ascii="Century Gothic" w:hAnsi="Century Gothic"/>
          <w:sz w:val="20"/>
        </w:rPr>
        <w:br/>
      </w:r>
    </w:p>
    <w:tbl>
      <w:tblPr>
        <w:tblStyle w:val="GridTable4-Accent4"/>
        <w:tblW w:w="0" w:type="auto"/>
        <w:jc w:val="center"/>
        <w:tblLook w:val="04A0" w:firstRow="1" w:lastRow="0" w:firstColumn="1" w:lastColumn="0" w:noHBand="0" w:noVBand="1"/>
      </w:tblPr>
      <w:tblGrid>
        <w:gridCol w:w="1458"/>
        <w:gridCol w:w="1458"/>
        <w:gridCol w:w="1458"/>
      </w:tblGrid>
      <w:tr w:rsidR="00963F62" w14:paraId="2A5B2A47" w14:textId="21FE394F" w:rsidTr="008B34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41EF947" w14:textId="77777777" w:rsidR="00963F62" w:rsidRPr="00964D5B" w:rsidRDefault="00963F62" w:rsidP="00964D5B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458" w:type="dxa"/>
          </w:tcPr>
          <w:p w14:paraId="134E1780" w14:textId="45ED3D2E" w:rsidR="00963F62" w:rsidRPr="00964D5B" w:rsidRDefault="00963F62" w:rsidP="00964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964D5B">
              <w:rPr>
                <w:rFonts w:ascii="Arial" w:hAnsi="Arial" w:cs="Arial"/>
                <w:bCs w:val="0"/>
                <w:sz w:val="18"/>
                <w:szCs w:val="18"/>
              </w:rPr>
              <w:t>score1</w:t>
            </w:r>
          </w:p>
        </w:tc>
        <w:tc>
          <w:tcPr>
            <w:tcW w:w="1458" w:type="dxa"/>
          </w:tcPr>
          <w:p w14:paraId="35E842E5" w14:textId="3950DDCF" w:rsidR="00963F62" w:rsidRPr="00964D5B" w:rsidRDefault="00963F62" w:rsidP="00964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964D5B">
              <w:rPr>
                <w:rFonts w:ascii="Arial" w:hAnsi="Arial" w:cs="Arial"/>
                <w:bCs w:val="0"/>
                <w:sz w:val="18"/>
                <w:szCs w:val="18"/>
              </w:rPr>
              <w:t>score2</w:t>
            </w:r>
          </w:p>
        </w:tc>
      </w:tr>
      <w:tr w:rsidR="00963F62" w14:paraId="6E463BFA" w14:textId="66EAE0C7" w:rsidTr="008B3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71808B28" w14:textId="25BF8A1F" w:rsidR="00963F62" w:rsidRDefault="00963F62" w:rsidP="00964D5B">
            <w:pPr>
              <w:rPr>
                <w:rFonts w:ascii="Century Gothic" w:hAnsi="Century Gothic"/>
                <w:sz w:val="20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Match</w:t>
            </w:r>
          </w:p>
        </w:tc>
        <w:tc>
          <w:tcPr>
            <w:tcW w:w="1458" w:type="dxa"/>
          </w:tcPr>
          <w:p w14:paraId="6B67660E" w14:textId="2D310EE9" w:rsidR="00963F62" w:rsidRDefault="00963F62" w:rsidP="00964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-0.2</w:t>
            </w:r>
            <w:r w:rsidR="002A5636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58" w:type="dxa"/>
          </w:tcPr>
          <w:p w14:paraId="78C30FE8" w14:textId="4E15C3A1" w:rsidR="00963F62" w:rsidRDefault="00963F62" w:rsidP="00964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-0.</w:t>
            </w:r>
            <w:r w:rsidR="002A5636">
              <w:rPr>
                <w:rFonts w:ascii="Arial" w:hAnsi="Arial" w:cs="Arial"/>
                <w:sz w:val="18"/>
                <w:szCs w:val="18"/>
              </w:rPr>
              <w:t>30</w:t>
            </w:r>
          </w:p>
        </w:tc>
      </w:tr>
    </w:tbl>
    <w:p w14:paraId="212B3CC4" w14:textId="32A2172D" w:rsidR="00627DFE" w:rsidRDefault="00290B92" w:rsidP="00483CE8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lastRenderedPageBreak/>
        <w:br/>
      </w:r>
      <w:r w:rsidR="00DD0552">
        <w:rPr>
          <w:rFonts w:ascii="Century Gothic" w:hAnsi="Century Gothic"/>
          <w:sz w:val="20"/>
        </w:rPr>
        <w:t xml:space="preserve">Here, the </w:t>
      </w:r>
      <w:r>
        <w:rPr>
          <w:rFonts w:ascii="Century Gothic" w:hAnsi="Century Gothic"/>
          <w:sz w:val="20"/>
        </w:rPr>
        <w:t>correlation coefficient</w:t>
      </w:r>
      <w:r w:rsidR="00DD0552">
        <w:rPr>
          <w:rFonts w:ascii="Century Gothic" w:hAnsi="Century Gothic"/>
          <w:sz w:val="20"/>
        </w:rPr>
        <w:t xml:space="preserve">s of </w:t>
      </w:r>
      <w:r w:rsidR="00DD0552" w:rsidRPr="00C277FC">
        <w:rPr>
          <w:rFonts w:ascii="Century Gothic" w:hAnsi="Century Gothic"/>
          <w:i/>
          <w:sz w:val="20"/>
        </w:rPr>
        <w:t>score1</w:t>
      </w:r>
      <w:r w:rsidR="00DD0552">
        <w:rPr>
          <w:rFonts w:ascii="Century Gothic" w:hAnsi="Century Gothic"/>
          <w:sz w:val="20"/>
        </w:rPr>
        <w:t xml:space="preserve"> and </w:t>
      </w:r>
      <w:r w:rsidR="00DD0552" w:rsidRPr="00C277FC">
        <w:rPr>
          <w:rFonts w:ascii="Century Gothic" w:hAnsi="Century Gothic"/>
          <w:i/>
          <w:sz w:val="20"/>
        </w:rPr>
        <w:t>score2</w:t>
      </w:r>
      <w:r w:rsidR="00DD0552">
        <w:rPr>
          <w:rFonts w:ascii="Century Gothic" w:hAnsi="Century Gothic"/>
          <w:sz w:val="20"/>
        </w:rPr>
        <w:t xml:space="preserve"> against the outcome variable </w:t>
      </w:r>
      <w:r>
        <w:rPr>
          <w:rFonts w:ascii="Century Gothic" w:hAnsi="Century Gothic"/>
          <w:sz w:val="20"/>
        </w:rPr>
        <w:t xml:space="preserve">are </w:t>
      </w:r>
      <w:r w:rsidR="00722E65">
        <w:rPr>
          <w:rFonts w:ascii="Century Gothic" w:hAnsi="Century Gothic"/>
          <w:sz w:val="20"/>
        </w:rPr>
        <w:t>quite close</w:t>
      </w:r>
      <w:r w:rsidR="005108BF">
        <w:rPr>
          <w:rFonts w:ascii="Century Gothic" w:hAnsi="Century Gothic"/>
          <w:sz w:val="20"/>
        </w:rPr>
        <w:t>.</w:t>
      </w:r>
      <w:r>
        <w:rPr>
          <w:rFonts w:ascii="Century Gothic" w:hAnsi="Century Gothic"/>
          <w:sz w:val="20"/>
        </w:rPr>
        <w:t xml:space="preserve"> </w:t>
      </w:r>
      <w:r w:rsidR="00722E65">
        <w:rPr>
          <w:rFonts w:ascii="Century Gothic" w:hAnsi="Century Gothic"/>
          <w:sz w:val="20"/>
        </w:rPr>
        <w:t>However,</w:t>
      </w:r>
      <w:r w:rsidR="002E50E1">
        <w:rPr>
          <w:rFonts w:ascii="Century Gothic" w:hAnsi="Century Gothic"/>
          <w:sz w:val="20"/>
        </w:rPr>
        <w:t xml:space="preserve"> the </w:t>
      </w:r>
      <w:r w:rsidR="00165696">
        <w:rPr>
          <w:rFonts w:ascii="Century Gothic" w:hAnsi="Century Gothic"/>
          <w:sz w:val="20"/>
        </w:rPr>
        <w:t>plot on the right</w:t>
      </w:r>
      <w:r w:rsidR="00722E65">
        <w:rPr>
          <w:rFonts w:ascii="Century Gothic" w:hAnsi="Century Gothic"/>
          <w:sz w:val="20"/>
        </w:rPr>
        <w:t xml:space="preserve"> –the one that doesn’t cleanly separate True and False observations</w:t>
      </w:r>
      <w:r w:rsidR="00BD7178">
        <w:rPr>
          <w:rFonts w:ascii="Century Gothic" w:hAnsi="Century Gothic"/>
          <w:sz w:val="20"/>
        </w:rPr>
        <w:t>–</w:t>
      </w:r>
      <w:r w:rsidR="00165696">
        <w:rPr>
          <w:rFonts w:ascii="Century Gothic" w:hAnsi="Century Gothic"/>
          <w:sz w:val="20"/>
        </w:rPr>
        <w:t xml:space="preserve"> has the stronger</w:t>
      </w:r>
      <w:r w:rsidR="002E50E1">
        <w:rPr>
          <w:rFonts w:ascii="Century Gothic" w:hAnsi="Century Gothic"/>
          <w:sz w:val="20"/>
        </w:rPr>
        <w:t xml:space="preserve"> correlation </w:t>
      </w:r>
      <w:r w:rsidR="00165696">
        <w:rPr>
          <w:rFonts w:ascii="Century Gothic" w:hAnsi="Century Gothic"/>
          <w:sz w:val="20"/>
        </w:rPr>
        <w:t>coefficient.</w:t>
      </w:r>
      <w:r w:rsidRPr="00627DFE">
        <w:rPr>
          <w:rFonts w:ascii="Century Gothic" w:hAnsi="Century Gothic"/>
          <w:sz w:val="20"/>
        </w:rPr>
        <w:t xml:space="preserve"> </w:t>
      </w:r>
      <w:r w:rsidR="00627DFE" w:rsidRPr="00282583">
        <w:rPr>
          <w:rFonts w:ascii="Century Gothic" w:eastAsia="Century Gothic" w:hAnsi="Century Gothic" w:cs="Century Gothic"/>
          <w:b/>
          <w:color w:val="215868" w:themeColor="accent5" w:themeShade="80"/>
          <w:sz w:val="20"/>
          <w:szCs w:val="20"/>
        </w:rPr>
        <w:t xml:space="preserve">If we blindly took the series with the strongest correlation, we would choose the </w:t>
      </w:r>
      <w:r w:rsidR="00627DFE">
        <w:rPr>
          <w:rFonts w:ascii="Century Gothic" w:eastAsia="Century Gothic" w:hAnsi="Century Gothic" w:cs="Century Gothic"/>
          <w:b/>
          <w:color w:val="215868" w:themeColor="accent5" w:themeShade="80"/>
          <w:sz w:val="20"/>
          <w:szCs w:val="20"/>
        </w:rPr>
        <w:t>less helpful</w:t>
      </w:r>
      <w:r w:rsidR="00627DFE" w:rsidRPr="00282583">
        <w:rPr>
          <w:rFonts w:ascii="Century Gothic" w:eastAsia="Century Gothic" w:hAnsi="Century Gothic" w:cs="Century Gothic"/>
          <w:b/>
          <w:color w:val="215868" w:themeColor="accent5" w:themeShade="80"/>
          <w:sz w:val="20"/>
          <w:szCs w:val="20"/>
        </w:rPr>
        <w:t xml:space="preserve"> </w:t>
      </w:r>
      <w:r w:rsidR="00722E65">
        <w:rPr>
          <w:rFonts w:ascii="Century Gothic" w:eastAsia="Century Gothic" w:hAnsi="Century Gothic" w:cs="Century Gothic"/>
          <w:b/>
          <w:color w:val="215868" w:themeColor="accent5" w:themeShade="80"/>
          <w:sz w:val="20"/>
          <w:szCs w:val="20"/>
        </w:rPr>
        <w:t xml:space="preserve">of the two </w:t>
      </w:r>
      <w:r w:rsidR="00627DFE" w:rsidRPr="00282583">
        <w:rPr>
          <w:rFonts w:ascii="Century Gothic" w:eastAsia="Century Gothic" w:hAnsi="Century Gothic" w:cs="Century Gothic"/>
          <w:b/>
          <w:color w:val="215868" w:themeColor="accent5" w:themeShade="80"/>
          <w:sz w:val="20"/>
          <w:szCs w:val="20"/>
        </w:rPr>
        <w:t>feature</w:t>
      </w:r>
      <w:r w:rsidR="00722E65">
        <w:rPr>
          <w:rFonts w:ascii="Century Gothic" w:eastAsia="Century Gothic" w:hAnsi="Century Gothic" w:cs="Century Gothic"/>
          <w:b/>
          <w:color w:val="215868" w:themeColor="accent5" w:themeShade="80"/>
          <w:sz w:val="20"/>
          <w:szCs w:val="20"/>
        </w:rPr>
        <w:t>s</w:t>
      </w:r>
      <w:r w:rsidR="00627DFE" w:rsidRPr="00282583">
        <w:rPr>
          <w:rFonts w:ascii="Century Gothic" w:eastAsia="Century Gothic" w:hAnsi="Century Gothic" w:cs="Century Gothic"/>
          <w:b/>
          <w:color w:val="215868" w:themeColor="accent5" w:themeShade="80"/>
          <w:sz w:val="20"/>
          <w:szCs w:val="20"/>
        </w:rPr>
        <w:t>.</w:t>
      </w:r>
    </w:p>
    <w:p w14:paraId="48D69A28" w14:textId="6BE4DC0D" w:rsidR="00795193" w:rsidRDefault="00795193" w:rsidP="00483CE8">
      <w:pPr>
        <w:rPr>
          <w:rFonts w:ascii="Century Gothic" w:hAnsi="Century Gothic"/>
          <w:sz w:val="20"/>
        </w:rPr>
      </w:pPr>
    </w:p>
    <w:p w14:paraId="2C1089B6" w14:textId="77777777" w:rsidR="00795193" w:rsidRPr="00B52B8F" w:rsidRDefault="00795193" w:rsidP="00795193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Wrapping up…</w:t>
      </w:r>
    </w:p>
    <w:p w14:paraId="117FC44A" w14:textId="77777777" w:rsidR="00795193" w:rsidRDefault="00795193" w:rsidP="0079519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To summarize:</w:t>
      </w:r>
    </w:p>
    <w:p w14:paraId="6D9A150F" w14:textId="1B901667" w:rsidR="00795193" w:rsidRDefault="000F2DFE" w:rsidP="00795193">
      <w:pPr>
        <w:pStyle w:val="ListParagraph"/>
        <w:numPr>
          <w:ilvl w:val="0"/>
          <w:numId w:val="13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color w:val="215868" w:themeColor="accent5" w:themeShade="80"/>
          <w:sz w:val="20"/>
        </w:rPr>
        <w:t>Split violin plots</w:t>
      </w:r>
      <w:r w:rsidR="00795193">
        <w:rPr>
          <w:rFonts w:ascii="Century Gothic" w:hAnsi="Century Gothic"/>
          <w:b/>
          <w:color w:val="215868" w:themeColor="accent5" w:themeShade="80"/>
          <w:sz w:val="20"/>
        </w:rPr>
        <w:t xml:space="preserve"> </w:t>
      </w:r>
      <w:r>
        <w:rPr>
          <w:rFonts w:ascii="Century Gothic" w:hAnsi="Century Gothic"/>
          <w:color w:val="000000" w:themeColor="text1"/>
          <w:sz w:val="20"/>
        </w:rPr>
        <w:t xml:space="preserve">are a great way to </w:t>
      </w:r>
      <w:r w:rsidR="00557649">
        <w:rPr>
          <w:rFonts w:ascii="Century Gothic" w:hAnsi="Century Gothic"/>
          <w:color w:val="000000" w:themeColor="text1"/>
          <w:sz w:val="20"/>
        </w:rPr>
        <w:t xml:space="preserve">visualize </w:t>
      </w:r>
      <w:r>
        <w:rPr>
          <w:rFonts w:ascii="Century Gothic" w:hAnsi="Century Gothic"/>
          <w:color w:val="000000" w:themeColor="text1"/>
          <w:sz w:val="20"/>
        </w:rPr>
        <w:t xml:space="preserve">your data </w:t>
      </w:r>
      <w:r w:rsidR="00557649">
        <w:rPr>
          <w:rFonts w:ascii="Century Gothic" w:hAnsi="Century Gothic"/>
          <w:color w:val="000000" w:themeColor="text1"/>
          <w:sz w:val="20"/>
        </w:rPr>
        <w:t xml:space="preserve">at a quick glance, especially </w:t>
      </w:r>
      <w:r>
        <w:rPr>
          <w:rFonts w:ascii="Century Gothic" w:hAnsi="Century Gothic"/>
          <w:color w:val="000000" w:themeColor="text1"/>
          <w:sz w:val="20"/>
        </w:rPr>
        <w:t>when dealing with binary classification problems</w:t>
      </w:r>
      <w:r w:rsidR="00795193">
        <w:rPr>
          <w:rFonts w:ascii="Century Gothic" w:hAnsi="Century Gothic"/>
          <w:sz w:val="20"/>
          <w:szCs w:val="20"/>
        </w:rPr>
        <w:t xml:space="preserve">. </w:t>
      </w:r>
    </w:p>
    <w:p w14:paraId="4B26D9E8" w14:textId="6F4EE69D" w:rsidR="00795193" w:rsidRPr="000F2DFE" w:rsidRDefault="007245D8" w:rsidP="00795193">
      <w:pPr>
        <w:pStyle w:val="ListParagraph"/>
        <w:numPr>
          <w:ilvl w:val="0"/>
          <w:numId w:val="13"/>
        </w:numPr>
        <w:jc w:val="both"/>
        <w:rPr>
          <w:rFonts w:ascii="Century Gothic" w:hAnsi="Century Gothic"/>
          <w:color w:val="000000" w:themeColor="text1"/>
          <w:sz w:val="20"/>
        </w:rPr>
      </w:pPr>
      <w:r>
        <w:rPr>
          <w:rFonts w:ascii="Century Gothic" w:hAnsi="Century Gothic"/>
          <w:color w:val="000000" w:themeColor="text1"/>
          <w:sz w:val="20"/>
        </w:rPr>
        <w:t>V</w:t>
      </w:r>
      <w:r w:rsidR="000F2DFE" w:rsidRPr="000F2DFE">
        <w:rPr>
          <w:rFonts w:ascii="Century Gothic" w:hAnsi="Century Gothic"/>
          <w:color w:val="000000" w:themeColor="text1"/>
          <w:sz w:val="20"/>
        </w:rPr>
        <w:t xml:space="preserve">iolin plots </w:t>
      </w:r>
      <w:r>
        <w:rPr>
          <w:rFonts w:ascii="Century Gothic" w:hAnsi="Century Gothic"/>
          <w:color w:val="000000" w:themeColor="text1"/>
          <w:sz w:val="20"/>
        </w:rPr>
        <w:t xml:space="preserve">can </w:t>
      </w:r>
      <w:r w:rsidR="000F2DFE" w:rsidRPr="000F2DFE">
        <w:rPr>
          <w:rFonts w:ascii="Century Gothic" w:hAnsi="Century Gothic"/>
          <w:color w:val="000000" w:themeColor="text1"/>
          <w:sz w:val="20"/>
        </w:rPr>
        <w:t>guide us in</w:t>
      </w:r>
      <w:r w:rsidR="000F2DFE">
        <w:rPr>
          <w:rFonts w:ascii="Century Gothic" w:hAnsi="Century Gothic"/>
          <w:b/>
          <w:color w:val="215868" w:themeColor="accent5" w:themeShade="80"/>
          <w:sz w:val="20"/>
        </w:rPr>
        <w:t xml:space="preserve"> feature engineering and selection </w:t>
      </w:r>
      <w:r w:rsidR="000F2DFE" w:rsidRPr="000F2DFE">
        <w:rPr>
          <w:rFonts w:ascii="Century Gothic" w:hAnsi="Century Gothic"/>
          <w:color w:val="000000" w:themeColor="text1"/>
          <w:sz w:val="20"/>
        </w:rPr>
        <w:t>by</w:t>
      </w:r>
      <w:r w:rsidR="000F2DFE">
        <w:rPr>
          <w:rFonts w:ascii="Century Gothic" w:hAnsi="Century Gothic"/>
          <w:color w:val="000000" w:themeColor="text1"/>
          <w:sz w:val="20"/>
        </w:rPr>
        <w:t xml:space="preserve"> revealing the variables that best separate the two classification outcomes. </w:t>
      </w:r>
    </w:p>
    <w:p w14:paraId="2C82840E" w14:textId="1F184F74" w:rsidR="00795193" w:rsidRPr="000D6EB2" w:rsidRDefault="000F2DFE" w:rsidP="00795193">
      <w:pPr>
        <w:pStyle w:val="ListParagraph"/>
        <w:numPr>
          <w:ilvl w:val="0"/>
          <w:numId w:val="13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color w:val="215868" w:themeColor="accent5" w:themeShade="80"/>
          <w:sz w:val="20"/>
        </w:rPr>
        <w:t>Correlation coefficients</w:t>
      </w:r>
      <w:r>
        <w:rPr>
          <w:rFonts w:ascii="Century Gothic" w:hAnsi="Century Gothic"/>
          <w:color w:val="000000" w:themeColor="text1"/>
          <w:sz w:val="20"/>
        </w:rPr>
        <w:t xml:space="preserve">, in comparison, </w:t>
      </w:r>
      <w:r w:rsidR="00A27448">
        <w:rPr>
          <w:rFonts w:ascii="Century Gothic" w:hAnsi="Century Gothic"/>
          <w:color w:val="000000" w:themeColor="text1"/>
          <w:sz w:val="20"/>
        </w:rPr>
        <w:t>can accomplish a similar task when the relationship between the features and labels are linear. When linearity is violated, the correlation coefficients are misleading in comparison to the violin plots</w:t>
      </w:r>
      <w:r w:rsidR="00795193">
        <w:rPr>
          <w:rFonts w:ascii="Century Gothic" w:hAnsi="Century Gothic"/>
          <w:color w:val="000000" w:themeColor="text1"/>
          <w:sz w:val="20"/>
        </w:rPr>
        <w:t>.</w:t>
      </w:r>
    </w:p>
    <w:p w14:paraId="45DAD1AA" w14:textId="66862EE9" w:rsidR="00795193" w:rsidRDefault="00A27448" w:rsidP="00795193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There are certainly limits to this approach. Nothing that requires an “eye test”</w:t>
      </w:r>
      <w:r w:rsidR="002D1823">
        <w:rPr>
          <w:rFonts w:ascii="Century Gothic" w:hAnsi="Century Gothic"/>
          <w:sz w:val="20"/>
          <w:szCs w:val="20"/>
        </w:rPr>
        <w:t xml:space="preserve"> is scalable to</w:t>
      </w:r>
      <w:r>
        <w:rPr>
          <w:rFonts w:ascii="Century Gothic" w:hAnsi="Century Gothic"/>
          <w:sz w:val="20"/>
          <w:szCs w:val="20"/>
        </w:rPr>
        <w:t xml:space="preserve"> </w:t>
      </w:r>
      <w:r w:rsidR="002D1823">
        <w:rPr>
          <w:rFonts w:ascii="Century Gothic" w:hAnsi="Century Gothic"/>
          <w:sz w:val="20"/>
          <w:szCs w:val="20"/>
        </w:rPr>
        <w:t>many</w:t>
      </w:r>
      <w:r w:rsidR="00BF4E2E">
        <w:rPr>
          <w:rFonts w:ascii="Century Gothic" w:hAnsi="Century Gothic"/>
          <w:sz w:val="20"/>
          <w:szCs w:val="20"/>
        </w:rPr>
        <w:t xml:space="preserve"> features. Also, </w:t>
      </w:r>
      <w:r>
        <w:rPr>
          <w:rFonts w:ascii="Century Gothic" w:hAnsi="Century Gothic"/>
          <w:sz w:val="20"/>
          <w:szCs w:val="20"/>
        </w:rPr>
        <w:t>violin plot</w:t>
      </w:r>
      <w:r w:rsidR="00BF4E2E">
        <w:rPr>
          <w:rFonts w:ascii="Century Gothic" w:hAnsi="Century Gothic"/>
          <w:sz w:val="20"/>
          <w:szCs w:val="20"/>
        </w:rPr>
        <w:t>s have</w:t>
      </w:r>
      <w:r>
        <w:rPr>
          <w:rFonts w:ascii="Century Gothic" w:hAnsi="Century Gothic"/>
          <w:sz w:val="20"/>
          <w:szCs w:val="20"/>
        </w:rPr>
        <w:t xml:space="preserve"> </w:t>
      </w:r>
      <w:r w:rsidR="00BF4E2E">
        <w:rPr>
          <w:rFonts w:ascii="Century Gothic" w:hAnsi="Century Gothic"/>
          <w:sz w:val="20"/>
          <w:szCs w:val="20"/>
        </w:rPr>
        <w:t>a few important</w:t>
      </w:r>
      <w:r>
        <w:rPr>
          <w:rFonts w:ascii="Century Gothic" w:hAnsi="Century Gothic"/>
          <w:sz w:val="20"/>
          <w:szCs w:val="20"/>
        </w:rPr>
        <w:t xml:space="preserve"> parameters which, if </w:t>
      </w:r>
      <w:r w:rsidR="00BF4E2E">
        <w:rPr>
          <w:rFonts w:ascii="Century Gothic" w:hAnsi="Century Gothic"/>
          <w:sz w:val="20"/>
          <w:szCs w:val="20"/>
        </w:rPr>
        <w:t xml:space="preserve">not properly set, can hide important patterns in the data. </w:t>
      </w:r>
      <w:r w:rsidR="002D1823">
        <w:rPr>
          <w:rFonts w:ascii="Century Gothic" w:hAnsi="Century Gothic"/>
          <w:sz w:val="20"/>
          <w:szCs w:val="20"/>
        </w:rPr>
        <w:t>Still, when properly used, split violin plots are a great tool</w:t>
      </w:r>
      <w:r w:rsidR="00873008">
        <w:rPr>
          <w:rFonts w:ascii="Century Gothic" w:hAnsi="Century Gothic"/>
          <w:sz w:val="20"/>
          <w:szCs w:val="20"/>
        </w:rPr>
        <w:t xml:space="preserve"> </w:t>
      </w:r>
      <w:r w:rsidR="002D1823">
        <w:rPr>
          <w:rFonts w:ascii="Century Gothic" w:hAnsi="Century Gothic"/>
          <w:sz w:val="20"/>
          <w:szCs w:val="20"/>
        </w:rPr>
        <w:t>for binary classification type problems</w:t>
      </w:r>
      <w:r w:rsidR="004C0C5F">
        <w:rPr>
          <w:rFonts w:ascii="Century Gothic" w:hAnsi="Century Gothic"/>
          <w:sz w:val="20"/>
          <w:szCs w:val="20"/>
        </w:rPr>
        <w:t>.</w:t>
      </w:r>
    </w:p>
    <w:p w14:paraId="41BF32F5" w14:textId="77777777" w:rsidR="00FA764A" w:rsidRDefault="00FA764A" w:rsidP="00795193">
      <w:pPr>
        <w:rPr>
          <w:rFonts w:ascii="Century Gothic" w:hAnsi="Century Gothic"/>
          <w:sz w:val="20"/>
        </w:rPr>
      </w:pPr>
    </w:p>
    <w:p w14:paraId="2289ACD6" w14:textId="77777777" w:rsidR="004F3F61" w:rsidRPr="000E0F40" w:rsidRDefault="004F3F61" w:rsidP="004F3F61">
      <w:pPr>
        <w:rPr>
          <w:rFonts w:ascii="Century Gothic" w:hAnsi="Century Gothic"/>
          <w:i/>
          <w:sz w:val="20"/>
          <w:szCs w:val="20"/>
        </w:rPr>
      </w:pPr>
      <w:r w:rsidRPr="000E0F40">
        <w:rPr>
          <w:rFonts w:ascii="Century Gothic" w:hAnsi="Century Gothic"/>
          <w:i/>
          <w:sz w:val="20"/>
          <w:szCs w:val="20"/>
        </w:rPr>
        <w:t>Acknowledgements</w:t>
      </w:r>
    </w:p>
    <w:p w14:paraId="5342DFF8" w14:textId="5F0ADF7D" w:rsidR="00795193" w:rsidRDefault="004F3F61" w:rsidP="004F3F61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Special thanks to </w:t>
      </w:r>
      <w:proofErr w:type="spellStart"/>
      <w:r w:rsidR="00E822DF" w:rsidRPr="00E822DF">
        <w:rPr>
          <w:rFonts w:ascii="Century Gothic" w:hAnsi="Century Gothic"/>
          <w:b/>
          <w:color w:val="215868" w:themeColor="accent5" w:themeShade="80"/>
          <w:sz w:val="20"/>
          <w:szCs w:val="20"/>
        </w:rPr>
        <w:t>Zhenyu</w:t>
      </w:r>
      <w:proofErr w:type="spellEnd"/>
      <w:r w:rsidR="00E822DF" w:rsidRPr="00873008">
        <w:rPr>
          <w:rFonts w:ascii="Century Gothic" w:hAnsi="Century Gothic"/>
          <w:b/>
          <w:color w:val="215868" w:themeColor="accent5" w:themeShade="80"/>
          <w:sz w:val="20"/>
          <w:szCs w:val="20"/>
        </w:rPr>
        <w:t xml:space="preserve"> Lai, </w:t>
      </w:r>
      <w:r w:rsidR="00795193" w:rsidRPr="00873008">
        <w:rPr>
          <w:rFonts w:ascii="Century Gothic" w:hAnsi="Century Gothic"/>
          <w:b/>
          <w:color w:val="215868" w:themeColor="accent5" w:themeShade="80"/>
          <w:sz w:val="20"/>
          <w:szCs w:val="20"/>
        </w:rPr>
        <w:t>Aditya</w:t>
      </w:r>
      <w:r w:rsidR="00795193">
        <w:rPr>
          <w:rFonts w:ascii="Century Gothic" w:hAnsi="Century Gothic"/>
          <w:b/>
          <w:color w:val="215868" w:themeColor="accent5" w:themeShade="80"/>
          <w:sz w:val="20"/>
          <w:szCs w:val="20"/>
        </w:rPr>
        <w:t xml:space="preserve"> Karan</w:t>
      </w:r>
      <w:r w:rsidRPr="000E0F40">
        <w:rPr>
          <w:rFonts w:ascii="Century Gothic" w:hAnsi="Century Gothic"/>
          <w:b/>
          <w:color w:val="215868" w:themeColor="accent5" w:themeShade="80"/>
          <w:sz w:val="20"/>
          <w:szCs w:val="20"/>
        </w:rPr>
        <w:t xml:space="preserve">, </w:t>
      </w:r>
      <w:r w:rsidR="00795193">
        <w:rPr>
          <w:rFonts w:ascii="Century Gothic" w:hAnsi="Century Gothic"/>
          <w:b/>
          <w:color w:val="215868" w:themeColor="accent5" w:themeShade="80"/>
          <w:sz w:val="20"/>
          <w:szCs w:val="20"/>
        </w:rPr>
        <w:t>Brad Fay</w:t>
      </w:r>
      <w:r>
        <w:rPr>
          <w:rFonts w:ascii="Century Gothic" w:hAnsi="Century Gothic"/>
          <w:sz w:val="20"/>
          <w:szCs w:val="20"/>
        </w:rPr>
        <w:t xml:space="preserve"> and </w:t>
      </w:r>
      <w:r w:rsidR="00795193">
        <w:rPr>
          <w:rFonts w:ascii="Century Gothic" w:hAnsi="Century Gothic"/>
          <w:b/>
          <w:color w:val="215868" w:themeColor="accent5" w:themeShade="80"/>
          <w:sz w:val="20"/>
          <w:szCs w:val="20"/>
        </w:rPr>
        <w:t>Laura Tengelsen</w:t>
      </w:r>
      <w:r w:rsidRPr="000E0F40">
        <w:rPr>
          <w:rFonts w:ascii="Century Gothic" w:hAnsi="Century Gothic"/>
          <w:color w:val="215868" w:themeColor="accent5" w:themeShade="80"/>
          <w:sz w:val="20"/>
          <w:szCs w:val="20"/>
        </w:rPr>
        <w:t xml:space="preserve"> </w:t>
      </w:r>
      <w:r w:rsidR="00306716" w:rsidRPr="00306716">
        <w:rPr>
          <w:rFonts w:ascii="Century Gothic" w:hAnsi="Century Gothic"/>
          <w:sz w:val="20"/>
          <w:szCs w:val="20"/>
        </w:rPr>
        <w:t>for excellent editing and feedback.</w:t>
      </w:r>
      <w:bookmarkStart w:id="0" w:name="_GoBack"/>
      <w:bookmarkEnd w:id="0"/>
    </w:p>
    <w:p w14:paraId="0A12ECF7" w14:textId="139C1457" w:rsidR="00795193" w:rsidRDefault="00795193" w:rsidP="00795193">
      <w:pPr>
        <w:jc w:val="right"/>
        <w:rPr>
          <w:rFonts w:ascii="Century Gothic" w:hAnsi="Century Gothic"/>
          <w:b/>
          <w:color w:val="215868" w:themeColor="accent5" w:themeShade="80"/>
          <w:sz w:val="20"/>
          <w:szCs w:val="20"/>
        </w:rPr>
      </w:pPr>
      <w:r w:rsidRPr="000E0F40">
        <w:rPr>
          <w:rFonts w:ascii="Century Gothic" w:hAnsi="Century Gothic"/>
          <w:b/>
          <w:color w:val="215868" w:themeColor="accent5" w:themeShade="80"/>
          <w:sz w:val="20"/>
          <w:szCs w:val="20"/>
        </w:rPr>
        <w:t xml:space="preserve">Authors: </w:t>
      </w:r>
      <w:r>
        <w:rPr>
          <w:rFonts w:ascii="Century Gothic" w:hAnsi="Century Gothic"/>
          <w:b/>
          <w:color w:val="215868" w:themeColor="accent5" w:themeShade="80"/>
          <w:sz w:val="20"/>
          <w:szCs w:val="20"/>
        </w:rPr>
        <w:t>Benjamin Tengelsen</w:t>
      </w:r>
    </w:p>
    <w:p w14:paraId="670A1D4C" w14:textId="77777777" w:rsidR="00795193" w:rsidRDefault="00795193" w:rsidP="004F3F61">
      <w:pPr>
        <w:rPr>
          <w:rFonts w:ascii="Century Gothic" w:hAnsi="Century Gothic"/>
          <w:sz w:val="20"/>
          <w:szCs w:val="20"/>
        </w:rPr>
      </w:pPr>
    </w:p>
    <w:p w14:paraId="54F3A83A" w14:textId="77777777" w:rsidR="004F3F61" w:rsidRDefault="004F3F61" w:rsidP="00483CE8">
      <w:pPr>
        <w:rPr>
          <w:rFonts w:ascii="Century Gothic" w:hAnsi="Century Gothic"/>
          <w:sz w:val="20"/>
        </w:rPr>
      </w:pPr>
    </w:p>
    <w:p w14:paraId="6F632E1E" w14:textId="77777777" w:rsidR="00630286" w:rsidRPr="00630286" w:rsidRDefault="00630286" w:rsidP="000E0F40">
      <w:pPr>
        <w:rPr>
          <w:rFonts w:ascii="Century Gothic" w:hAnsi="Century Gothic"/>
          <w:sz w:val="20"/>
        </w:rPr>
      </w:pPr>
    </w:p>
    <w:sectPr w:rsidR="00630286" w:rsidRPr="00630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927397" w14:textId="77777777" w:rsidR="009C5FE6" w:rsidRDefault="009C5FE6" w:rsidP="002C7C97">
      <w:r>
        <w:separator/>
      </w:r>
    </w:p>
  </w:endnote>
  <w:endnote w:type="continuationSeparator" w:id="0">
    <w:p w14:paraId="44B2DA3B" w14:textId="77777777" w:rsidR="009C5FE6" w:rsidRDefault="009C5FE6" w:rsidP="002C7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B69CF0" w14:textId="77777777" w:rsidR="009C5FE6" w:rsidRDefault="009C5FE6" w:rsidP="002C7C97">
      <w:r>
        <w:separator/>
      </w:r>
    </w:p>
  </w:footnote>
  <w:footnote w:type="continuationSeparator" w:id="0">
    <w:p w14:paraId="514DE7DC" w14:textId="77777777" w:rsidR="009C5FE6" w:rsidRDefault="009C5FE6" w:rsidP="002C7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34CA6"/>
    <w:multiLevelType w:val="multilevel"/>
    <w:tmpl w:val="944E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D3176"/>
    <w:multiLevelType w:val="hybridMultilevel"/>
    <w:tmpl w:val="93F46636"/>
    <w:lvl w:ilvl="0" w:tplc="4FC6D562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26C30"/>
    <w:multiLevelType w:val="hybridMultilevel"/>
    <w:tmpl w:val="94EEFF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D15406"/>
    <w:multiLevelType w:val="hybridMultilevel"/>
    <w:tmpl w:val="7DA6B4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562680A"/>
    <w:multiLevelType w:val="hybridMultilevel"/>
    <w:tmpl w:val="07AEDEC4"/>
    <w:lvl w:ilvl="0" w:tplc="3550CBA8">
      <w:numFmt w:val="bullet"/>
      <w:lvlText w:val="•"/>
      <w:lvlJc w:val="left"/>
      <w:pPr>
        <w:ind w:left="78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3353337A"/>
    <w:multiLevelType w:val="hybridMultilevel"/>
    <w:tmpl w:val="07A210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67DC4"/>
    <w:multiLevelType w:val="multilevel"/>
    <w:tmpl w:val="4758504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3B5B47A2"/>
    <w:multiLevelType w:val="hybridMultilevel"/>
    <w:tmpl w:val="882C89C2"/>
    <w:lvl w:ilvl="0" w:tplc="4FC6D562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0242A2"/>
    <w:multiLevelType w:val="hybridMultilevel"/>
    <w:tmpl w:val="FA9CF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840887"/>
    <w:multiLevelType w:val="multilevel"/>
    <w:tmpl w:val="9552015E"/>
    <w:lvl w:ilvl="0">
      <w:start w:val="1"/>
      <w:numFmt w:val="bullet"/>
      <w:lvlText w:val="•"/>
      <w:lvlJc w:val="left"/>
      <w:pPr>
        <w:ind w:left="780" w:firstLine="4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00" w:firstLine="11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20" w:firstLine="18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40" w:firstLine="25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60" w:firstLine="33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80" w:firstLine="40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00" w:firstLine="47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20" w:firstLine="54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40" w:firstLine="6180"/>
      </w:pPr>
      <w:rPr>
        <w:rFonts w:ascii="Arial" w:eastAsia="Arial" w:hAnsi="Arial" w:cs="Arial"/>
      </w:rPr>
    </w:lvl>
  </w:abstractNum>
  <w:abstractNum w:abstractNumId="10">
    <w:nsid w:val="51376C0E"/>
    <w:multiLevelType w:val="hybridMultilevel"/>
    <w:tmpl w:val="3258D746"/>
    <w:lvl w:ilvl="0" w:tplc="3550CBA8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694CF5"/>
    <w:multiLevelType w:val="multilevel"/>
    <w:tmpl w:val="4156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B10446"/>
    <w:multiLevelType w:val="multilevel"/>
    <w:tmpl w:val="62B2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CE6D74"/>
    <w:multiLevelType w:val="hybridMultilevel"/>
    <w:tmpl w:val="E954EC8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1"/>
  </w:num>
  <w:num w:numId="5">
    <w:abstractNumId w:val="12"/>
  </w:num>
  <w:num w:numId="6">
    <w:abstractNumId w:val="0"/>
  </w:num>
  <w:num w:numId="7">
    <w:abstractNumId w:val="4"/>
  </w:num>
  <w:num w:numId="8">
    <w:abstractNumId w:val="7"/>
  </w:num>
  <w:num w:numId="9">
    <w:abstractNumId w:val="10"/>
  </w:num>
  <w:num w:numId="10">
    <w:abstractNumId w:val="1"/>
  </w:num>
  <w:num w:numId="11">
    <w:abstractNumId w:val="5"/>
  </w:num>
  <w:num w:numId="12">
    <w:abstractNumId w:val="13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EA7"/>
    <w:rsid w:val="00000A8B"/>
    <w:rsid w:val="00002388"/>
    <w:rsid w:val="00002DE0"/>
    <w:rsid w:val="00004B91"/>
    <w:rsid w:val="00005029"/>
    <w:rsid w:val="000153A3"/>
    <w:rsid w:val="00015B99"/>
    <w:rsid w:val="00016CFC"/>
    <w:rsid w:val="00025C39"/>
    <w:rsid w:val="00026644"/>
    <w:rsid w:val="00027E20"/>
    <w:rsid w:val="000319FB"/>
    <w:rsid w:val="00032227"/>
    <w:rsid w:val="00032939"/>
    <w:rsid w:val="00033729"/>
    <w:rsid w:val="00033FB5"/>
    <w:rsid w:val="000361BB"/>
    <w:rsid w:val="000401EF"/>
    <w:rsid w:val="000412E7"/>
    <w:rsid w:val="00045923"/>
    <w:rsid w:val="00050805"/>
    <w:rsid w:val="00051C63"/>
    <w:rsid w:val="00053429"/>
    <w:rsid w:val="00055DFC"/>
    <w:rsid w:val="00055E49"/>
    <w:rsid w:val="0005652B"/>
    <w:rsid w:val="000604F2"/>
    <w:rsid w:val="000618B5"/>
    <w:rsid w:val="0006238A"/>
    <w:rsid w:val="00062563"/>
    <w:rsid w:val="000629B5"/>
    <w:rsid w:val="000702EC"/>
    <w:rsid w:val="00070B3A"/>
    <w:rsid w:val="0007112C"/>
    <w:rsid w:val="00071456"/>
    <w:rsid w:val="0007220C"/>
    <w:rsid w:val="00073BD6"/>
    <w:rsid w:val="00074CC9"/>
    <w:rsid w:val="00083D1C"/>
    <w:rsid w:val="0008541C"/>
    <w:rsid w:val="000858D5"/>
    <w:rsid w:val="000903FD"/>
    <w:rsid w:val="0009064C"/>
    <w:rsid w:val="000948F3"/>
    <w:rsid w:val="000957F4"/>
    <w:rsid w:val="00095B03"/>
    <w:rsid w:val="000969DA"/>
    <w:rsid w:val="000974EA"/>
    <w:rsid w:val="000A0458"/>
    <w:rsid w:val="000A29BE"/>
    <w:rsid w:val="000B1D19"/>
    <w:rsid w:val="000B3DD4"/>
    <w:rsid w:val="000B5896"/>
    <w:rsid w:val="000B685C"/>
    <w:rsid w:val="000B730C"/>
    <w:rsid w:val="000C0728"/>
    <w:rsid w:val="000C165F"/>
    <w:rsid w:val="000C28EB"/>
    <w:rsid w:val="000C4323"/>
    <w:rsid w:val="000C5FD3"/>
    <w:rsid w:val="000C671B"/>
    <w:rsid w:val="000D1151"/>
    <w:rsid w:val="000D2ED7"/>
    <w:rsid w:val="000D3B92"/>
    <w:rsid w:val="000D6EB2"/>
    <w:rsid w:val="000E0F40"/>
    <w:rsid w:val="000E24A0"/>
    <w:rsid w:val="000E316B"/>
    <w:rsid w:val="000E317F"/>
    <w:rsid w:val="000E3277"/>
    <w:rsid w:val="000E3A61"/>
    <w:rsid w:val="000E42EB"/>
    <w:rsid w:val="000F056F"/>
    <w:rsid w:val="000F2DFE"/>
    <w:rsid w:val="000F6127"/>
    <w:rsid w:val="000F695D"/>
    <w:rsid w:val="00101BBC"/>
    <w:rsid w:val="001054C7"/>
    <w:rsid w:val="00105C92"/>
    <w:rsid w:val="0010622B"/>
    <w:rsid w:val="00110DAD"/>
    <w:rsid w:val="00110E46"/>
    <w:rsid w:val="00111CF8"/>
    <w:rsid w:val="001173EA"/>
    <w:rsid w:val="00122CB8"/>
    <w:rsid w:val="0012680E"/>
    <w:rsid w:val="001271FA"/>
    <w:rsid w:val="00127A18"/>
    <w:rsid w:val="00130267"/>
    <w:rsid w:val="0013196E"/>
    <w:rsid w:val="00132E5C"/>
    <w:rsid w:val="00135030"/>
    <w:rsid w:val="00140088"/>
    <w:rsid w:val="00141E11"/>
    <w:rsid w:val="00142CBE"/>
    <w:rsid w:val="001466D4"/>
    <w:rsid w:val="00147FBC"/>
    <w:rsid w:val="00152BE2"/>
    <w:rsid w:val="00153189"/>
    <w:rsid w:val="00153267"/>
    <w:rsid w:val="001534F8"/>
    <w:rsid w:val="001558E9"/>
    <w:rsid w:val="00155A05"/>
    <w:rsid w:val="001574BF"/>
    <w:rsid w:val="00162036"/>
    <w:rsid w:val="001643DC"/>
    <w:rsid w:val="00165696"/>
    <w:rsid w:val="00165D5C"/>
    <w:rsid w:val="0016675A"/>
    <w:rsid w:val="001714B2"/>
    <w:rsid w:val="00172907"/>
    <w:rsid w:val="00174897"/>
    <w:rsid w:val="001800EF"/>
    <w:rsid w:val="00180769"/>
    <w:rsid w:val="001818FD"/>
    <w:rsid w:val="00181974"/>
    <w:rsid w:val="00182590"/>
    <w:rsid w:val="001843CD"/>
    <w:rsid w:val="001847CC"/>
    <w:rsid w:val="001865F6"/>
    <w:rsid w:val="00187514"/>
    <w:rsid w:val="00187736"/>
    <w:rsid w:val="00190972"/>
    <w:rsid w:val="001917A7"/>
    <w:rsid w:val="00192C2D"/>
    <w:rsid w:val="00194707"/>
    <w:rsid w:val="00196E79"/>
    <w:rsid w:val="00197283"/>
    <w:rsid w:val="001A24CC"/>
    <w:rsid w:val="001A5CF5"/>
    <w:rsid w:val="001A5F18"/>
    <w:rsid w:val="001A60B8"/>
    <w:rsid w:val="001B308C"/>
    <w:rsid w:val="001B3B50"/>
    <w:rsid w:val="001B469A"/>
    <w:rsid w:val="001B4A5B"/>
    <w:rsid w:val="001B7586"/>
    <w:rsid w:val="001C1516"/>
    <w:rsid w:val="001C3052"/>
    <w:rsid w:val="001C3B3D"/>
    <w:rsid w:val="001C4E0A"/>
    <w:rsid w:val="001C4E38"/>
    <w:rsid w:val="001D19BB"/>
    <w:rsid w:val="001D4CB1"/>
    <w:rsid w:val="001D4F95"/>
    <w:rsid w:val="001D5049"/>
    <w:rsid w:val="001D57E5"/>
    <w:rsid w:val="001E1BB0"/>
    <w:rsid w:val="001E334A"/>
    <w:rsid w:val="001F2ABE"/>
    <w:rsid w:val="00201922"/>
    <w:rsid w:val="00202DE5"/>
    <w:rsid w:val="00204816"/>
    <w:rsid w:val="00204AC2"/>
    <w:rsid w:val="002130BA"/>
    <w:rsid w:val="002131D3"/>
    <w:rsid w:val="0021373C"/>
    <w:rsid w:val="00214450"/>
    <w:rsid w:val="002144C2"/>
    <w:rsid w:val="00215AD3"/>
    <w:rsid w:val="00216190"/>
    <w:rsid w:val="00216E75"/>
    <w:rsid w:val="00224C0B"/>
    <w:rsid w:val="00225728"/>
    <w:rsid w:val="00231556"/>
    <w:rsid w:val="00231CBE"/>
    <w:rsid w:val="002330C1"/>
    <w:rsid w:val="00233959"/>
    <w:rsid w:val="002347B4"/>
    <w:rsid w:val="002348E6"/>
    <w:rsid w:val="00237079"/>
    <w:rsid w:val="0024272A"/>
    <w:rsid w:val="002442BB"/>
    <w:rsid w:val="00244375"/>
    <w:rsid w:val="002477A9"/>
    <w:rsid w:val="00256FB1"/>
    <w:rsid w:val="00262337"/>
    <w:rsid w:val="002646F5"/>
    <w:rsid w:val="002674E3"/>
    <w:rsid w:val="002742ED"/>
    <w:rsid w:val="0027466C"/>
    <w:rsid w:val="00276F91"/>
    <w:rsid w:val="00280A10"/>
    <w:rsid w:val="00282583"/>
    <w:rsid w:val="002830C7"/>
    <w:rsid w:val="0028681F"/>
    <w:rsid w:val="002878F7"/>
    <w:rsid w:val="00290B92"/>
    <w:rsid w:val="00290CFE"/>
    <w:rsid w:val="00291EC3"/>
    <w:rsid w:val="00295900"/>
    <w:rsid w:val="002976E3"/>
    <w:rsid w:val="002A01BC"/>
    <w:rsid w:val="002A225D"/>
    <w:rsid w:val="002A48D8"/>
    <w:rsid w:val="002A5636"/>
    <w:rsid w:val="002A6986"/>
    <w:rsid w:val="002B25CC"/>
    <w:rsid w:val="002B2BC5"/>
    <w:rsid w:val="002B367D"/>
    <w:rsid w:val="002B4D9E"/>
    <w:rsid w:val="002C0A5A"/>
    <w:rsid w:val="002C3755"/>
    <w:rsid w:val="002C556A"/>
    <w:rsid w:val="002C7C97"/>
    <w:rsid w:val="002D1823"/>
    <w:rsid w:val="002D38DC"/>
    <w:rsid w:val="002D4177"/>
    <w:rsid w:val="002D5387"/>
    <w:rsid w:val="002D6C93"/>
    <w:rsid w:val="002E035A"/>
    <w:rsid w:val="002E32BC"/>
    <w:rsid w:val="002E3532"/>
    <w:rsid w:val="002E4026"/>
    <w:rsid w:val="002E50E1"/>
    <w:rsid w:val="002F1521"/>
    <w:rsid w:val="002F23F0"/>
    <w:rsid w:val="002F2E4D"/>
    <w:rsid w:val="002F3082"/>
    <w:rsid w:val="002F3C60"/>
    <w:rsid w:val="002F4F2F"/>
    <w:rsid w:val="002F596F"/>
    <w:rsid w:val="002F5A94"/>
    <w:rsid w:val="002F5EA7"/>
    <w:rsid w:val="002F7BE6"/>
    <w:rsid w:val="00301770"/>
    <w:rsid w:val="003057DD"/>
    <w:rsid w:val="0030589E"/>
    <w:rsid w:val="00306716"/>
    <w:rsid w:val="003120EB"/>
    <w:rsid w:val="00320503"/>
    <w:rsid w:val="0032261E"/>
    <w:rsid w:val="00323829"/>
    <w:rsid w:val="00324D43"/>
    <w:rsid w:val="00337A9B"/>
    <w:rsid w:val="0034320B"/>
    <w:rsid w:val="00344890"/>
    <w:rsid w:val="003470AA"/>
    <w:rsid w:val="003478F8"/>
    <w:rsid w:val="003529EE"/>
    <w:rsid w:val="003567EC"/>
    <w:rsid w:val="0036191C"/>
    <w:rsid w:val="0036377C"/>
    <w:rsid w:val="0036406B"/>
    <w:rsid w:val="00370FF0"/>
    <w:rsid w:val="00371DE5"/>
    <w:rsid w:val="003724E1"/>
    <w:rsid w:val="00372771"/>
    <w:rsid w:val="00373282"/>
    <w:rsid w:val="0037368F"/>
    <w:rsid w:val="003758D2"/>
    <w:rsid w:val="0037593F"/>
    <w:rsid w:val="003763C7"/>
    <w:rsid w:val="00376793"/>
    <w:rsid w:val="00376993"/>
    <w:rsid w:val="00382CDD"/>
    <w:rsid w:val="003830F4"/>
    <w:rsid w:val="003833D0"/>
    <w:rsid w:val="003845B0"/>
    <w:rsid w:val="00384FBF"/>
    <w:rsid w:val="003864A6"/>
    <w:rsid w:val="003871CB"/>
    <w:rsid w:val="00387DDE"/>
    <w:rsid w:val="003909F3"/>
    <w:rsid w:val="00391A56"/>
    <w:rsid w:val="00392DCF"/>
    <w:rsid w:val="00394AAF"/>
    <w:rsid w:val="003957B2"/>
    <w:rsid w:val="003A19B7"/>
    <w:rsid w:val="003A3521"/>
    <w:rsid w:val="003A54A8"/>
    <w:rsid w:val="003A6FC1"/>
    <w:rsid w:val="003A7DAA"/>
    <w:rsid w:val="003B159E"/>
    <w:rsid w:val="003B4DF5"/>
    <w:rsid w:val="003B4E77"/>
    <w:rsid w:val="003B6CEF"/>
    <w:rsid w:val="003C14BE"/>
    <w:rsid w:val="003C2525"/>
    <w:rsid w:val="003C4777"/>
    <w:rsid w:val="003C7CFC"/>
    <w:rsid w:val="003D22E5"/>
    <w:rsid w:val="003D33F7"/>
    <w:rsid w:val="003D3542"/>
    <w:rsid w:val="003D42B4"/>
    <w:rsid w:val="003D53CE"/>
    <w:rsid w:val="003D5A70"/>
    <w:rsid w:val="003D7D30"/>
    <w:rsid w:val="003E491D"/>
    <w:rsid w:val="003E5B75"/>
    <w:rsid w:val="003E7D86"/>
    <w:rsid w:val="003F26DC"/>
    <w:rsid w:val="003F7714"/>
    <w:rsid w:val="003F7992"/>
    <w:rsid w:val="0040036B"/>
    <w:rsid w:val="00402D4E"/>
    <w:rsid w:val="004044D4"/>
    <w:rsid w:val="00405460"/>
    <w:rsid w:val="004075D6"/>
    <w:rsid w:val="00407926"/>
    <w:rsid w:val="0041244F"/>
    <w:rsid w:val="00413C0C"/>
    <w:rsid w:val="00415660"/>
    <w:rsid w:val="00420E30"/>
    <w:rsid w:val="0042170B"/>
    <w:rsid w:val="004258B7"/>
    <w:rsid w:val="00425FC4"/>
    <w:rsid w:val="00426D92"/>
    <w:rsid w:val="00427794"/>
    <w:rsid w:val="004317FD"/>
    <w:rsid w:val="004346C0"/>
    <w:rsid w:val="0044017C"/>
    <w:rsid w:val="00440583"/>
    <w:rsid w:val="00443DAF"/>
    <w:rsid w:val="0044418C"/>
    <w:rsid w:val="00445337"/>
    <w:rsid w:val="00451641"/>
    <w:rsid w:val="00451CFC"/>
    <w:rsid w:val="0045235C"/>
    <w:rsid w:val="00452914"/>
    <w:rsid w:val="00456C5B"/>
    <w:rsid w:val="00461989"/>
    <w:rsid w:val="00463AFA"/>
    <w:rsid w:val="0046479D"/>
    <w:rsid w:val="0046720F"/>
    <w:rsid w:val="00470F1D"/>
    <w:rsid w:val="00472222"/>
    <w:rsid w:val="004731E5"/>
    <w:rsid w:val="00477E3D"/>
    <w:rsid w:val="00483CE8"/>
    <w:rsid w:val="00484015"/>
    <w:rsid w:val="004915D0"/>
    <w:rsid w:val="004A0AC0"/>
    <w:rsid w:val="004A132F"/>
    <w:rsid w:val="004A3D87"/>
    <w:rsid w:val="004A4189"/>
    <w:rsid w:val="004B26B2"/>
    <w:rsid w:val="004B5EB8"/>
    <w:rsid w:val="004B6803"/>
    <w:rsid w:val="004C0C5F"/>
    <w:rsid w:val="004C2BCF"/>
    <w:rsid w:val="004C30AC"/>
    <w:rsid w:val="004C3D66"/>
    <w:rsid w:val="004C5545"/>
    <w:rsid w:val="004C5B6D"/>
    <w:rsid w:val="004C75F1"/>
    <w:rsid w:val="004C7E88"/>
    <w:rsid w:val="004D17DF"/>
    <w:rsid w:val="004D1871"/>
    <w:rsid w:val="004E06D2"/>
    <w:rsid w:val="004E151D"/>
    <w:rsid w:val="004E1AD7"/>
    <w:rsid w:val="004E3663"/>
    <w:rsid w:val="004E3D90"/>
    <w:rsid w:val="004E5798"/>
    <w:rsid w:val="004E6A5A"/>
    <w:rsid w:val="004E765B"/>
    <w:rsid w:val="004F2554"/>
    <w:rsid w:val="004F3F61"/>
    <w:rsid w:val="00500B65"/>
    <w:rsid w:val="005010CB"/>
    <w:rsid w:val="0050174B"/>
    <w:rsid w:val="00501E84"/>
    <w:rsid w:val="005108BF"/>
    <w:rsid w:val="0051206E"/>
    <w:rsid w:val="00513A8F"/>
    <w:rsid w:val="0051488F"/>
    <w:rsid w:val="00515431"/>
    <w:rsid w:val="00517298"/>
    <w:rsid w:val="005239FB"/>
    <w:rsid w:val="00524F79"/>
    <w:rsid w:val="005305AF"/>
    <w:rsid w:val="00532BE1"/>
    <w:rsid w:val="00533C57"/>
    <w:rsid w:val="00544E99"/>
    <w:rsid w:val="005472C0"/>
    <w:rsid w:val="00551B7D"/>
    <w:rsid w:val="00556395"/>
    <w:rsid w:val="00556D4F"/>
    <w:rsid w:val="00557163"/>
    <w:rsid w:val="00557649"/>
    <w:rsid w:val="00560803"/>
    <w:rsid w:val="005622B4"/>
    <w:rsid w:val="00562D9E"/>
    <w:rsid w:val="00563B19"/>
    <w:rsid w:val="005649A2"/>
    <w:rsid w:val="00564E13"/>
    <w:rsid w:val="005651A6"/>
    <w:rsid w:val="00565653"/>
    <w:rsid w:val="0056568C"/>
    <w:rsid w:val="00571BC8"/>
    <w:rsid w:val="00571FB9"/>
    <w:rsid w:val="00575832"/>
    <w:rsid w:val="0058171D"/>
    <w:rsid w:val="00582006"/>
    <w:rsid w:val="00582F2A"/>
    <w:rsid w:val="00584E16"/>
    <w:rsid w:val="005867B3"/>
    <w:rsid w:val="00594FD9"/>
    <w:rsid w:val="00596258"/>
    <w:rsid w:val="0059680A"/>
    <w:rsid w:val="00596BA6"/>
    <w:rsid w:val="0059786D"/>
    <w:rsid w:val="005A107F"/>
    <w:rsid w:val="005A2FE6"/>
    <w:rsid w:val="005A3596"/>
    <w:rsid w:val="005A5B8D"/>
    <w:rsid w:val="005A74B4"/>
    <w:rsid w:val="005A7868"/>
    <w:rsid w:val="005B0375"/>
    <w:rsid w:val="005B117C"/>
    <w:rsid w:val="005B1C19"/>
    <w:rsid w:val="005B2B52"/>
    <w:rsid w:val="005B3117"/>
    <w:rsid w:val="005B5D1E"/>
    <w:rsid w:val="005B5F51"/>
    <w:rsid w:val="005B67B7"/>
    <w:rsid w:val="005C31BD"/>
    <w:rsid w:val="005C383B"/>
    <w:rsid w:val="005D07C4"/>
    <w:rsid w:val="005D091B"/>
    <w:rsid w:val="005D0DF9"/>
    <w:rsid w:val="005D1F87"/>
    <w:rsid w:val="005D385C"/>
    <w:rsid w:val="005D5443"/>
    <w:rsid w:val="005D632F"/>
    <w:rsid w:val="005D7677"/>
    <w:rsid w:val="005D78D5"/>
    <w:rsid w:val="005E0016"/>
    <w:rsid w:val="005E28AB"/>
    <w:rsid w:val="005E620F"/>
    <w:rsid w:val="005E6B1F"/>
    <w:rsid w:val="005F1EDE"/>
    <w:rsid w:val="005F2CD9"/>
    <w:rsid w:val="005F2E4B"/>
    <w:rsid w:val="005F32E9"/>
    <w:rsid w:val="005F37F9"/>
    <w:rsid w:val="005F460E"/>
    <w:rsid w:val="005F52E8"/>
    <w:rsid w:val="005F689A"/>
    <w:rsid w:val="005F6B0A"/>
    <w:rsid w:val="005F6CB5"/>
    <w:rsid w:val="005F784F"/>
    <w:rsid w:val="006002DC"/>
    <w:rsid w:val="006015A7"/>
    <w:rsid w:val="006029EC"/>
    <w:rsid w:val="00604704"/>
    <w:rsid w:val="00605622"/>
    <w:rsid w:val="00605AF7"/>
    <w:rsid w:val="00612E40"/>
    <w:rsid w:val="00615216"/>
    <w:rsid w:val="0061683B"/>
    <w:rsid w:val="00617A4B"/>
    <w:rsid w:val="006203A5"/>
    <w:rsid w:val="00627DFE"/>
    <w:rsid w:val="00630286"/>
    <w:rsid w:val="00630D28"/>
    <w:rsid w:val="0063187E"/>
    <w:rsid w:val="006353B4"/>
    <w:rsid w:val="0064156E"/>
    <w:rsid w:val="00641FB1"/>
    <w:rsid w:val="00645E3D"/>
    <w:rsid w:val="00647F02"/>
    <w:rsid w:val="00651E30"/>
    <w:rsid w:val="0065224D"/>
    <w:rsid w:val="00652756"/>
    <w:rsid w:val="00652C4E"/>
    <w:rsid w:val="0065327C"/>
    <w:rsid w:val="006601DC"/>
    <w:rsid w:val="00660327"/>
    <w:rsid w:val="00663413"/>
    <w:rsid w:val="00666323"/>
    <w:rsid w:val="006738F8"/>
    <w:rsid w:val="006764C6"/>
    <w:rsid w:val="00677184"/>
    <w:rsid w:val="00684B52"/>
    <w:rsid w:val="00686A74"/>
    <w:rsid w:val="00691A18"/>
    <w:rsid w:val="00692BE9"/>
    <w:rsid w:val="006962DA"/>
    <w:rsid w:val="00697EF4"/>
    <w:rsid w:val="006A1876"/>
    <w:rsid w:val="006A2CE2"/>
    <w:rsid w:val="006A3928"/>
    <w:rsid w:val="006B0373"/>
    <w:rsid w:val="006B0C62"/>
    <w:rsid w:val="006B2619"/>
    <w:rsid w:val="006B4802"/>
    <w:rsid w:val="006B5078"/>
    <w:rsid w:val="006B55C4"/>
    <w:rsid w:val="006B6BF2"/>
    <w:rsid w:val="006B721F"/>
    <w:rsid w:val="006C0339"/>
    <w:rsid w:val="006C4CAD"/>
    <w:rsid w:val="006C5C03"/>
    <w:rsid w:val="006D06B9"/>
    <w:rsid w:val="006D1DAB"/>
    <w:rsid w:val="006D22BC"/>
    <w:rsid w:val="006D2FBE"/>
    <w:rsid w:val="006E13CA"/>
    <w:rsid w:val="006E2AC0"/>
    <w:rsid w:val="006E3569"/>
    <w:rsid w:val="006E5483"/>
    <w:rsid w:val="006E6056"/>
    <w:rsid w:val="006E7813"/>
    <w:rsid w:val="006F0675"/>
    <w:rsid w:val="006F2680"/>
    <w:rsid w:val="006F3FD0"/>
    <w:rsid w:val="006F537E"/>
    <w:rsid w:val="006F7556"/>
    <w:rsid w:val="00706557"/>
    <w:rsid w:val="007072E5"/>
    <w:rsid w:val="00707A5B"/>
    <w:rsid w:val="00707C2B"/>
    <w:rsid w:val="0071092B"/>
    <w:rsid w:val="00710A7A"/>
    <w:rsid w:val="007117A5"/>
    <w:rsid w:val="00712BE4"/>
    <w:rsid w:val="00713DC5"/>
    <w:rsid w:val="00716322"/>
    <w:rsid w:val="00717156"/>
    <w:rsid w:val="00720654"/>
    <w:rsid w:val="00722E65"/>
    <w:rsid w:val="007236DD"/>
    <w:rsid w:val="00723A69"/>
    <w:rsid w:val="00723D71"/>
    <w:rsid w:val="007245D8"/>
    <w:rsid w:val="00725B0B"/>
    <w:rsid w:val="00731463"/>
    <w:rsid w:val="0073193E"/>
    <w:rsid w:val="007338AE"/>
    <w:rsid w:val="00733ACF"/>
    <w:rsid w:val="00734CBD"/>
    <w:rsid w:val="00740288"/>
    <w:rsid w:val="0074084E"/>
    <w:rsid w:val="00747092"/>
    <w:rsid w:val="00747A55"/>
    <w:rsid w:val="00751CE9"/>
    <w:rsid w:val="00751E17"/>
    <w:rsid w:val="007527B2"/>
    <w:rsid w:val="00756A6A"/>
    <w:rsid w:val="00756C51"/>
    <w:rsid w:val="007610BE"/>
    <w:rsid w:val="00762480"/>
    <w:rsid w:val="00764EA1"/>
    <w:rsid w:val="00765304"/>
    <w:rsid w:val="0076570D"/>
    <w:rsid w:val="00766BFD"/>
    <w:rsid w:val="00770D71"/>
    <w:rsid w:val="00771745"/>
    <w:rsid w:val="00773E80"/>
    <w:rsid w:val="00774619"/>
    <w:rsid w:val="0077592D"/>
    <w:rsid w:val="0077747C"/>
    <w:rsid w:val="007809C3"/>
    <w:rsid w:val="0078119D"/>
    <w:rsid w:val="00783113"/>
    <w:rsid w:val="00783852"/>
    <w:rsid w:val="007846FC"/>
    <w:rsid w:val="00785146"/>
    <w:rsid w:val="00785E92"/>
    <w:rsid w:val="007867B1"/>
    <w:rsid w:val="00787907"/>
    <w:rsid w:val="00793B37"/>
    <w:rsid w:val="00795193"/>
    <w:rsid w:val="007A082F"/>
    <w:rsid w:val="007A1407"/>
    <w:rsid w:val="007A1F59"/>
    <w:rsid w:val="007A2969"/>
    <w:rsid w:val="007A2D37"/>
    <w:rsid w:val="007A3F04"/>
    <w:rsid w:val="007A6A62"/>
    <w:rsid w:val="007B3A60"/>
    <w:rsid w:val="007C2F0C"/>
    <w:rsid w:val="007C469F"/>
    <w:rsid w:val="007C5A6B"/>
    <w:rsid w:val="007C651C"/>
    <w:rsid w:val="007D0571"/>
    <w:rsid w:val="007D30D4"/>
    <w:rsid w:val="007D6A9C"/>
    <w:rsid w:val="007D76EC"/>
    <w:rsid w:val="007E1538"/>
    <w:rsid w:val="007E3699"/>
    <w:rsid w:val="007F0123"/>
    <w:rsid w:val="007F0B36"/>
    <w:rsid w:val="007F1867"/>
    <w:rsid w:val="007F3D9B"/>
    <w:rsid w:val="007F5BFA"/>
    <w:rsid w:val="00803055"/>
    <w:rsid w:val="008040EC"/>
    <w:rsid w:val="00807A92"/>
    <w:rsid w:val="00814DA0"/>
    <w:rsid w:val="00815DC5"/>
    <w:rsid w:val="008170CE"/>
    <w:rsid w:val="00817FBE"/>
    <w:rsid w:val="00817FD3"/>
    <w:rsid w:val="00821CC4"/>
    <w:rsid w:val="008237CF"/>
    <w:rsid w:val="00824381"/>
    <w:rsid w:val="00824754"/>
    <w:rsid w:val="00830249"/>
    <w:rsid w:val="00830286"/>
    <w:rsid w:val="00830557"/>
    <w:rsid w:val="0083384A"/>
    <w:rsid w:val="00833E21"/>
    <w:rsid w:val="00835F81"/>
    <w:rsid w:val="008371D0"/>
    <w:rsid w:val="00837791"/>
    <w:rsid w:val="008411C9"/>
    <w:rsid w:val="008415BD"/>
    <w:rsid w:val="00843176"/>
    <w:rsid w:val="00845E7A"/>
    <w:rsid w:val="00850954"/>
    <w:rsid w:val="00851D60"/>
    <w:rsid w:val="00852FD7"/>
    <w:rsid w:val="0085388D"/>
    <w:rsid w:val="00853D79"/>
    <w:rsid w:val="00857480"/>
    <w:rsid w:val="0086029D"/>
    <w:rsid w:val="00860486"/>
    <w:rsid w:val="008633FF"/>
    <w:rsid w:val="008636B9"/>
    <w:rsid w:val="00864EF7"/>
    <w:rsid w:val="0086688D"/>
    <w:rsid w:val="00866A47"/>
    <w:rsid w:val="00866E57"/>
    <w:rsid w:val="00870476"/>
    <w:rsid w:val="00872715"/>
    <w:rsid w:val="00873008"/>
    <w:rsid w:val="00873F58"/>
    <w:rsid w:val="0087468E"/>
    <w:rsid w:val="00883510"/>
    <w:rsid w:val="0088399A"/>
    <w:rsid w:val="0088439D"/>
    <w:rsid w:val="00885ED3"/>
    <w:rsid w:val="00886396"/>
    <w:rsid w:val="008873E4"/>
    <w:rsid w:val="00887460"/>
    <w:rsid w:val="00887A3F"/>
    <w:rsid w:val="00890723"/>
    <w:rsid w:val="00891346"/>
    <w:rsid w:val="008921C7"/>
    <w:rsid w:val="00895350"/>
    <w:rsid w:val="008A1339"/>
    <w:rsid w:val="008A1A9F"/>
    <w:rsid w:val="008A3948"/>
    <w:rsid w:val="008A4A1F"/>
    <w:rsid w:val="008A5E70"/>
    <w:rsid w:val="008B26CF"/>
    <w:rsid w:val="008B27A2"/>
    <w:rsid w:val="008B2D72"/>
    <w:rsid w:val="008B4B02"/>
    <w:rsid w:val="008C68FA"/>
    <w:rsid w:val="008D19B4"/>
    <w:rsid w:val="008D1C5F"/>
    <w:rsid w:val="008D258D"/>
    <w:rsid w:val="008D76E6"/>
    <w:rsid w:val="008E02D3"/>
    <w:rsid w:val="008E2B40"/>
    <w:rsid w:val="008E4260"/>
    <w:rsid w:val="008F4C88"/>
    <w:rsid w:val="008F4F83"/>
    <w:rsid w:val="008F5974"/>
    <w:rsid w:val="00900406"/>
    <w:rsid w:val="009011C7"/>
    <w:rsid w:val="00903741"/>
    <w:rsid w:val="009042ED"/>
    <w:rsid w:val="00904F6C"/>
    <w:rsid w:val="009053B1"/>
    <w:rsid w:val="0090642A"/>
    <w:rsid w:val="00913410"/>
    <w:rsid w:val="00913968"/>
    <w:rsid w:val="00913979"/>
    <w:rsid w:val="009146B4"/>
    <w:rsid w:val="009233C0"/>
    <w:rsid w:val="0092599F"/>
    <w:rsid w:val="009309B4"/>
    <w:rsid w:val="009331AD"/>
    <w:rsid w:val="00935E50"/>
    <w:rsid w:val="00946D2E"/>
    <w:rsid w:val="00950727"/>
    <w:rsid w:val="00951581"/>
    <w:rsid w:val="00953412"/>
    <w:rsid w:val="009539E1"/>
    <w:rsid w:val="009541C2"/>
    <w:rsid w:val="00954279"/>
    <w:rsid w:val="00955EFC"/>
    <w:rsid w:val="009577BC"/>
    <w:rsid w:val="00957D8A"/>
    <w:rsid w:val="00957E95"/>
    <w:rsid w:val="009617A8"/>
    <w:rsid w:val="00962ED7"/>
    <w:rsid w:val="00963F62"/>
    <w:rsid w:val="00964D5B"/>
    <w:rsid w:val="00971F9E"/>
    <w:rsid w:val="00972E85"/>
    <w:rsid w:val="009740DF"/>
    <w:rsid w:val="00981FF6"/>
    <w:rsid w:val="00984251"/>
    <w:rsid w:val="00986E44"/>
    <w:rsid w:val="0099340C"/>
    <w:rsid w:val="0099498E"/>
    <w:rsid w:val="00995EB4"/>
    <w:rsid w:val="009976FA"/>
    <w:rsid w:val="009A44CA"/>
    <w:rsid w:val="009A4CAD"/>
    <w:rsid w:val="009A5D90"/>
    <w:rsid w:val="009B00DD"/>
    <w:rsid w:val="009B056C"/>
    <w:rsid w:val="009B2468"/>
    <w:rsid w:val="009B2832"/>
    <w:rsid w:val="009B34B5"/>
    <w:rsid w:val="009C18B1"/>
    <w:rsid w:val="009C2704"/>
    <w:rsid w:val="009C44A2"/>
    <w:rsid w:val="009C5FE6"/>
    <w:rsid w:val="009D1737"/>
    <w:rsid w:val="009D48D9"/>
    <w:rsid w:val="009D4F23"/>
    <w:rsid w:val="009D58FD"/>
    <w:rsid w:val="009E0A36"/>
    <w:rsid w:val="009E1571"/>
    <w:rsid w:val="009E27D5"/>
    <w:rsid w:val="009E4F54"/>
    <w:rsid w:val="009E7132"/>
    <w:rsid w:val="009E750F"/>
    <w:rsid w:val="009F022E"/>
    <w:rsid w:val="00A00A3A"/>
    <w:rsid w:val="00A00AAC"/>
    <w:rsid w:val="00A01991"/>
    <w:rsid w:val="00A041D7"/>
    <w:rsid w:val="00A04F1F"/>
    <w:rsid w:val="00A05C98"/>
    <w:rsid w:val="00A0680D"/>
    <w:rsid w:val="00A07FCC"/>
    <w:rsid w:val="00A120EB"/>
    <w:rsid w:val="00A127D7"/>
    <w:rsid w:val="00A12D2D"/>
    <w:rsid w:val="00A176C1"/>
    <w:rsid w:val="00A1781C"/>
    <w:rsid w:val="00A20679"/>
    <w:rsid w:val="00A22447"/>
    <w:rsid w:val="00A24BF2"/>
    <w:rsid w:val="00A27448"/>
    <w:rsid w:val="00A33D65"/>
    <w:rsid w:val="00A40909"/>
    <w:rsid w:val="00A416C6"/>
    <w:rsid w:val="00A41DF3"/>
    <w:rsid w:val="00A428BF"/>
    <w:rsid w:val="00A504BC"/>
    <w:rsid w:val="00A519AA"/>
    <w:rsid w:val="00A612AE"/>
    <w:rsid w:val="00A61AFE"/>
    <w:rsid w:val="00A64443"/>
    <w:rsid w:val="00A671F4"/>
    <w:rsid w:val="00A70B5E"/>
    <w:rsid w:val="00A72590"/>
    <w:rsid w:val="00A72689"/>
    <w:rsid w:val="00A73956"/>
    <w:rsid w:val="00A76B70"/>
    <w:rsid w:val="00A8007D"/>
    <w:rsid w:val="00A8026D"/>
    <w:rsid w:val="00A84208"/>
    <w:rsid w:val="00A849C5"/>
    <w:rsid w:val="00A8565D"/>
    <w:rsid w:val="00A86273"/>
    <w:rsid w:val="00A868CB"/>
    <w:rsid w:val="00A871D3"/>
    <w:rsid w:val="00A945F7"/>
    <w:rsid w:val="00A94D90"/>
    <w:rsid w:val="00A978A6"/>
    <w:rsid w:val="00AA10BF"/>
    <w:rsid w:val="00AA18C8"/>
    <w:rsid w:val="00AA491F"/>
    <w:rsid w:val="00AA7EB7"/>
    <w:rsid w:val="00AB0213"/>
    <w:rsid w:val="00AB380A"/>
    <w:rsid w:val="00AB3DDF"/>
    <w:rsid w:val="00AB4922"/>
    <w:rsid w:val="00AB49DA"/>
    <w:rsid w:val="00AB6185"/>
    <w:rsid w:val="00AB6CF9"/>
    <w:rsid w:val="00AC23E7"/>
    <w:rsid w:val="00AC2BA4"/>
    <w:rsid w:val="00AC2F9F"/>
    <w:rsid w:val="00AD45BC"/>
    <w:rsid w:val="00AD52FF"/>
    <w:rsid w:val="00AD6FB8"/>
    <w:rsid w:val="00AD726E"/>
    <w:rsid w:val="00AE0BCD"/>
    <w:rsid w:val="00AE7103"/>
    <w:rsid w:val="00AF05E5"/>
    <w:rsid w:val="00AF0D9C"/>
    <w:rsid w:val="00AF1C94"/>
    <w:rsid w:val="00AF4C0E"/>
    <w:rsid w:val="00B030E5"/>
    <w:rsid w:val="00B0324D"/>
    <w:rsid w:val="00B04BF1"/>
    <w:rsid w:val="00B117D5"/>
    <w:rsid w:val="00B13A88"/>
    <w:rsid w:val="00B174C9"/>
    <w:rsid w:val="00B220A0"/>
    <w:rsid w:val="00B24916"/>
    <w:rsid w:val="00B252F8"/>
    <w:rsid w:val="00B27085"/>
    <w:rsid w:val="00B30938"/>
    <w:rsid w:val="00B3461C"/>
    <w:rsid w:val="00B42F72"/>
    <w:rsid w:val="00B4304C"/>
    <w:rsid w:val="00B46763"/>
    <w:rsid w:val="00B5126E"/>
    <w:rsid w:val="00B54C15"/>
    <w:rsid w:val="00B54DC3"/>
    <w:rsid w:val="00B54F06"/>
    <w:rsid w:val="00B56A24"/>
    <w:rsid w:val="00B576FD"/>
    <w:rsid w:val="00B61580"/>
    <w:rsid w:val="00B62A61"/>
    <w:rsid w:val="00B631EC"/>
    <w:rsid w:val="00B641E7"/>
    <w:rsid w:val="00B644BC"/>
    <w:rsid w:val="00B648CE"/>
    <w:rsid w:val="00B677A9"/>
    <w:rsid w:val="00B71609"/>
    <w:rsid w:val="00B7463E"/>
    <w:rsid w:val="00B74C7A"/>
    <w:rsid w:val="00B774D1"/>
    <w:rsid w:val="00B81D6B"/>
    <w:rsid w:val="00B82A13"/>
    <w:rsid w:val="00B84431"/>
    <w:rsid w:val="00B857E0"/>
    <w:rsid w:val="00B8628F"/>
    <w:rsid w:val="00B93811"/>
    <w:rsid w:val="00B94F24"/>
    <w:rsid w:val="00B96655"/>
    <w:rsid w:val="00B9737B"/>
    <w:rsid w:val="00BA3BE1"/>
    <w:rsid w:val="00BA48A7"/>
    <w:rsid w:val="00BB014A"/>
    <w:rsid w:val="00BB1E6F"/>
    <w:rsid w:val="00BB2A20"/>
    <w:rsid w:val="00BB347E"/>
    <w:rsid w:val="00BB473E"/>
    <w:rsid w:val="00BB49C0"/>
    <w:rsid w:val="00BB7867"/>
    <w:rsid w:val="00BB7E20"/>
    <w:rsid w:val="00BC195A"/>
    <w:rsid w:val="00BC61FB"/>
    <w:rsid w:val="00BC7743"/>
    <w:rsid w:val="00BD08DC"/>
    <w:rsid w:val="00BD7178"/>
    <w:rsid w:val="00BE099B"/>
    <w:rsid w:val="00BE3169"/>
    <w:rsid w:val="00BE31E9"/>
    <w:rsid w:val="00BE5CEC"/>
    <w:rsid w:val="00BE69CA"/>
    <w:rsid w:val="00BF05A5"/>
    <w:rsid w:val="00BF087A"/>
    <w:rsid w:val="00BF15F7"/>
    <w:rsid w:val="00BF300F"/>
    <w:rsid w:val="00BF49AF"/>
    <w:rsid w:val="00BF4E2E"/>
    <w:rsid w:val="00BF6C85"/>
    <w:rsid w:val="00BF748B"/>
    <w:rsid w:val="00C01D7C"/>
    <w:rsid w:val="00C02B46"/>
    <w:rsid w:val="00C03212"/>
    <w:rsid w:val="00C0324B"/>
    <w:rsid w:val="00C0420B"/>
    <w:rsid w:val="00C10158"/>
    <w:rsid w:val="00C124C9"/>
    <w:rsid w:val="00C1438E"/>
    <w:rsid w:val="00C2082A"/>
    <w:rsid w:val="00C20A2D"/>
    <w:rsid w:val="00C20D4B"/>
    <w:rsid w:val="00C22873"/>
    <w:rsid w:val="00C277FC"/>
    <w:rsid w:val="00C30A91"/>
    <w:rsid w:val="00C315CA"/>
    <w:rsid w:val="00C32907"/>
    <w:rsid w:val="00C431E9"/>
    <w:rsid w:val="00C5027D"/>
    <w:rsid w:val="00C532DD"/>
    <w:rsid w:val="00C542DA"/>
    <w:rsid w:val="00C605A0"/>
    <w:rsid w:val="00C60A63"/>
    <w:rsid w:val="00C61AEB"/>
    <w:rsid w:val="00C628A3"/>
    <w:rsid w:val="00C6323D"/>
    <w:rsid w:val="00C64746"/>
    <w:rsid w:val="00C676DB"/>
    <w:rsid w:val="00C72845"/>
    <w:rsid w:val="00C75900"/>
    <w:rsid w:val="00C76C96"/>
    <w:rsid w:val="00C801D4"/>
    <w:rsid w:val="00C81D52"/>
    <w:rsid w:val="00C838C6"/>
    <w:rsid w:val="00C8618F"/>
    <w:rsid w:val="00C867BD"/>
    <w:rsid w:val="00C87A2A"/>
    <w:rsid w:val="00C95D6B"/>
    <w:rsid w:val="00C96BD9"/>
    <w:rsid w:val="00C971E7"/>
    <w:rsid w:val="00C97372"/>
    <w:rsid w:val="00C974CA"/>
    <w:rsid w:val="00C978A1"/>
    <w:rsid w:val="00C97E84"/>
    <w:rsid w:val="00CA1A88"/>
    <w:rsid w:val="00CA7D25"/>
    <w:rsid w:val="00CB0B87"/>
    <w:rsid w:val="00CB5039"/>
    <w:rsid w:val="00CB6B6A"/>
    <w:rsid w:val="00CB7557"/>
    <w:rsid w:val="00CB7945"/>
    <w:rsid w:val="00CC6CC9"/>
    <w:rsid w:val="00CD1C04"/>
    <w:rsid w:val="00CD2D78"/>
    <w:rsid w:val="00CD5847"/>
    <w:rsid w:val="00CD6FE4"/>
    <w:rsid w:val="00CE03A5"/>
    <w:rsid w:val="00CE2BDC"/>
    <w:rsid w:val="00CE3A0B"/>
    <w:rsid w:val="00CE525B"/>
    <w:rsid w:val="00CE6F98"/>
    <w:rsid w:val="00CF0354"/>
    <w:rsid w:val="00CF39D8"/>
    <w:rsid w:val="00CF7196"/>
    <w:rsid w:val="00D014B6"/>
    <w:rsid w:val="00D01FA9"/>
    <w:rsid w:val="00D03F0D"/>
    <w:rsid w:val="00D04AC7"/>
    <w:rsid w:val="00D05C63"/>
    <w:rsid w:val="00D07107"/>
    <w:rsid w:val="00D10754"/>
    <w:rsid w:val="00D116DA"/>
    <w:rsid w:val="00D122DF"/>
    <w:rsid w:val="00D134EE"/>
    <w:rsid w:val="00D13FB4"/>
    <w:rsid w:val="00D14101"/>
    <w:rsid w:val="00D151CE"/>
    <w:rsid w:val="00D15DCC"/>
    <w:rsid w:val="00D16373"/>
    <w:rsid w:val="00D17B2E"/>
    <w:rsid w:val="00D23052"/>
    <w:rsid w:val="00D23AFA"/>
    <w:rsid w:val="00D25C03"/>
    <w:rsid w:val="00D27131"/>
    <w:rsid w:val="00D31087"/>
    <w:rsid w:val="00D364B3"/>
    <w:rsid w:val="00D36D93"/>
    <w:rsid w:val="00D413EC"/>
    <w:rsid w:val="00D42C19"/>
    <w:rsid w:val="00D4506A"/>
    <w:rsid w:val="00D46BC3"/>
    <w:rsid w:val="00D502D5"/>
    <w:rsid w:val="00D54045"/>
    <w:rsid w:val="00D551AC"/>
    <w:rsid w:val="00D56FD4"/>
    <w:rsid w:val="00D66C09"/>
    <w:rsid w:val="00D66CEE"/>
    <w:rsid w:val="00D66E19"/>
    <w:rsid w:val="00D743C7"/>
    <w:rsid w:val="00D74D8F"/>
    <w:rsid w:val="00D762F6"/>
    <w:rsid w:val="00D8532F"/>
    <w:rsid w:val="00D8777F"/>
    <w:rsid w:val="00D87833"/>
    <w:rsid w:val="00D95A1A"/>
    <w:rsid w:val="00D96B37"/>
    <w:rsid w:val="00DA1C11"/>
    <w:rsid w:val="00DA24AA"/>
    <w:rsid w:val="00DA54E4"/>
    <w:rsid w:val="00DB2ACC"/>
    <w:rsid w:val="00DB5077"/>
    <w:rsid w:val="00DB64D0"/>
    <w:rsid w:val="00DB6743"/>
    <w:rsid w:val="00DC1848"/>
    <w:rsid w:val="00DC1B76"/>
    <w:rsid w:val="00DC2B1D"/>
    <w:rsid w:val="00DC30F7"/>
    <w:rsid w:val="00DC52B8"/>
    <w:rsid w:val="00DC63DF"/>
    <w:rsid w:val="00DD0552"/>
    <w:rsid w:val="00DD15B3"/>
    <w:rsid w:val="00DD1DA6"/>
    <w:rsid w:val="00DD3AD5"/>
    <w:rsid w:val="00DD585D"/>
    <w:rsid w:val="00DD6B18"/>
    <w:rsid w:val="00DD7C77"/>
    <w:rsid w:val="00DE06B8"/>
    <w:rsid w:val="00DE122E"/>
    <w:rsid w:val="00DE39CE"/>
    <w:rsid w:val="00DE3C7C"/>
    <w:rsid w:val="00DE41FC"/>
    <w:rsid w:val="00DF28B8"/>
    <w:rsid w:val="00DF2C89"/>
    <w:rsid w:val="00DF4002"/>
    <w:rsid w:val="00DF4AA1"/>
    <w:rsid w:val="00DF7B8A"/>
    <w:rsid w:val="00E12AB6"/>
    <w:rsid w:val="00E1323C"/>
    <w:rsid w:val="00E13403"/>
    <w:rsid w:val="00E155F4"/>
    <w:rsid w:val="00E15E44"/>
    <w:rsid w:val="00E16FEA"/>
    <w:rsid w:val="00E171D1"/>
    <w:rsid w:val="00E1799A"/>
    <w:rsid w:val="00E2105A"/>
    <w:rsid w:val="00E2176A"/>
    <w:rsid w:val="00E21CD5"/>
    <w:rsid w:val="00E2495C"/>
    <w:rsid w:val="00E2691A"/>
    <w:rsid w:val="00E3267A"/>
    <w:rsid w:val="00E339BA"/>
    <w:rsid w:val="00E379AE"/>
    <w:rsid w:val="00E418E1"/>
    <w:rsid w:val="00E419D8"/>
    <w:rsid w:val="00E4429E"/>
    <w:rsid w:val="00E52D46"/>
    <w:rsid w:val="00E540AC"/>
    <w:rsid w:val="00E574E3"/>
    <w:rsid w:val="00E57DBA"/>
    <w:rsid w:val="00E60134"/>
    <w:rsid w:val="00E61FF4"/>
    <w:rsid w:val="00E679B1"/>
    <w:rsid w:val="00E7082A"/>
    <w:rsid w:val="00E70CA0"/>
    <w:rsid w:val="00E71232"/>
    <w:rsid w:val="00E76349"/>
    <w:rsid w:val="00E77387"/>
    <w:rsid w:val="00E82247"/>
    <w:rsid w:val="00E822DF"/>
    <w:rsid w:val="00E8390D"/>
    <w:rsid w:val="00E84232"/>
    <w:rsid w:val="00E8430D"/>
    <w:rsid w:val="00E87BAC"/>
    <w:rsid w:val="00E9090F"/>
    <w:rsid w:val="00E90A19"/>
    <w:rsid w:val="00E931D8"/>
    <w:rsid w:val="00E9416E"/>
    <w:rsid w:val="00EA3AFD"/>
    <w:rsid w:val="00EA4CA9"/>
    <w:rsid w:val="00EA6C14"/>
    <w:rsid w:val="00EA6E9E"/>
    <w:rsid w:val="00EB1B2F"/>
    <w:rsid w:val="00EB4D54"/>
    <w:rsid w:val="00EB4FDF"/>
    <w:rsid w:val="00EB5CAC"/>
    <w:rsid w:val="00EB713E"/>
    <w:rsid w:val="00EC2257"/>
    <w:rsid w:val="00EC3AAE"/>
    <w:rsid w:val="00ED296B"/>
    <w:rsid w:val="00ED5D0D"/>
    <w:rsid w:val="00ED6A92"/>
    <w:rsid w:val="00EE0361"/>
    <w:rsid w:val="00EE05A4"/>
    <w:rsid w:val="00EE2B2D"/>
    <w:rsid w:val="00EE50B2"/>
    <w:rsid w:val="00EE522A"/>
    <w:rsid w:val="00EE65FB"/>
    <w:rsid w:val="00EE6E28"/>
    <w:rsid w:val="00EF20EE"/>
    <w:rsid w:val="00EF6092"/>
    <w:rsid w:val="00EF62D1"/>
    <w:rsid w:val="00EF73D8"/>
    <w:rsid w:val="00F03787"/>
    <w:rsid w:val="00F04062"/>
    <w:rsid w:val="00F07B20"/>
    <w:rsid w:val="00F10DEA"/>
    <w:rsid w:val="00F11CD2"/>
    <w:rsid w:val="00F124B9"/>
    <w:rsid w:val="00F13858"/>
    <w:rsid w:val="00F13D06"/>
    <w:rsid w:val="00F216AB"/>
    <w:rsid w:val="00F21FBC"/>
    <w:rsid w:val="00F228B4"/>
    <w:rsid w:val="00F24158"/>
    <w:rsid w:val="00F26619"/>
    <w:rsid w:val="00F31AA6"/>
    <w:rsid w:val="00F32712"/>
    <w:rsid w:val="00F36A5A"/>
    <w:rsid w:val="00F404EE"/>
    <w:rsid w:val="00F420F3"/>
    <w:rsid w:val="00F42D62"/>
    <w:rsid w:val="00F43F62"/>
    <w:rsid w:val="00F45F75"/>
    <w:rsid w:val="00F5047B"/>
    <w:rsid w:val="00F51F5A"/>
    <w:rsid w:val="00F53CCA"/>
    <w:rsid w:val="00F60E70"/>
    <w:rsid w:val="00F618E2"/>
    <w:rsid w:val="00F61DF3"/>
    <w:rsid w:val="00F70CF9"/>
    <w:rsid w:val="00F71396"/>
    <w:rsid w:val="00F72CAC"/>
    <w:rsid w:val="00F74FE1"/>
    <w:rsid w:val="00F750BA"/>
    <w:rsid w:val="00F75992"/>
    <w:rsid w:val="00F76611"/>
    <w:rsid w:val="00F76619"/>
    <w:rsid w:val="00F769D1"/>
    <w:rsid w:val="00F83FE0"/>
    <w:rsid w:val="00F873BE"/>
    <w:rsid w:val="00F91214"/>
    <w:rsid w:val="00F91DFD"/>
    <w:rsid w:val="00F927C3"/>
    <w:rsid w:val="00F92B3D"/>
    <w:rsid w:val="00F92CE3"/>
    <w:rsid w:val="00F960F2"/>
    <w:rsid w:val="00F967D9"/>
    <w:rsid w:val="00F97330"/>
    <w:rsid w:val="00FA0F3D"/>
    <w:rsid w:val="00FA1AF2"/>
    <w:rsid w:val="00FA2B1A"/>
    <w:rsid w:val="00FA3319"/>
    <w:rsid w:val="00FA3565"/>
    <w:rsid w:val="00FA58E6"/>
    <w:rsid w:val="00FA6906"/>
    <w:rsid w:val="00FA764A"/>
    <w:rsid w:val="00FB3EE6"/>
    <w:rsid w:val="00FB4C63"/>
    <w:rsid w:val="00FB55D8"/>
    <w:rsid w:val="00FB5E90"/>
    <w:rsid w:val="00FC6927"/>
    <w:rsid w:val="00FC78D1"/>
    <w:rsid w:val="00FD0C88"/>
    <w:rsid w:val="00FD1AC4"/>
    <w:rsid w:val="00FD3B0D"/>
    <w:rsid w:val="00FE1C3A"/>
    <w:rsid w:val="00FE2E49"/>
    <w:rsid w:val="00FE40AC"/>
    <w:rsid w:val="00FE667B"/>
    <w:rsid w:val="00FE6E28"/>
    <w:rsid w:val="00FF21A6"/>
    <w:rsid w:val="00FF3B7C"/>
    <w:rsid w:val="00FF3B9C"/>
    <w:rsid w:val="00FF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6BD4F"/>
  <w15:chartTrackingRefBased/>
  <w15:docId w15:val="{B9EA2C2D-6FD5-4BE7-BCDA-6E3F62BB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730C"/>
    <w:pPr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EA7"/>
    <w:pPr>
      <w:pBdr>
        <w:top w:val="nil"/>
        <w:left w:val="nil"/>
        <w:bottom w:val="nil"/>
        <w:right w:val="nil"/>
        <w:between w:val="nil"/>
      </w:pBdr>
    </w:pPr>
    <w:rPr>
      <w:rFonts w:ascii="Segoe UI" w:eastAsia="Cambria" w:hAnsi="Segoe UI" w:cs="Segoe UI"/>
      <w:color w:val="000000"/>
      <w:sz w:val="18"/>
      <w:szCs w:val="18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EA7"/>
    <w:rPr>
      <w:rFonts w:ascii="Segoe UI" w:eastAsia="Cambria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3C7CFC"/>
    <w:pPr>
      <w:pBdr>
        <w:top w:val="nil"/>
        <w:left w:val="nil"/>
        <w:bottom w:val="nil"/>
        <w:right w:val="nil"/>
        <w:between w:val="nil"/>
      </w:pBdr>
      <w:spacing w:after="200" w:line="276" w:lineRule="auto"/>
      <w:ind w:left="720"/>
      <w:contextualSpacing/>
    </w:pPr>
    <w:rPr>
      <w:rFonts w:ascii="Cambria" w:eastAsia="Cambria" w:hAnsi="Cambria" w:cs="Cambria"/>
      <w:color w:val="000000"/>
      <w:sz w:val="22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B774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74D1"/>
    <w:pPr>
      <w:pBdr>
        <w:top w:val="nil"/>
        <w:left w:val="nil"/>
        <w:bottom w:val="nil"/>
        <w:right w:val="nil"/>
        <w:between w:val="nil"/>
      </w:pBdr>
      <w:spacing w:after="200"/>
    </w:pPr>
    <w:rPr>
      <w:rFonts w:ascii="Cambria" w:eastAsia="Cambria" w:hAnsi="Cambria" w:cs="Cambria"/>
      <w:color w:val="000000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74D1"/>
    <w:rPr>
      <w:rFonts w:ascii="Cambria" w:eastAsia="Cambria" w:hAnsi="Cambria" w:cs="Cambri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4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4D1"/>
    <w:rPr>
      <w:rFonts w:ascii="Cambria" w:eastAsia="Cambria" w:hAnsi="Cambria" w:cs="Cambria"/>
      <w:b/>
      <w:bCs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4317FD"/>
    <w:pPr>
      <w:spacing w:before="100" w:beforeAutospacing="1" w:after="100" w:afterAutospacing="1"/>
    </w:pPr>
    <w:rPr>
      <w:rFonts w:eastAsia="Times New Roman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2C7C97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Pr>
      <w:rFonts w:ascii="Cambria" w:eastAsia="Cambria" w:hAnsi="Cambria" w:cs="Cambria"/>
      <w:color w:val="000000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2C7C97"/>
    <w:rPr>
      <w:rFonts w:ascii="Cambria" w:eastAsia="Cambria" w:hAnsi="Cambria" w:cs="Cambria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C7C97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Pr>
      <w:rFonts w:ascii="Cambria" w:eastAsia="Cambria" w:hAnsi="Cambria" w:cs="Cambria"/>
      <w:color w:val="000000"/>
      <w:sz w:val="22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2C7C97"/>
    <w:rPr>
      <w:rFonts w:ascii="Cambria" w:eastAsia="Cambria" w:hAnsi="Cambria" w:cs="Cambria"/>
      <w:color w:val="000000"/>
    </w:rPr>
  </w:style>
  <w:style w:type="character" w:styleId="Hyperlink">
    <w:name w:val="Hyperlink"/>
    <w:basedOn w:val="DefaultParagraphFont"/>
    <w:uiPriority w:val="99"/>
    <w:unhideWhenUsed/>
    <w:rsid w:val="00372771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372771"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182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4">
    <w:name w:val="Grid Table 4 Accent 4"/>
    <w:basedOn w:val="TableNormal"/>
    <w:uiPriority w:val="49"/>
    <w:rsid w:val="001825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964D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paragraph" w:styleId="Revision">
    <w:name w:val="Revision"/>
    <w:hidden/>
    <w:uiPriority w:val="99"/>
    <w:semiHidden/>
    <w:rsid w:val="000B730C"/>
    <w:pPr>
      <w:spacing w:after="0" w:line="240" w:lineRule="auto"/>
    </w:pPr>
    <w:rPr>
      <w:rFonts w:ascii="Cambria" w:eastAsia="Cambria" w:hAnsi="Cambria" w:cs="Cambria"/>
      <w:color w:val="000000"/>
    </w:rPr>
  </w:style>
  <w:style w:type="table" w:styleId="GridTable4">
    <w:name w:val="Grid Table 4"/>
    <w:basedOn w:val="TableNormal"/>
    <w:uiPriority w:val="49"/>
    <w:rsid w:val="00A94D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7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eaborn.pydata.org/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github.com/seatgeek/fuzzywuzzy" TargetMode="External"/><Relationship Id="rId10" Type="http://schemas.openxmlformats.org/officeDocument/2006/relationships/hyperlink" Target="https://seatgee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248C9-AEEE-ED4F-BF11-7B97716A2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1450</Words>
  <Characters>8270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Lingcong(Emma) Ma</dc:creator>
  <cp:keywords/>
  <dc:description/>
  <cp:lastModifiedBy>Ben Tengelsen</cp:lastModifiedBy>
  <cp:revision>2</cp:revision>
  <cp:lastPrinted>2017-09-26T13:32:00Z</cp:lastPrinted>
  <dcterms:created xsi:type="dcterms:W3CDTF">2017-10-18T18:18:00Z</dcterms:created>
  <dcterms:modified xsi:type="dcterms:W3CDTF">2017-10-18T18:18:00Z</dcterms:modified>
</cp:coreProperties>
</file>