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ad229c3d37c6986213651adf47f5365da550e7"/>
    <w:p>
      <w:pPr>
        <w:pStyle w:val="Heading1"/>
      </w:pPr>
      <w:r>
        <w:t xml:space="preserve">Canadian Interactive Waterways Initiative: what is in the app</w:t>
      </w:r>
    </w:p>
    <w:p>
      <w:pPr>
        <w:pStyle w:val="FirstParagraph"/>
      </w:pPr>
      <w:r>
        <w:rPr>
          <w:iCs/>
          <w:i/>
        </w:rPr>
        <w:t xml:space="preserve">Summary prepared for the Royal Canadian Geographical Society. Every figure below was counted in the live database on 19 October 2026.</w:t>
      </w:r>
    </w:p>
    <w:bookmarkStart w:id="20" w:name="the-content"/>
    <w:p>
      <w:pPr>
        <w:pStyle w:val="Heading2"/>
      </w:pPr>
      <w:r>
        <w:t xml:space="preserve">The content</w:t>
      </w:r>
    </w:p>
    <w:p>
      <w:pPr>
        <w:pStyle w:val="FirstParagraph"/>
      </w:pPr>
      <w:r>
        <w:rPr>
          <w:bCs/>
          <w:b/>
        </w:rPr>
        <w:t xml:space="preserve">Geography</w:t>
      </w:r>
    </w:p>
    <w:p>
      <w:pPr>
        <w:numPr>
          <w:ilvl w:val="0"/>
          <w:numId w:val="1001"/>
        </w:numPr>
        <w:pStyle w:val="Compact"/>
      </w:pPr>
      <w:r>
        <w:t xml:space="preserve">192 waterways: 91 rivers, 36 lakes, 32 bays, 15 straits, 12 sounds and 6 inlets, from the Strait of Belle Isle to Nootka Sound and from the Mississippi to Smith Sound. Every province and territory is represented, with the connecting American and Alaskan waters the Canadian story runs through.</w:t>
      </w:r>
    </w:p>
    <w:p>
      <w:pPr>
        <w:numPr>
          <w:ilvl w:val="0"/>
          <w:numId w:val="1001"/>
        </w:numPr>
        <w:pStyle w:val="Compact"/>
      </w:pPr>
      <w:r>
        <w:t xml:space="preserve">180 waterways carry their course or shoreline as map geometry; 165 hydrological connections link rivers to the lakes and bays they feed, so a reader can follow water from source to sea.</w:t>
      </w:r>
    </w:p>
    <w:p>
      <w:pPr>
        <w:numPr>
          <w:ilvl w:val="0"/>
          <w:numId w:val="1001"/>
        </w:numPr>
        <w:pStyle w:val="Compact"/>
      </w:pPr>
      <w:r>
        <w:t xml:space="preserve">199 historic places on those waterways: 73 forts, 48 trading posts, 33 cultural sites, 25 settlements and 20 portages, dated from 1497 to 1926.</w:t>
      </w:r>
    </w:p>
    <w:p>
      <w:pPr>
        <w:numPr>
          <w:ilvl w:val="0"/>
          <w:numId w:val="1001"/>
        </w:numPr>
        <w:pStyle w:val="Compact"/>
      </w:pPr>
      <w:r>
        <w:t xml:space="preserve">135 waterways and 104 places carry their Indigenous name with the language named.</w:t>
      </w:r>
    </w:p>
    <w:p>
      <w:pPr>
        <w:pStyle w:val="FirstParagraph"/>
      </w:pPr>
      <w:r>
        <w:rPr>
          <w:bCs/>
          <w:b/>
        </w:rPr>
        <w:t xml:space="preserve">People</w:t>
      </w:r>
    </w:p>
    <w:p>
      <w:pPr>
        <w:numPr>
          <w:ilvl w:val="0"/>
          <w:numId w:val="1002"/>
        </w:numPr>
        <w:pStyle w:val="Compact"/>
      </w:pPr>
      <w:r>
        <w:t xml:space="preserve">186 explorers, from Leif Erikson to the twentieth century, with 645 dated links recording who was on which water in which year (from the year 1000 to 1924).</w:t>
      </w:r>
    </w:p>
    <w:p>
      <w:pPr>
        <w:numPr>
          <w:ilvl w:val="0"/>
          <w:numId w:val="1002"/>
        </w:numPr>
        <w:pStyle w:val="Compact"/>
      </w:pPr>
      <w:r>
        <w:t xml:space="preserve">65 notable figures: 33 Indigenous leaders, 15 women, 7 guides, 5 traders, 3 Métis leaders, an interpreter and a voyageur, drawn from more than 40 nations and communities.</w:t>
      </w:r>
    </w:p>
    <w:p>
      <w:pPr>
        <w:numPr>
          <w:ilvl w:val="0"/>
          <w:numId w:val="1002"/>
        </w:numPr>
        <w:pStyle w:val="Compact"/>
      </w:pPr>
      <w:r>
        <w:t xml:space="preserve">9 cartographers and 7 Indigenous nation profiles.</w:t>
      </w:r>
    </w:p>
    <w:p>
      <w:pPr>
        <w:pStyle w:val="FirstParagraph"/>
      </w:pPr>
      <w:r>
        <w:rPr>
          <w:bCs/>
          <w:b/>
        </w:rPr>
        <w:t xml:space="preserve">History</w:t>
      </w:r>
    </w:p>
    <w:p>
      <w:pPr>
        <w:numPr>
          <w:ilvl w:val="0"/>
          <w:numId w:val="1003"/>
        </w:numPr>
        <w:pStyle w:val="Compact"/>
      </w:pPr>
      <w:r>
        <w:t xml:space="preserve">244 timeline events from 1497 to 2023, grouped by century on the timeline and by theme (exploration, fur trade, settlement, Indigenous history).</w:t>
      </w:r>
    </w:p>
    <w:p>
      <w:pPr>
        <w:numPr>
          <w:ilvl w:val="0"/>
          <w:numId w:val="1003"/>
        </w:numPr>
        <w:pStyle w:val="Compact"/>
      </w:pPr>
      <w:r>
        <w:t xml:space="preserve">132 mapped historical events (exploration, Indigenous history, fur trade, battles, settlement, treaties, maritime), 1534 to 2016.</w:t>
      </w:r>
    </w:p>
    <w:p>
      <w:pPr>
        <w:numPr>
          <w:ilvl w:val="0"/>
          <w:numId w:val="1003"/>
        </w:numPr>
        <w:pStyle w:val="Compact"/>
      </w:pPr>
      <w:r>
        <w:t xml:space="preserve">80 fur-trade records naming the companies, posts, peak periods and furs for each waterway, with a three-era filter (early Hudson's Bay Company 1700-1780, North West Company era 1780-1821, merged Company 1821-1870).</w:t>
      </w:r>
    </w:p>
    <w:p>
      <w:pPr>
        <w:numPr>
          <w:ilvl w:val="0"/>
          <w:numId w:val="1003"/>
        </w:numPr>
        <w:pStyle w:val="Compact"/>
      </w:pPr>
      <w:r>
        <w:t xml:space="preserve">32 archaeological discoveries, 1767 to 2016, each with its sources, from the Debert Palaeo-Indian site to the finding of HMS Erebus and Terror.</w:t>
      </w:r>
    </w:p>
    <w:p>
      <w:pPr>
        <w:numPr>
          <w:ilvl w:val="0"/>
          <w:numId w:val="1003"/>
        </w:numPr>
        <w:pStyle w:val="Compact"/>
      </w:pPr>
      <w:r>
        <w:t xml:space="preserve">173 primary-source documents (102 journals, 47 reports, 12 letters, 6 treaties, 5 maps, 1 inscription), 1497 to 1990, each with historical context, vocabulary and discussion questions.</w:t>
      </w:r>
    </w:p>
    <w:p>
      <w:pPr>
        <w:pStyle w:val="FirstParagraph"/>
      </w:pPr>
      <w:r>
        <w:rPr>
          <w:bCs/>
          <w:b/>
        </w:rPr>
        <w:t xml:space="preserve">Language</w:t>
      </w:r>
    </w:p>
    <w:p>
      <w:pPr>
        <w:numPr>
          <w:ilvl w:val="0"/>
          <w:numId w:val="1004"/>
        </w:numPr>
        <w:pStyle w:val="Compact"/>
      </w:pPr>
      <w:r>
        <w:t xml:space="preserve">More than 60 Indigenous languages and dialects appear across the place names, pronunciations and vocabulary, among them Cree, Ojibwe, Inuktitut, Inuinnaqtun, Inuttitut, Dene Sųłıné, Tłı̨chǫ, Gwich'in, Hän, Tlingit, Tagish, Kaska, Dakelh, Nuu-chah-nulth, Heiltsuk, Nuxalk, Haida, Nisga'a, Tsimshian, Halkomelem, Nsyilxcən, Secwepemctsín, Ktunaxa, Blackfoot, Nakoda, Mohawk, Wendat, Algonquin, Innu-aimun, Naskapi, Mi'kmaq, Wolastoqey, Abenaki, Beothuk and Michif.</w:t>
      </w:r>
    </w:p>
    <w:p>
      <w:pPr>
        <w:numPr>
          <w:ilvl w:val="0"/>
          <w:numId w:val="1004"/>
        </w:numPr>
        <w:pStyle w:val="Compact"/>
      </w:pPr>
      <w:r>
        <w:t xml:space="preserve">172 pronunciation guides (91 Indigenous place names, 48 nation names, 16 French terms, 10 explorers' names, 5 Indigenous people, 2 terms).</w:t>
      </w:r>
    </w:p>
    <w:p>
      <w:pPr>
        <w:numPr>
          <w:ilvl w:val="0"/>
          <w:numId w:val="1004"/>
        </w:numPr>
        <w:pStyle w:val="Compact"/>
      </w:pPr>
      <w:r>
        <w:t xml:space="preserve">298 Indigenous vocabulary words with translation and cultural context, a word of the day, 4 vocabulary quizzes and 3 Indigenous stories.</w:t>
      </w:r>
    </w:p>
    <w:p>
      <w:pPr>
        <w:pStyle w:val="FirstParagraph"/>
      </w:pPr>
      <w:r>
        <w:rPr>
          <w:bCs/>
          <w:b/>
        </w:rPr>
        <w:t xml:space="preserve">Teaching and learning</w:t>
      </w:r>
    </w:p>
    <w:p>
      <w:pPr>
        <w:numPr>
          <w:ilvl w:val="0"/>
          <w:numId w:val="1005"/>
        </w:numPr>
        <w:pStyle w:val="Compact"/>
      </w:pPr>
      <w:r>
        <w:t xml:space="preserve">Four grade bands throughout: K-3, 4-6, 7-9 and 10-12.</w:t>
      </w:r>
    </w:p>
    <w:p>
      <w:pPr>
        <w:numPr>
          <w:ilvl w:val="0"/>
          <w:numId w:val="1005"/>
        </w:numPr>
        <w:pStyle w:val="Compact"/>
      </w:pPr>
      <w:r>
        <w:t xml:space="preserve">33 lesson plans, each also written as a general-reader deep dive with narrative, key figures and timeline (6 for K-3, 8 for 4-6, 11 for 7-9, 8 for 10-12), on the fur trade, Indigenous routes, maritime discovery, Métis history, cartography, early explorers, women in history and geography.</w:t>
      </w:r>
    </w:p>
    <w:p>
      <w:pPr>
        <w:numPr>
          <w:ilvl w:val="0"/>
          <w:numId w:val="1005"/>
        </w:numPr>
        <w:pStyle w:val="Compact"/>
      </w:pPr>
      <w:r>
        <w:t xml:space="preserve">13 virtual field trips with 77 stops, each stop with an image, a fact and a question to think about.</w:t>
      </w:r>
    </w:p>
    <w:p>
      <w:pPr>
        <w:numPr>
          <w:ilvl w:val="0"/>
          <w:numId w:val="1005"/>
        </w:numPr>
        <w:pStyle w:val="Compact"/>
      </w:pPr>
      <w:r>
        <w:t xml:space="preserve">15 quizzes with 96 questions, 68 of them citing the record they are drawn from.</w:t>
      </w:r>
    </w:p>
    <w:p>
      <w:pPr>
        <w:numPr>
          <w:ilvl w:val="0"/>
          <w:numId w:val="1005"/>
        </w:numPr>
        <w:pStyle w:val="Compact"/>
      </w:pPr>
      <w:r>
        <w:t xml:space="preserve">2 branching voyageur journeys with 23 nodes, 8 printable resources, 4 comparison templates, 30 daily challenges and 28 achievements.</w:t>
      </w:r>
    </w:p>
    <w:p>
      <w:pPr>
        <w:numPr>
          <w:ilvl w:val="0"/>
          <w:numId w:val="1005"/>
        </w:numPr>
        <w:pStyle w:val="Compact"/>
      </w:pPr>
      <w:r>
        <w:t xml:space="preserve">2,000 "additional study" reading-guide entries (603 for waterways, 630 for places, 575 for explorers, 192 for notable figures) pointing to books, articles and archives.</w:t>
      </w:r>
    </w:p>
    <w:p>
      <w:pPr>
        <w:pStyle w:val="FirstParagraph"/>
      </w:pPr>
      <w:r>
        <w:rPr>
          <w:bCs/>
          <w:b/>
        </w:rPr>
        <w:t xml:space="preserve">Images and video</w:t>
      </w:r>
    </w:p>
    <w:p>
      <w:pPr>
        <w:numPr>
          <w:ilvl w:val="0"/>
          <w:numId w:val="1006"/>
        </w:numPr>
        <w:pStyle w:val="Compact"/>
      </w:pPr>
      <w:r>
        <w:t xml:space="preserve">Every waterway, place, explorer and notable figure has a header image: 619 gallery images on the waterways alone, each with caption, credit and licence.</w:t>
      </w:r>
    </w:p>
    <w:p>
      <w:pPr>
        <w:numPr>
          <w:ilvl w:val="0"/>
          <w:numId w:val="1006"/>
        </w:numPr>
        <w:pStyle w:val="Compact"/>
      </w:pPr>
      <w:r>
        <w:t xml:space="preserve">82 waterways carry a video.</w:t>
      </w:r>
    </w:p>
    <w:bookmarkEnd w:id="20"/>
    <w:bookmarkStart w:id="21" w:name="sources"/>
    <w:p>
      <w:pPr>
        <w:pStyle w:val="Heading2"/>
      </w:pPr>
      <w:r>
        <w:t xml:space="preserve">Sources</w:t>
      </w:r>
    </w:p>
    <w:p>
      <w:pPr>
        <w:pStyle w:val="FirstParagraph"/>
      </w:pPr>
      <w:r>
        <w:t xml:space="preserve">Records were written from, and cite, the following:</w:t>
      </w:r>
    </w:p>
    <w:p>
      <w:pPr>
        <w:numPr>
          <w:ilvl w:val="0"/>
          <w:numId w:val="1007"/>
        </w:numPr>
        <w:pStyle w:val="Compact"/>
      </w:pPr>
      <w:r>
        <w:t xml:space="preserve">Dictionary of Canadian Biography (University of Toronto / Université Laval) for every explorer, trader and notable figure it covers.</w:t>
      </w:r>
    </w:p>
    <w:p>
      <w:pPr>
        <w:numPr>
          <w:ilvl w:val="0"/>
          <w:numId w:val="1007"/>
        </w:numPr>
        <w:pStyle w:val="Compact"/>
      </w:pPr>
      <w:r>
        <w:t xml:space="preserve">The Canadian Encyclopedia (Historica Canada).</w:t>
      </w:r>
    </w:p>
    <w:p>
      <w:pPr>
        <w:numPr>
          <w:ilvl w:val="0"/>
          <w:numId w:val="1007"/>
        </w:numPr>
        <w:pStyle w:val="Compact"/>
      </w:pPr>
      <w:r>
        <w:t xml:space="preserve">Parks Canada national historic site and designation records.</w:t>
      </w:r>
    </w:p>
    <w:p>
      <w:pPr>
        <w:numPr>
          <w:ilvl w:val="0"/>
          <w:numId w:val="1007"/>
        </w:numPr>
        <w:pStyle w:val="Compact"/>
      </w:pPr>
      <w:r>
        <w:t xml:space="preserve">Hudson's Bay Company Archives references, through the DCB and the Champlain Society.</w:t>
      </w:r>
    </w:p>
    <w:p>
      <w:pPr>
        <w:numPr>
          <w:ilvl w:val="0"/>
          <w:numId w:val="1007"/>
        </w:numPr>
        <w:pStyle w:val="Compact"/>
      </w:pPr>
      <w:r>
        <w:t xml:space="preserve">Published editions of the explorers' own accounts, read in full on the Internet Archive: Mackenzie's</w:t>
      </w:r>
      <w:r>
        <w:t xml:space="preserve"> </w:t>
      </w:r>
      <w:r>
        <w:rPr>
          <w:iCs/>
          <w:i/>
        </w:rPr>
        <w:t xml:space="preserve">Voyages</w:t>
      </w:r>
      <w:r>
        <w:t xml:space="preserve"> </w:t>
      </w:r>
      <w:r>
        <w:t xml:space="preserve">(1801), Hearne's</w:t>
      </w:r>
      <w:r>
        <w:t xml:space="preserve"> </w:t>
      </w:r>
      <w:r>
        <w:rPr>
          <w:iCs/>
          <w:i/>
        </w:rPr>
        <w:t xml:space="preserve">Journey</w:t>
      </w:r>
      <w:r>
        <w:t xml:space="preserve"> </w:t>
      </w:r>
      <w:r>
        <w:t xml:space="preserve">(Champlain Society 1911), Thompson's</w:t>
      </w:r>
      <w:r>
        <w:t xml:space="preserve"> </w:t>
      </w:r>
      <w:r>
        <w:rPr>
          <w:iCs/>
          <w:i/>
        </w:rPr>
        <w:t xml:space="preserve">Narrative</w:t>
      </w:r>
      <w:r>
        <w:t xml:space="preserve"> </w:t>
      </w:r>
      <w:r>
        <w:t xml:space="preserve">(1916), Fraser's journal (Masson 1889), Biggar's editions of Champlain and Cartier, Back's</w:t>
      </w:r>
      <w:r>
        <w:t xml:space="preserve"> </w:t>
      </w:r>
      <w:r>
        <w:rPr>
          <w:iCs/>
          <w:i/>
        </w:rPr>
        <w:t xml:space="preserve">Narrative</w:t>
      </w:r>
      <w:r>
        <w:t xml:space="preserve"> </w:t>
      </w:r>
      <w:r>
        <w:t xml:space="preserve">(1836), Rae's 1854 report, Joutel (1714), the La Salle procès-verbal (French 1846), and Tyrrell's Geological Survey reports (1887, 1897).</w:t>
      </w:r>
    </w:p>
    <w:p>
      <w:pPr>
        <w:numPr>
          <w:ilvl w:val="0"/>
          <w:numId w:val="1007"/>
        </w:numPr>
        <w:pStyle w:val="Compact"/>
      </w:pPr>
      <w:r>
        <w:t xml:space="preserve">Official place-name authorities for Indigenous names: the Canadian Geographical Names Database, BC Geographical Names, the Commission de toponymie du Québec, and nation sources (Qalipu First Nation's Ktaqmkuk place-name handbook, the Mi'gmaq-Mi'kmaq Online dictionary of Listuguj, the Heiltsuk Nation, Sealaska, syilx and Rainy River First Nations usage).</w:t>
      </w:r>
    </w:p>
    <w:p>
      <w:pPr>
        <w:numPr>
          <w:ilvl w:val="0"/>
          <w:numId w:val="1007"/>
        </w:numPr>
        <w:pStyle w:val="Compact"/>
      </w:pPr>
      <w:r>
        <w:t xml:space="preserve">Wikimedia Commons for images, with the file's author and licence stored on every image.</w:t>
      </w:r>
    </w:p>
    <w:p>
      <w:pPr>
        <w:numPr>
          <w:ilvl w:val="0"/>
          <w:numId w:val="1007"/>
        </w:numPr>
        <w:pStyle w:val="Compact"/>
      </w:pPr>
      <w:r>
        <w:t xml:space="preserve">OpenStreetMap for waterway geometry.</w:t>
      </w:r>
    </w:p>
    <w:p>
      <w:pPr>
        <w:numPr>
          <w:ilvl w:val="0"/>
          <w:numId w:val="1007"/>
        </w:numPr>
        <w:pStyle w:val="Compact"/>
      </w:pPr>
      <w:r>
        <w:t xml:space="preserve">Wikipedia and the Canadian Encyclopedia as reading-guide pointers, not as the authority for facts.</w:t>
      </w:r>
    </w:p>
    <w:bookmarkEnd w:id="21"/>
    <w:bookmarkStart w:id="22" w:name="Xea3d8ee1f710803ab6221eb62e685107f9e9c17"/>
    <w:p>
      <w:pPr>
        <w:pStyle w:val="Heading2"/>
      </w:pPr>
      <w:r>
        <w:t xml:space="preserve">What was done to ensure historical accuracy</w:t>
      </w:r>
    </w:p>
    <w:p>
      <w:pPr>
        <w:numPr>
          <w:ilvl w:val="0"/>
          <w:numId w:val="1008"/>
        </w:numPr>
        <w:pStyle w:val="Compact"/>
      </w:pPr>
      <w:r>
        <w:t xml:space="preserve">Nothing is stated in a record that was not read in a named source during its writing; where a source could not be found, the field is left empty rather than filled in from memory.</w:t>
      </w:r>
    </w:p>
    <w:p>
      <w:pPr>
        <w:numPr>
          <w:ilvl w:val="0"/>
          <w:numId w:val="1008"/>
        </w:numPr>
        <w:pStyle w:val="Compact"/>
      </w:pPr>
      <w:r>
        <w:t xml:space="preserve">Portraits are shown only where a likeness made in the person's lifetime exists. Everyone else is represented by the waterway or post they are tied to, never by a later imagined portrait.</w:t>
      </w:r>
    </w:p>
    <w:p>
      <w:pPr>
        <w:numPr>
          <w:ilvl w:val="0"/>
          <w:numId w:val="1008"/>
        </w:numPr>
        <w:pStyle w:val="Compact"/>
      </w:pPr>
      <w:r>
        <w:t xml:space="preserve">No quoted transcription is shown unless it has been read against a published edition. Of the 173 documents, 27 carry such a checked transcription with the edition named in the record; 4 inherited texts for which no documented source exists are kept as illustrative but marked with an asterisk and a note saying so; the rest are sourced pointers to the real document without quoted text.</w:t>
      </w:r>
    </w:p>
    <w:p>
      <w:pPr>
        <w:numPr>
          <w:ilvl w:val="0"/>
          <w:numId w:val="1008"/>
        </w:numPr>
        <w:pStyle w:val="Compact"/>
      </w:pPr>
      <w:r>
        <w:t xml:space="preserve">Indigenous names are entered only from official geographical-names records, provincial toponymy records or the nation's own publications, with the language named. Where none records a name, the field stays empty.</w:t>
      </w:r>
    </w:p>
    <w:p>
      <w:pPr>
        <w:numPr>
          <w:ilvl w:val="0"/>
          <w:numId w:val="1008"/>
        </w:numPr>
        <w:pStyle w:val="Compact"/>
      </w:pPr>
      <w:r>
        <w:t xml:space="preserve">Archaeological discoveries carry their sources in the record; six whose dates could not be confirmed were held back until a source was found.</w:t>
      </w:r>
    </w:p>
    <w:p>
      <w:pPr>
        <w:numPr>
          <w:ilvl w:val="0"/>
          <w:numId w:val="1008"/>
        </w:numPr>
        <w:pStyle w:val="Compact"/>
      </w:pPr>
      <w:r>
        <w:t xml:space="preserve">Explorer-to-waterway links are added only where a biography or journal places the person on that water; eleven waterways remain without an explorer for that reason.</w:t>
      </w:r>
    </w:p>
    <w:p>
      <w:pPr>
        <w:numPr>
          <w:ilvl w:val="0"/>
          <w:numId w:val="1008"/>
        </w:numPr>
        <w:pStyle w:val="Compact"/>
      </w:pPr>
      <w:r>
        <w:t xml:space="preserve">Every video was checked against the platform's own record of title and channel; every image is served with its credit and licence, and an automated image-health check logs broken links for repair.</w:t>
      </w:r>
    </w:p>
    <w:p>
      <w:pPr>
        <w:numPr>
          <w:ilvl w:val="0"/>
          <w:numId w:val="1008"/>
        </w:numPr>
        <w:pStyle w:val="Compact"/>
      </w:pPr>
      <w:r>
        <w:t xml:space="preserve">Every change to the data is made by a script that is dry-run first, backs up the rows it will change, applies, and then verifies the result; the scripts, backups and a running specification of every decision are kept in the repository.</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2026-10-19T02:14:47Z</dcterms:created>
  <dcterms:modified xsi:type="dcterms:W3CDTF">2026-10-19T02:14:47Z</dcterms:modified>
</cp:coreProperties>
</file>

<file path=docProps/custom.xml><?xml version="1.0" encoding="utf-8"?>
<Properties xmlns="http://schemas.openxmlformats.org/officeDocument/2006/custom-properties" xmlns:vt="http://schemas.openxmlformats.org/officeDocument/2006/docPropsVTypes"/>
</file>