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Helvetica Neue" w:hAnsi="Helvetica Neue" w:eastAsia="Helvetica Neue"/>
          <w:b/>
          <w:color w:val="0C0C0C"/>
          <w:sz w:val="24"/>
        </w:rPr>
        <w:t>B.T. Franklin</w:t>
      </w:r>
      <w:r>
        <w:br/>
      </w:r>
      <w:r>
        <w:rPr>
          <w:rFonts w:ascii="Helvetica Neue" w:hAnsi="Helvetica Neue" w:eastAsia="Helvetica Neue"/>
          <w:color w:val="0C0C0C"/>
          <w:sz w:val="24"/>
        </w:rPr>
        <w:t>Phoenix, Arizona</w:t>
      </w:r>
      <w:r>
        <w:br/>
      </w:r>
      <w:r>
        <w:rPr>
          <w:rFonts w:ascii="Helvetica Neue" w:hAnsi="Helvetica Neue" w:eastAsia="Helvetica Neue"/>
          <w:color w:val="0C0C0C"/>
          <w:sz w:val="24"/>
        </w:rPr>
        <w:t>Applied AI Technical Lead</w:t>
      </w:r>
      <w:r>
        <w:br/>
      </w:r>
      <w:r>
        <w:rPr>
          <w:rFonts w:ascii="Helvetica Neue" w:hAnsi="Helvetica Neue" w:eastAsia="Helvetica Neue"/>
          <w:color w:val="0C0C0C"/>
          <w:sz w:val="24"/>
        </w:rPr>
        <w:t xml:space="preserve">602-247-0439 | </w:t>
      </w:r>
      <w:hyperlink r:id="rId9">
        <w:r>
          <w:rPr>
            <w:color w:val="0563C1"/>
            <w:rFonts w:ascii="Helvetica Neue" w:hAnsi="Helvetica Neue" w:eastAsia="Helvetica Neue"/>
            <w:sz w:val="24"/>
          </w:rPr>
          <w:t>brandon.franklin@gmail.com</w:t>
        </w:r>
      </w:hyperlink>
      <w:r>
        <w:br/>
      </w:r>
      <w:hyperlink r:id="rId10">
        <w:r>
          <w:rPr>
            <w:color w:val="0563C1"/>
            <w:rFonts w:ascii="Helvetica Neue" w:hAnsi="Helvetica Neue" w:eastAsia="Helvetica Neue"/>
            <w:sz w:val="24"/>
          </w:rPr>
          <w:t>btfranklin.info</w:t>
        </w:r>
      </w:hyperlink>
      <w:r>
        <w:rPr>
          <w:rFonts w:ascii="Helvetica Neue" w:hAnsi="Helvetica Neue" w:eastAsia="Helvetica Neue"/>
          <w:color w:val="0C0C0C"/>
          <w:sz w:val="24"/>
        </w:rPr>
        <w:t xml:space="preserve"> • </w:t>
      </w:r>
      <w:hyperlink r:id="rId11">
        <w:r>
          <w:rPr>
            <w:color w:val="0563C1"/>
            <w:rFonts w:ascii="Helvetica Neue" w:hAnsi="Helvetica Neue" w:eastAsia="Helvetica Neue"/>
            <w:sz w:val="24"/>
          </w:rPr>
          <w:t>github.com/btfranklin</w:t>
        </w:r>
      </w:hyperlink>
    </w:p>
    <w:p>
      <w:pPr>
        <w:spacing w:before="0" w:after="160"/>
      </w:pPr>
      <w:r>
        <w:rPr>
          <w:rFonts w:ascii="Helvetica Neue" w:hAnsi="Helvetica Neue" w:eastAsia="Helvetica Neue"/>
          <w:b/>
          <w:color w:val="0C0C0C"/>
          <w:sz w:val="32"/>
        </w:rPr>
        <w:t>Professional Summary</w:t>
      </w:r>
    </w:p>
    <w:p>
      <w:pPr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Applied AI technical lead and software architect with 20+ years of experience across enterprise software, developer tooling, and product-facing systems.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Focused on generative AI, large language models (LLMs), agentic systems, and AI product architecture.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Experienced in moving emerging AI capabilities into useful engineering workflows and product experiences.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Combines full-stack engineering depth with product thinking, UX sensibility, technical leadership, and published computational creativity research.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24"/>
        </w:rPr>
        <w:t>Core Expertise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Applied AI and Large Language Model (LLM) Systems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Agentic Workflow Design and Evaluation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AI Product Architecture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Developer Experience and Platform Tooling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Full-Stack Product Engineering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Technical Leadership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Professional Experience</w:t>
      </w:r>
    </w:p>
    <w:p>
      <w:pPr>
        <w:spacing w:before="0" w:after="160"/>
      </w:pPr>
      <w:r>
        <w:rPr>
          <w:rFonts w:ascii="Helvetica Neue" w:hAnsi="Helvetica Neue" w:eastAsia="Helvetica Neue"/>
          <w:b/>
          <w:color w:val="0C0C0C"/>
          <w:sz w:val="24"/>
        </w:rPr>
        <w:t>Zilliant, Inc.</w:t>
      </w:r>
    </w:p>
    <w:p>
      <w:pPr>
        <w:spacing w:before="0" w:after="160"/>
      </w:pPr>
      <w:r>
        <w:rPr>
          <w:rFonts w:ascii="Helvetica Neue" w:hAnsi="Helvetica Neue" w:eastAsia="Helvetica Neue"/>
          <w:i/>
          <w:color w:val="0C0C0C"/>
          <w:sz w:val="24"/>
        </w:rPr>
        <w:t>AI Tech Lead / Staff Software Engineer</w:t>
      </w:r>
      <w:r>
        <w:br/>
      </w:r>
      <w:r>
        <w:rPr>
          <w:rFonts w:ascii="Helvetica Neue" w:hAnsi="Helvetica Neue" w:eastAsia="Helvetica Neue"/>
          <w:i/>
          <w:color w:val="0C0C0C"/>
          <w:sz w:val="24"/>
        </w:rPr>
        <w:t>April 2025 - Present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Serve as organization-wide AI technical leader, guiding engineering teams on adoption of large language models (LLMs), agents, evaluation practices, and modern AI development patterns aligned with business goals.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Architected the company's first Model Context Protocol (MCP) server and directed implementation by a third-party contractor, opening new enterprise revenue opportunities.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Drove broad adoption of AI tooling across engineering, contributing to a significant increase in developer productivity.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Provided ongoing mentorship to engineers at all levels of seniority.</w:t>
      </w:r>
    </w:p>
    <w:p>
      <w:pPr>
        <w:spacing w:before="0" w:after="160"/>
      </w:pPr>
      <w:r>
        <w:rPr>
          <w:rFonts w:ascii="Helvetica Neue" w:hAnsi="Helvetica Neue" w:eastAsia="Helvetica Neue"/>
          <w:i/>
          <w:color w:val="0C0C0C"/>
          <w:sz w:val="24"/>
        </w:rPr>
        <w:t>Software Architect</w:t>
      </w:r>
      <w:r>
        <w:br/>
      </w:r>
      <w:r>
        <w:rPr>
          <w:rFonts w:ascii="Helvetica Neue" w:hAnsi="Helvetica Neue" w:eastAsia="Helvetica Neue"/>
          <w:i/>
          <w:color w:val="0C0C0C"/>
          <w:sz w:val="24"/>
        </w:rPr>
        <w:t>August 2022 - March 2025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Designed and implemented a custom generative AI pipeline that enabled real-time integration of diverse pricing insights into customer-facing analytics experiences.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Led integration of AWS QuickSight and Amazon Q, improving data visualization capabilities, accelerating user adoption, and enhancing customer decision support.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Designed and launched the Zilliant Developer Experience (ZDX) CLI, streamlining internal and external developer workflows and substantially reducing configuration migration effort.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Helped shape architectural direction across AI, analytics, and developer enablement initiatives.</w:t>
      </w:r>
    </w:p>
    <w:p>
      <w:pPr>
        <w:spacing w:before="0" w:after="160"/>
      </w:pPr>
      <w:r>
        <w:rPr>
          <w:rFonts w:ascii="Helvetica Neue" w:hAnsi="Helvetica Neue" w:eastAsia="Helvetica Neue"/>
          <w:i/>
          <w:color w:val="0C0C0C"/>
          <w:sz w:val="24"/>
        </w:rPr>
        <w:t>Staff Software Engineer</w:t>
      </w:r>
      <w:r>
        <w:br/>
      </w:r>
      <w:r>
        <w:rPr>
          <w:rFonts w:ascii="Helvetica Neue" w:hAnsi="Helvetica Neue" w:eastAsia="Helvetica Neue"/>
          <w:i/>
          <w:color w:val="0C0C0C"/>
          <w:sz w:val="24"/>
        </w:rPr>
        <w:t>February 2020 - August 2022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Directed UI/UX strategy for enterprise Salesforce implementations, improving usability and aligning product experiences with business objectives.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Developed strategic proof-of-concept solutions that influenced company-wide technology direction and adoption decisions.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Facilitated collaboration across globally distributed teams to align implementation choices with broader technical strategy.</w:t>
      </w:r>
    </w:p>
    <w:p>
      <w:pPr>
        <w:spacing w:before="0" w:after="160"/>
      </w:pPr>
      <w:r>
        <w:rPr>
          <w:rFonts w:ascii="Helvetica Neue" w:hAnsi="Helvetica Neue" w:eastAsia="Helvetica Neue"/>
          <w:i/>
          <w:color w:val="0C0C0C"/>
          <w:sz w:val="24"/>
        </w:rPr>
        <w:t>Senior Software Engineer</w:t>
      </w:r>
      <w:r>
        <w:br/>
      </w:r>
      <w:r>
        <w:rPr>
          <w:rFonts w:ascii="Helvetica Neue" w:hAnsi="Helvetica Neue" w:eastAsia="Helvetica Neue"/>
          <w:i/>
          <w:color w:val="0C0C0C"/>
          <w:sz w:val="24"/>
        </w:rPr>
        <w:t>January 2009 - September 2019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Championed adoption of Salesforce Lightning Web Components, contributing to major UI modernization and improved application performance.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Led development efforts on SalesMax and mentored interns through successful product delivery, increasing usability and competitiveness.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Contributed across full-stack engineering, front-end architecture, and product modernization initiatives over a decade of platform evolution.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Selected Founder-Led AI Products</w:t>
      </w:r>
    </w:p>
    <w:p>
      <w:pPr>
        <w:spacing w:before="0" w:after="160"/>
      </w:pPr>
      <w:r>
        <w:rPr>
          <w:rFonts w:ascii="Helvetica Neue" w:hAnsi="Helvetica Neue" w:eastAsia="Helvetica Neue"/>
          <w:b/>
          <w:color w:val="0C0C0C"/>
          <w:sz w:val="24"/>
        </w:rPr>
        <w:t>RepoZest</w:t>
      </w:r>
      <w:r>
        <w:rPr>
          <w:rFonts w:ascii="Helvetica Neue" w:hAnsi="Helvetica Neue" w:eastAsia="Helvetica Neue"/>
          <w:color w:val="0C0C0C"/>
          <w:sz w:val="24"/>
        </w:rPr>
        <w:t xml:space="preserve"> - </w:t>
      </w:r>
      <w:r>
        <w:rPr>
          <w:rFonts w:ascii="Helvetica Neue" w:hAnsi="Helvetica Neue" w:eastAsia="Helvetica Neue"/>
          <w:i/>
          <w:color w:val="0C0C0C"/>
          <w:sz w:val="24"/>
        </w:rPr>
        <w:t>Founder / Product Architect, 2026 - Present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Building an AI-powered organizational intelligence platform for GitHub repositories that analyzes architecture, contributor expertise, repository history, and live development activity to produce actionable engineering insights.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Own end-to-end product execution, including opportunity definition, product strategy, system architecture, UX, AI pipeline design, GitHub integration model, and go-to-market positioning.</w:t>
      </w:r>
    </w:p>
    <w:p>
      <w:pPr>
        <w:spacing w:before="0" w:after="160"/>
      </w:pPr>
      <w:r>
        <w:rPr>
          <w:rFonts w:ascii="Helvetica Neue" w:hAnsi="Helvetica Neue" w:eastAsia="Helvetica Neue"/>
          <w:b/>
          <w:color w:val="0C0C0C"/>
          <w:sz w:val="24"/>
        </w:rPr>
        <w:t>Hiredar</w:t>
      </w:r>
      <w:r>
        <w:rPr>
          <w:rFonts w:ascii="Helvetica Neue" w:hAnsi="Helvetica Neue" w:eastAsia="Helvetica Neue"/>
          <w:color w:val="0C0C0C"/>
          <w:sz w:val="24"/>
        </w:rPr>
        <w:t xml:space="preserve"> - </w:t>
      </w:r>
      <w:r>
        <w:rPr>
          <w:rFonts w:ascii="Helvetica Neue" w:hAnsi="Helvetica Neue" w:eastAsia="Helvetica Neue"/>
          <w:i/>
          <w:color w:val="0C0C0C"/>
          <w:sz w:val="24"/>
        </w:rPr>
        <w:t>Founder / Product Architect, 2025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Conceived, architected, and launched an AI recruiting platform focused on resume parsing, structured candidate extraction, and AI-assisted candidate-to-role matching.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Led the full product lifecycle independently, including product strategy, application architecture, full-stack implementation, UX design, deployment, pricing model definition, and live-market validation.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Selected Open Source AI Work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Built and published open source AI and developer tooling spanning agent orchestration, AI grounding, prompt engineering, and engineering automation.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Notable projects include agentic-django, a Django-native framework for multi-step agent workflows; compendiumscribe, a tool for generating structured knowledge compendiums for AI grounding; and promptdown, a structured prompt engineering library for modular large language model prompt design.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26"/>
        </w:rPr>
        <w:t>Additional Experience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Senior Salesforce Engineer, Camping World, Inc.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(Sep 2019 - Feb 2020): Rewrote a complex store location management application using a more extensible architecture and modern development practices.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Senior Software Engineer, Confirma, Inc.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(2006 - 2008): Refactored medical imaging software, expanding clinical applicability and strengthening product value.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Senior Software Engineer, Teranode Corporation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(2005 - 2006): Built intuitive data-management interfaces that improved user productivity and accuracy.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Software Engineer, Digital Harbor, Inc.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(2000 - 2005): Developed data-driven user interfaces supporting strategic analysis and decision-making.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Research and Publications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 xml:space="preserve">Franklin, B.T. "Spooklight: A Generative Approach to AI-Driven Storytelling," </w:t>
      </w:r>
      <w:r>
        <w:rPr>
          <w:rFonts w:ascii="Helvetica Neue" w:hAnsi="Helvetica Neue" w:eastAsia="Helvetica Neue"/>
          <w:i/>
          <w:color w:val="0C0C0C"/>
          <w:sz w:val="24"/>
        </w:rPr>
        <w:t>Proceedings of Generative Art Conference</w:t>
      </w:r>
      <w:r>
        <w:rPr>
          <w:rFonts w:ascii="Helvetica Neue" w:hAnsi="Helvetica Neue" w:eastAsia="Helvetica Neue"/>
          <w:i w:val="0"/>
          <w:color w:val="0C0C0C"/>
          <w:sz w:val="24"/>
        </w:rPr>
        <w:t>, vol. 27, Dec. 2024, pp. 50-59.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 xml:space="preserve">Franklin, B.T. "Resonant Element: An Application for the Continuous Generation of Pop-Inspired Music," </w:t>
      </w:r>
      <w:r>
        <w:rPr>
          <w:rFonts w:ascii="Helvetica Neue" w:hAnsi="Helvetica Neue" w:eastAsia="Helvetica Neue"/>
          <w:i/>
          <w:color w:val="0C0C0C"/>
          <w:sz w:val="24"/>
        </w:rPr>
        <w:t>Proceedings of the 3rd Computer Simulation of Musical Creativity Conference</w:t>
      </w:r>
      <w:r>
        <w:rPr>
          <w:rFonts w:ascii="Helvetica Neue" w:hAnsi="Helvetica Neue" w:eastAsia="Helvetica Neue"/>
          <w:i w:val="0"/>
          <w:color w:val="0C0C0C"/>
          <w:sz w:val="24"/>
        </w:rPr>
        <w:t>, Aug. 2018.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 xml:space="preserve">Franklin, B.T. "SongSkill: A System for Continuous, Emotionally-Adaptive Music Generation," </w:t>
      </w:r>
      <w:r>
        <w:rPr>
          <w:rFonts w:ascii="Helvetica Neue" w:hAnsi="Helvetica Neue" w:eastAsia="Helvetica Neue"/>
          <w:i/>
          <w:color w:val="0C0C0C"/>
          <w:sz w:val="24"/>
        </w:rPr>
        <w:t>Proceedings of Generative Art Conference</w:t>
      </w:r>
      <w:r>
        <w:rPr>
          <w:rFonts w:ascii="Helvetica Neue" w:hAnsi="Helvetica Neue" w:eastAsia="Helvetica Neue"/>
          <w:i w:val="0"/>
          <w:color w:val="0C0C0C"/>
          <w:sz w:val="24"/>
        </w:rPr>
        <w:t>, vol. 19, Dec. 2016, pp. 124-37.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Education</w:t>
      </w:r>
    </w:p>
    <w:p>
      <w:pPr>
        <w:spacing w:before="0" w:after="160"/>
      </w:pPr>
      <w:r>
        <w:rPr>
          <w:rFonts w:ascii="Helvetica Neue" w:hAnsi="Helvetica Neue" w:eastAsia="Helvetica Neue"/>
          <w:b/>
          <w:color w:val="0C0C0C"/>
          <w:sz w:val="24"/>
        </w:rPr>
        <w:t>Transylvania University, Lexington, KY</w:t>
      </w:r>
      <w:r>
        <w:br/>
      </w:r>
      <w:r>
        <w:rPr>
          <w:rFonts w:ascii="Helvetica Neue" w:hAnsi="Helvetica Neue" w:eastAsia="Helvetica Neue"/>
          <w:color w:val="0C0C0C"/>
          <w:sz w:val="24"/>
        </w:rPr>
        <w:t>BA in Computer Science, 1997</w:t>
      </w:r>
      <w:r>
        <w:br/>
      </w:r>
      <w:r>
        <w:rPr>
          <w:rFonts w:ascii="Helvetica Neue" w:hAnsi="Helvetica Neue" w:eastAsia="Helvetica Neue"/>
          <w:color w:val="0C0C0C"/>
          <w:sz w:val="24"/>
        </w:rPr>
        <w:t>Minor in Psychology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Graduated with Honors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Recipient of the Computer Science Award</w:t>
      </w:r>
    </w:p>
    <w:p>
      <w:pPr>
        <w:pStyle w:val="ListBullet"/>
        <w:spacing w:before="0" w:after="160"/>
      </w:pPr>
      <w:r>
        <w:rPr>
          <w:rFonts w:ascii="Helvetica Neue" w:hAnsi="Helvetica Neue" w:eastAsia="Helvetica Neue"/>
          <w:i w:val="0"/>
          <w:color w:val="0C0C0C"/>
          <w:sz w:val="24"/>
        </w:rPr>
        <w:t>First student in school's history to complete three Senior Honors projects</w:t>
      </w:r>
    </w:p>
    <w:p>
      <w:pPr>
        <w:spacing w:before="320" w:after="160"/>
      </w:pPr>
      <w:r>
        <w:rPr>
          <w:rFonts w:ascii="Helvetica Neue" w:hAnsi="Helvetica Neue" w:eastAsia="Helvetica Neue"/>
          <w:b/>
          <w:color w:val="0C0C0C"/>
          <w:sz w:val="32"/>
        </w:rPr>
        <w:t>Skills</w:t>
      </w:r>
    </w:p>
    <w:p>
      <w:pPr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Programming Languages: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Python, Java, JavaScript/TypeScript, Apex, Swift</w:t>
      </w:r>
    </w:p>
    <w:p>
      <w:pPr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Technologies: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Large Language Model (LLM) Applications, Agentic Systems, Model Context Protocol (MCP), REST APIs, Salesforce Lightning, AWS QuickSight, Amazon Q, Visual Studio Code, oclif</w:t>
      </w:r>
    </w:p>
    <w:p>
      <w:pPr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Methodologies: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AI Development, Prompt Engineering, Large Language Model (LLM) Evaluation, Agent Evaluation, Agile</w:t>
      </w:r>
    </w:p>
    <w:p>
      <w:pPr>
        <w:spacing w:before="0" w:after="160"/>
      </w:pPr>
      <w:r>
        <w:rPr>
          <w:rFonts w:ascii="Helvetica Neue" w:hAnsi="Helvetica Neue" w:eastAsia="Helvetica Neue"/>
          <w:b/>
          <w:i w:val="0"/>
          <w:color w:val="0C0C0C"/>
          <w:sz w:val="24"/>
        </w:rPr>
        <w:t>Other Skills:</w:t>
      </w:r>
      <w:r>
        <w:rPr>
          <w:rFonts w:ascii="Helvetica Neue" w:hAnsi="Helvetica Neue" w:eastAsia="Helvetica Neue"/>
          <w:i w:val="0"/>
          <w:color w:val="0C0C0C"/>
          <w:sz w:val="24"/>
        </w:rPr>
        <w:t xml:space="preserve"> Software Architecture, AI Product Architecture, Full-Stack Development, UI/UX Design, Developer Experience, Git, Perforce, Jira, Confluence, HTML/CSS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Helvetica Neue"/>
      <w:color w:val="0C0C0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brandon.franklin@gmail.com" TargetMode="External"/><Relationship Id="rId10" Type="http://schemas.openxmlformats.org/officeDocument/2006/relationships/hyperlink" Target="https://btfranklin.info/" TargetMode="External"/><Relationship Id="rId11" Type="http://schemas.openxmlformats.org/officeDocument/2006/relationships/hyperlink" Target="https://github.com/btfrankl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