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00" w:after="80"/>
        <w:jc w:val="center"/>
      </w:pPr>
      <w:r>
        <w:rPr>
          <w:rFonts w:ascii="微软雅黑" w:hAnsi="微软雅黑" w:eastAsia="微软雅黑"/>
          <w:b/>
          <w:i w:val="0"/>
          <w:color w:val="1450B4"/>
          <w:sz w:val="52"/>
        </w:rPr>
        <w:t>企业数字化转型规划系统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b w:val="0"/>
          <w:i/>
          <w:color w:val="646478"/>
          <w:sz w:val="26"/>
        </w:rPr>
        <w:t>——从诊断到落地，全流程规划一站搞定</w:t>
      </w:r>
    </w:p>
    <w:p>
      <w:pPr>
        <w:spacing w:before="80" w:after="400"/>
        <w:jc w:val="center"/>
      </w:pPr>
      <w:r>
        <w:rPr>
          <w:rFonts w:ascii="微软雅黑" w:hAnsi="微软雅黑" w:eastAsia="微软雅黑"/>
          <w:b w:val="0"/>
          <w:i w:val="0"/>
          <w:color w:val="9696B4"/>
          <w:sz w:val="20"/>
        </w:rPr>
        <w:t># 数字化转型  # 企业规划  # SaaS工具  # 管理咨询</w:t>
      </w:r>
    </w:p>
    <w:p>
      <w:pPr>
        <w:spacing w:before="60" w:after="60"/>
        <w:jc w:val="left"/>
        <w:rPr>
          <w:rFonts w:ascii="微软雅黑" w:hAnsi="微软雅黑" w:eastAsia="微软雅黑"/>
          <w:b w:val="0"/>
          <w:i w:val="0"/>
          <w:color w:val="323232"/>
          <w:sz w:val="22"/>
        </w:rPr>
      </w:pPr>
    </w:p>
    <w:p>
      <w:pPr>
        <w:spacing w:before="60" w:after="60"/>
        <w:jc w:val="left"/>
        <w:rPr>
          <w:rFonts w:ascii="微软雅黑" w:hAnsi="微软雅黑" w:eastAsia="微软雅黑"/>
          <w:b w:val="0"/>
          <w:i w:val="0"/>
          <w:color w:val="323232"/>
          <w:sz w:val="22"/>
        </w:rPr>
      </w:pP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企业数字化转型，这个词大家已经喊了十</w:t>
      </w:r>
      <w:r>
        <w:rPr>
          <w:rFonts w:hint="eastAsia" w:ascii="微软雅黑" w:hAnsi="微软雅黑" w:eastAsia="微软雅黑"/>
          <w:b w:val="0"/>
          <w:i w:val="0"/>
          <w:color w:val="323232"/>
          <w:sz w:val="22"/>
          <w:lang w:val="en-US" w:eastAsia="zh-CN"/>
        </w:rPr>
        <w:t>几</w:t>
      </w:r>
      <w:r>
        <w:rPr>
          <w:rFonts w:ascii="微软雅黑" w:hAnsi="微软雅黑" w:eastAsia="微软雅黑"/>
          <w:b w:val="0"/>
          <w:i w:val="0"/>
          <w:color w:val="323232"/>
          <w:sz w:val="22"/>
        </w:rPr>
        <w:t>年，但真正系统性落地的企业屈指可数。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为什么？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不是不想转，是不知道怎么转——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现状在哪里？转型差距有多大？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愿景是什么？目标怎么设？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从哪里切入？先干什么后干什么？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投多少钱？怎么排期？风险怎么管？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每一个问题都是一座山。大多数企业在这些问题里打转，最终转型沦为"口号工程"。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为此，我们开发了这套「企业数字化转型规划系统」，把咨询方法论嵌入工具，让企业管理者和数字化团队能够系统、高效地完成从诊断到落地的全流程规划。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系统是什么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这是一套面向企业数字化转型的在线规划平台，支持多人协作、在线使用，覆盖三大核心阶段、二十余个功能模块，帮助企业从零系统性输出一套完整的数字化转型规划方案。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i w:val="0"/>
          <w:color w:val="1E64C8"/>
          <w:sz w:val="24"/>
        </w:rPr>
        <w:t>三大阶段，环环相扣：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第一阶段：调研诊断 → 搞清楚现状，找准问题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第二阶段：总体规划 → 设计目标，搭建蓝图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第三阶段：实施路径 → 制定计划，排出行动步骤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三个阶段的输出相互衔接，最终形成一份完整的数字化转型规划报告，可直接用于董事会汇报或对外交流。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第一阶段：调研诊断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数字化转型不能"拍脑袋"，要从摸清家底开始。调研诊断阶段提供了五套专业评估工具：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① 数字化转型成熟度评测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基于行业通用成熟度模型，从五个维度对企业现状打分：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战略与领导力：高层是否有明确的数字化战略意图？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组织与文化：是否具备推动变革的组织能力？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业务流程：核心业务流程数字化程度如何？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数据与技术：数据资产积累与IT基础设施是否到位？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生态协同：供应链、客户端的数字化协同能力？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系统自动汇总评分，生成雷达图与成熟度等级（初始级/发展级/成熟级/领先级），直观呈现企业所处位置。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② 数据管理成熟度评估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专项评估企业的数据治理能力，涵盖数据架构、数据质量、数据安全、数据应用等维度，输出数据能力短板清单，为后续数据架构设计提供依据。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③ 智能制造评估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针对制造业企业，评估生产、质控、设备、供应链等环节的智能化水平，帮助识别智能制造切入点。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④ 访谈挖掘机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内置结构化访谈框架，支持记录和整理各部门访谈内容，系统自动提炼痛点、需求和改进建议，避免信息遗漏。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⑤ ADTO评分工具（对标分析）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导入行业标杆企业数据，系统自动与企业自评数据进行对比，输出差距分析报告，找准努力方向。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阶段输出：诊断分析报告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完成以上评估后，</w:t>
      </w:r>
      <w:r>
        <w:rPr>
          <w:rFonts w:hint="eastAsia" w:ascii="微软雅黑" w:hAnsi="微软雅黑" w:eastAsia="微软雅黑"/>
          <w:b w:val="0"/>
          <w:i w:val="0"/>
          <w:color w:val="323232"/>
          <w:sz w:val="22"/>
          <w:lang w:val="en-US" w:eastAsia="zh-CN"/>
        </w:rPr>
        <w:t>借助AI工具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323232"/>
          <w:sz w:val="22"/>
        </w:rPr>
        <w:t>自动生成《数字化转型诊断分析报告》，包括：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企业现状总结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成熟度评级与各维度得分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关键问题清单与根因分析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转型机会与优先领域建议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第二阶段：总体规划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在清晰的现状诊断基础上，总体规划阶段帮助企业构建系统性的转型蓝图，覆盖战略到架构的全层次设计。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① 转型愿景设计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引导管理层提炼数字化转型愿景，明确2～5年内的转型定位与核心价值主张。工具提供愿景框架模板，支持团队共创和在线讨论。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② 战略目标制定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基于愿景，分解具体战略目标，支持OKR/BSC等多种目标管理框架，输出量化的转型指标体系，确保目标可衡量、可追踪。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 xml:space="preserve">▌ ③ </w:t>
      </w:r>
      <w:r>
        <w:rPr>
          <w:rFonts w:hint="eastAsia" w:ascii="微软雅黑" w:hAnsi="微软雅黑" w:eastAsia="微软雅黑"/>
          <w:b/>
          <w:i w:val="0"/>
          <w:color w:val="1E64C8"/>
          <w:sz w:val="28"/>
          <w:lang w:val="en-US" w:eastAsia="zh-CN"/>
        </w:rPr>
        <w:t>六</w:t>
      </w:r>
      <w:r>
        <w:rPr>
          <w:rFonts w:ascii="微软雅黑" w:hAnsi="微软雅黑" w:eastAsia="微软雅黑"/>
          <w:b/>
          <w:i w:val="0"/>
          <w:color w:val="1E64C8"/>
          <w:sz w:val="28"/>
        </w:rPr>
        <w:t>大架构设计（企业架构全视图）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系统采用TOGAF企业架构方法论，从</w:t>
      </w:r>
      <w:r>
        <w:rPr>
          <w:rFonts w:hint="eastAsia" w:ascii="微软雅黑" w:hAnsi="微软雅黑" w:eastAsia="微软雅黑"/>
          <w:b w:val="0"/>
          <w:i w:val="0"/>
          <w:color w:val="323232"/>
          <w:sz w:val="22"/>
          <w:lang w:val="en-US" w:eastAsia="zh-CN"/>
        </w:rPr>
        <w:t>六</w:t>
      </w:r>
      <w:r>
        <w:rPr>
          <w:rFonts w:ascii="微软雅黑" w:hAnsi="微软雅黑" w:eastAsia="微软雅黑"/>
          <w:b w:val="0"/>
          <w:i w:val="0"/>
          <w:color w:val="323232"/>
          <w:sz w:val="22"/>
        </w:rPr>
        <w:t>个层面设计转型蓝图：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业务架构设计：梳理核心业务流程，设计目标业务模型，识别业务能力差距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数据架构设计：规划数据资产体系，设计主数据、数据中台、数据湖方案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应用架构设计：绘制应用全景地图，规划核心系统建设与整合路径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技术架构设计：选择技术路线，设计云原生、微服务、中台等技术平台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安全架构设计：构建数字安全防护体系，覆盖网络、数据、应用安全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治理架构设计：建立数字化治理机制，包括组织架构、职责分工、流程规范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每个架构模块均提供专业设计工具和模板，支持图形化编辑，输出符合业务要求的架构设计文档。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阶段输出：总体规划报告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汇总以上内容，</w:t>
      </w:r>
      <w:r>
        <w:rPr>
          <w:rFonts w:hint="eastAsia" w:ascii="微软雅黑" w:hAnsi="微软雅黑" w:eastAsia="微软雅黑"/>
          <w:b w:val="0"/>
          <w:i w:val="0"/>
          <w:color w:val="323232"/>
          <w:sz w:val="22"/>
          <w:lang w:val="en-US" w:eastAsia="zh-CN"/>
        </w:rPr>
        <w:t>可以借助AI工具</w:t>
      </w:r>
      <w:r>
        <w:rPr>
          <w:rFonts w:ascii="微软雅黑" w:hAnsi="微软雅黑" w:eastAsia="微软雅黑"/>
          <w:b w:val="0"/>
          <w:i w:val="0"/>
          <w:color w:val="323232"/>
          <w:sz w:val="22"/>
        </w:rPr>
        <w:t>自动生成《数字化转型总体规划报告》，包含愿景、目标、架构全图、建设重点，可直接用于高层汇报。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第三阶段：实施路径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有了规划蓝图，还需要一张清晰的行动地图。实施路径阶段将战略意图转化为可执行的项目计划。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① 项目优先级矩阵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对所有待建项目进行价值 × 可行性二维评估，自动生成优先级矩阵，帮助决策层快速判断"先做什么、后做什么"，避免资源浪费。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② 实施进度安排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支持按年度、季度制定分阶段实施计划，提供甘特图视图，清晰展现项目时间线、里程碑节点和依赖关系。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③ 系统功能模块规划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对各核心系统进行功能模块拆解，明确每个系统的建设范围、功能清单和交付标准，为招标或内部立项提供依据。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④ 系统集成关系图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梳理各系统之间的数据流和集成关系，输出系统集成架构图，避免"烟囱式"建设，确保数据互通。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⑤ 投资费用估算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按项目维度估算建设投入，涵盖软件、硬件、实施服务、培训等费用类别，自动汇总三年总投资，支持分阶段预算规划。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阶段输出：实施路径报告</w:t>
      </w:r>
    </w:p>
    <w:p>
      <w:pPr>
        <w:spacing w:before="60" w:after="60"/>
        <w:jc w:val="left"/>
      </w:pPr>
      <w:r>
        <w:rPr>
          <w:rFonts w:hint="eastAsia" w:ascii="微软雅黑" w:hAnsi="微软雅黑" w:eastAsia="微软雅黑"/>
          <w:b w:val="0"/>
          <w:i w:val="0"/>
          <w:color w:val="323232"/>
          <w:sz w:val="22"/>
          <w:lang w:val="en-US" w:eastAsia="zh-CN"/>
        </w:rPr>
        <w:t>结合以上各功能板内容，可以</w:t>
      </w:r>
      <w:r>
        <w:rPr>
          <w:rFonts w:ascii="微软雅黑" w:hAnsi="微软雅黑" w:eastAsia="微软雅黑"/>
          <w:b w:val="0"/>
          <w:i w:val="0"/>
          <w:color w:val="323232"/>
          <w:sz w:val="22"/>
        </w:rPr>
        <w:t>输出《数字化转型实施路径报告》，包含：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分阶段实施计划（一年、三年、五年）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项目优先级排序与理由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里程碑与关键交付物清单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三年投资计划与ROI预测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风险清单与管控措施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系统亮点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方法论内嵌，不需要咨询顾问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系统将TOGAF、数字化成熟度模型、ADTO等业界主流方法论内置为工具，使用者无需具备深厚咨询背景，按步骤操作即可输出专业成果。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E64C8"/>
          <w:sz w:val="28"/>
        </w:rPr>
        <w:t>▌ 三阶段闭环，输出即成果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从诊断到规划到实施，三个阶段数据互通，上一阶段的输出自动作为下一阶段的输入，全程无需手动整理，最终一键生成完整报告包。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怎么用？五步走</w:t>
      </w:r>
    </w:p>
    <w:p>
      <w:pPr>
        <w:spacing w:before="120" w:after="60"/>
        <w:jc w:val="left"/>
      </w:pPr>
      <w:r>
        <w:rPr>
          <w:rFonts w:ascii="微软雅黑" w:hAnsi="微软雅黑" w:eastAsia="微软雅黑"/>
          <w:b/>
          <w:i w:val="0"/>
          <w:color w:val="FFFFFF"/>
          <w:sz w:val="24"/>
        </w:rPr>
        <w:t xml:space="preserve">STEP 01  </w:t>
      </w:r>
      <w:r>
        <w:rPr>
          <w:rFonts w:ascii="微软雅黑" w:hAnsi="微软雅黑" w:eastAsia="微软雅黑"/>
          <w:b/>
          <w:i w:val="0"/>
          <w:color w:val="1E64C8"/>
          <w:sz w:val="24"/>
        </w:rPr>
        <w:t>注册并登录系统</w:t>
      </w:r>
    </w:p>
    <w:p>
      <w:pPr>
        <w:spacing w:before="40" w:after="120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企业管理员注册账号，提交审批后由超级管理员激活；也可直接申请开通演示账号体验功能。</w:t>
      </w:r>
    </w:p>
    <w:p>
      <w:pPr>
        <w:spacing w:before="120" w:after="60"/>
        <w:jc w:val="left"/>
      </w:pPr>
      <w:r>
        <w:rPr>
          <w:rFonts w:ascii="微软雅黑" w:hAnsi="微软雅黑" w:eastAsia="微软雅黑"/>
          <w:b/>
          <w:i w:val="0"/>
          <w:color w:val="FFFFFF"/>
          <w:sz w:val="24"/>
        </w:rPr>
        <w:t xml:space="preserve">STEP 02  </w:t>
      </w:r>
      <w:r>
        <w:rPr>
          <w:rFonts w:ascii="微软雅黑" w:hAnsi="微软雅黑" w:eastAsia="微软雅黑"/>
          <w:b/>
          <w:i w:val="0"/>
          <w:color w:val="1E64C8"/>
          <w:sz w:val="24"/>
        </w:rPr>
        <w:t>启动调研诊断</w:t>
      </w:r>
    </w:p>
    <w:p>
      <w:pPr>
        <w:spacing w:before="40" w:after="120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进入「调研诊断」模块，填写成熟度评估问卷，上传企业资料，完成访谈记录，生成诊断报告。</w:t>
      </w:r>
    </w:p>
    <w:p>
      <w:pPr>
        <w:spacing w:before="120" w:after="60"/>
        <w:jc w:val="left"/>
      </w:pPr>
      <w:r>
        <w:rPr>
          <w:rFonts w:ascii="微软雅黑" w:hAnsi="微软雅黑" w:eastAsia="微软雅黑"/>
          <w:b/>
          <w:i w:val="0"/>
          <w:color w:val="FFFFFF"/>
          <w:sz w:val="24"/>
        </w:rPr>
        <w:t xml:space="preserve">STEP 03  </w:t>
      </w:r>
      <w:r>
        <w:rPr>
          <w:rFonts w:ascii="微软雅黑" w:hAnsi="微软雅黑" w:eastAsia="微软雅黑"/>
          <w:b/>
          <w:i w:val="0"/>
          <w:color w:val="1E64C8"/>
          <w:sz w:val="24"/>
        </w:rPr>
        <w:t>开展总体规划</w:t>
      </w:r>
    </w:p>
    <w:p>
      <w:pPr>
        <w:spacing w:before="40" w:after="120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基于诊断结论，进入「总体规划」模块，依次完成愿景、战略目标、七大架构设计，生成规划报告。</w:t>
      </w:r>
    </w:p>
    <w:p>
      <w:pPr>
        <w:spacing w:before="120" w:after="60"/>
        <w:jc w:val="left"/>
      </w:pPr>
      <w:r>
        <w:rPr>
          <w:rFonts w:ascii="微软雅黑" w:hAnsi="微软雅黑" w:eastAsia="微软雅黑"/>
          <w:b/>
          <w:i w:val="0"/>
          <w:color w:val="FFFFFF"/>
          <w:sz w:val="24"/>
        </w:rPr>
        <w:t xml:space="preserve">STEP 04  </w:t>
      </w:r>
      <w:r>
        <w:rPr>
          <w:rFonts w:ascii="微软雅黑" w:hAnsi="微软雅黑" w:eastAsia="微软雅黑"/>
          <w:b/>
          <w:i w:val="0"/>
          <w:color w:val="1E64C8"/>
          <w:sz w:val="24"/>
        </w:rPr>
        <w:t>制定实施路径</w:t>
      </w:r>
    </w:p>
    <w:p>
      <w:pPr>
        <w:spacing w:before="40" w:after="120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进入「实施路径」模块，对规划项目进行优先级排序，制定分阶段计划，估算投资，生成实施报告。</w:t>
      </w:r>
    </w:p>
    <w:p>
      <w:pPr>
        <w:spacing w:before="120" w:after="60"/>
        <w:jc w:val="left"/>
      </w:pPr>
      <w:r>
        <w:rPr>
          <w:rFonts w:ascii="微软雅黑" w:hAnsi="微软雅黑" w:eastAsia="微软雅黑"/>
          <w:b/>
          <w:i w:val="0"/>
          <w:color w:val="FFFFFF"/>
          <w:sz w:val="24"/>
        </w:rPr>
        <w:t xml:space="preserve">STEP 05  </w:t>
      </w:r>
      <w:r>
        <w:rPr>
          <w:rFonts w:ascii="微软雅黑" w:hAnsi="微软雅黑" w:eastAsia="微软雅黑"/>
          <w:b/>
          <w:i w:val="0"/>
          <w:color w:val="1E64C8"/>
          <w:sz w:val="24"/>
        </w:rPr>
        <w:t>导出完整方案</w:t>
      </w:r>
    </w:p>
    <w:p>
      <w:pPr>
        <w:spacing w:before="40" w:after="120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系统整合三阶段成果，一键导出完整版数字化转型规划方案，支持Word/PPT/Excel多种格式。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适合谁用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制造业、零售业、金融业等传统企业的数字化部门负责人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企业CIO/CDO/信息化总监，需要向董事会呈报数字化规划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管理咨询顾问，需要高效交付数字化转型咨询报告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政府和国有企业，推进数字化转型顶层设计</w:t>
      </w:r>
    </w:p>
    <w:p>
      <w:pPr>
        <w:spacing w:before="60" w:after="60"/>
        <w:ind w:left="283"/>
        <w:jc w:val="left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· 高校、研究机构，开展数字化转型课题研究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360" w:after="160"/>
        <w:jc w:val="left"/>
      </w:pPr>
      <w:r>
        <w:rPr>
          <w:rFonts w:ascii="微软雅黑" w:hAnsi="微软雅黑" w:eastAsia="微软雅黑"/>
          <w:b/>
          <w:i w:val="0"/>
          <w:color w:val="1E64C8"/>
          <w:sz w:val="36"/>
        </w:rPr>
        <w:t>写在最后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数字化转型不是一次性项目，而是一场持续演进的旅程。这套系统的价值，不仅在于帮你输出一份规划报告，更在于帮助团队建立共同的语言体系和方法论框架，让每一个参与者都能在同一张地图上前行。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企业数字化转型，需要的不是更多的会议和PPT，而是一套真正能落地的方法和工具。</w:t>
      </w:r>
    </w:p>
    <w:p>
      <w:pPr>
        <w:spacing w:before="320" w:after="160"/>
        <w:jc w:val="center"/>
      </w:pPr>
      <w:r>
        <w:rPr>
          <w:rFonts w:ascii="微软雅黑" w:hAnsi="微软雅黑" w:eastAsia="微软雅黑"/>
          <w:b w:val="0"/>
          <w:i/>
          <w:color w:val="6482C8"/>
          <w:sz w:val="24"/>
        </w:rPr>
        <w:t>—— 欢迎</w:t>
      </w:r>
      <w:r>
        <w:rPr>
          <w:rFonts w:hint="eastAsia" w:ascii="微软雅黑" w:hAnsi="微软雅黑" w:eastAsia="微软雅黑"/>
          <w:b w:val="0"/>
          <w:i/>
          <w:color w:val="6482C8"/>
          <w:sz w:val="24"/>
          <w:lang w:val="en-US" w:eastAsia="zh-CN"/>
        </w:rPr>
        <w:t>注册</w:t>
      </w:r>
      <w:r>
        <w:rPr>
          <w:rFonts w:ascii="微软雅黑" w:hAnsi="微软雅黑" w:eastAsia="微软雅黑"/>
          <w:b w:val="0"/>
          <w:i/>
          <w:color w:val="6482C8"/>
          <w:sz w:val="24"/>
        </w:rPr>
        <w:t>申请</w:t>
      </w:r>
      <w:r>
        <w:rPr>
          <w:rFonts w:hint="eastAsia" w:ascii="微软雅黑" w:hAnsi="微软雅黑" w:eastAsia="微软雅黑"/>
          <w:b w:val="0"/>
          <w:i/>
          <w:color w:val="6482C8"/>
          <w:sz w:val="24"/>
          <w:lang w:val="en-US" w:eastAsia="zh-CN"/>
        </w:rPr>
        <w:t>使用</w:t>
      </w:r>
      <w:r>
        <w:rPr>
          <w:rFonts w:ascii="微软雅黑" w:hAnsi="微软雅黑" w:eastAsia="微软雅黑"/>
          <w:b w:val="0"/>
          <w:i/>
          <w:color w:val="6482C8"/>
          <w:sz w:val="24"/>
        </w:rPr>
        <w:t>账号，开启你的数字化规划之旅 ——</w:t>
      </w:r>
    </w:p>
    <w:p>
      <w:pPr>
        <w:spacing w:before="160" w:after="160"/>
        <w:jc w:val="left"/>
      </w:pPr>
      <w:r>
        <w:rPr>
          <w:rFonts w:ascii="微软雅黑" w:hAnsi="微软雅黑" w:eastAsia="微软雅黑"/>
          <w:b w:val="0"/>
          <w:i w:val="0"/>
          <w:color w:val="C8C8C8"/>
          <w:sz w:val="18"/>
        </w:rPr>
        <w:t>────────────────────────────────────────────</w:t>
      </w:r>
    </w:p>
    <w:p>
      <w:pPr>
        <w:spacing w:before="80" w:after="8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备注：目前系统尚处于初版发布阶段V0.1，可能存在一些使用问题。欢迎各位朋友注册使用，并给出反馈意见，帮助系统做更好的升级迭代，也能给企业提供切实的帮助。首批试用者开放20个免费账号，如果使用账号长时间（两周内）不使用系统功能，将做账号删除处理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uzanBrushFontSousy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uzanBrushFontSousy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xodar-Out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xodar-Outline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70542"/>
    <w:rsid w:val="08551008"/>
    <w:rsid w:val="155F5282"/>
    <w:rsid w:val="160D52BA"/>
    <w:rsid w:val="19423C4E"/>
    <w:rsid w:val="1CA1067A"/>
    <w:rsid w:val="244B62F6"/>
    <w:rsid w:val="2ABF60C7"/>
    <w:rsid w:val="2CE41C36"/>
    <w:rsid w:val="35EA4E44"/>
    <w:rsid w:val="3F1F711D"/>
    <w:rsid w:val="4AC27CB3"/>
    <w:rsid w:val="571463B4"/>
    <w:rsid w:val="5B833730"/>
    <w:rsid w:val="6844471E"/>
    <w:rsid w:val="6EE96C70"/>
    <w:rsid w:val="7490224A"/>
    <w:rsid w:val="7AEF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aaronlee</cp:lastModifiedBy>
  <dcterms:modified xsi:type="dcterms:W3CDTF">2026-04-09T09:29:22Z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4F183E234B584DFAA134E2277E2E1410</vt:lpwstr>
  </property>
</Properties>
</file>