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04C4" w14:textId="153471E7" w:rsidR="007B4D6A" w:rsidRDefault="00384D10" w:rsidP="00384D10">
      <w:pPr>
        <w:pStyle w:val="Title"/>
      </w:pPr>
      <w:r>
        <w:t>Harbour Annual Review</w:t>
      </w:r>
    </w:p>
    <w:sdt>
      <w:sdtPr>
        <w:id w:val="16632757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C68BB7E" w14:textId="4C604C05" w:rsidR="00384D10" w:rsidRDefault="00384D10">
          <w:pPr>
            <w:pStyle w:val="TOCHeading"/>
          </w:pPr>
          <w:r>
            <w:t>Contents</w:t>
          </w:r>
        </w:p>
        <w:p w14:paraId="06AA0656" w14:textId="7C5561EB" w:rsidR="00384D10" w:rsidRDefault="00384D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68907" w:history="1">
            <w:r w:rsidRPr="00A51119">
              <w:rPr>
                <w:rStyle w:val="Hyperlink"/>
                <w:noProof/>
              </w:rPr>
              <w:t>Unlocking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B475" w14:textId="26DC5DAB" w:rsidR="00384D10" w:rsidRDefault="00384D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868908" w:history="1">
            <w:r w:rsidRPr="00A51119">
              <w:rPr>
                <w:rStyle w:val="Hyperlink"/>
                <w:noProof/>
              </w:rPr>
              <w:t>Seamless ferry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D493" w14:textId="41770F94" w:rsidR="00384D10" w:rsidRDefault="00384D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868909" w:history="1">
            <w:r w:rsidRPr="00A51119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BEB2" w14:textId="7ACC1711" w:rsidR="00384D10" w:rsidRDefault="00384D10">
          <w:r>
            <w:rPr>
              <w:b/>
              <w:bCs/>
              <w:noProof/>
            </w:rPr>
            <w:fldChar w:fldCharType="end"/>
          </w:r>
        </w:p>
      </w:sdtContent>
    </w:sdt>
    <w:p w14:paraId="31F12C11" w14:textId="0C345009" w:rsidR="00384D10" w:rsidRDefault="00384D10" w:rsidP="00384D10">
      <w:pPr>
        <w:pStyle w:val="Heading1"/>
      </w:pPr>
      <w:bookmarkStart w:id="0" w:name="_Toc242868907"/>
      <w:r>
        <w:t>Unlocking growth</w:t>
      </w:r>
      <w:bookmarkEnd w:id="0"/>
    </w:p>
    <w:p w14:paraId="6A4B3041" w14:textId="61871503" w:rsidR="00384D10" w:rsidRDefault="00384D10" w:rsidP="00384D10">
      <w:r>
        <w:t>Berth income rose by a fifth this year, and the waiting list for visitor moorings is now closed until spring.</w:t>
      </w:r>
    </w:p>
    <w:p w14:paraId="64AEE929" w14:textId="2533B592" w:rsidR="00384D10" w:rsidRDefault="00384D10" w:rsidP="00384D10">
      <w:pPr>
        <w:pStyle w:val="Heading2"/>
      </w:pPr>
      <w:bookmarkStart w:id="1" w:name="_Toc242868908"/>
      <w:r>
        <w:t>Seamless ferry connections</w:t>
      </w:r>
      <w:bookmarkEnd w:id="1"/>
    </w:p>
    <w:p w14:paraId="05FC5977" w14:textId="3D00DE88" w:rsidR="00384D10" w:rsidRDefault="00384D10" w:rsidP="00384D10">
      <w:r>
        <w:t>The new timetable meets every ferry with a bus, and the last one waits for late sailings.</w:t>
      </w:r>
    </w:p>
    <w:p w14:paraId="0F42CDCA" w14:textId="10DD6A5E" w:rsidR="00384D10" w:rsidRDefault="00384D10" w:rsidP="00384D10">
      <w:pPr>
        <w:pStyle w:val="Heading1"/>
      </w:pPr>
      <w:bookmarkStart w:id="2" w:name="_Toc242868909"/>
      <w:r>
        <w:t>Next steps</w:t>
      </w:r>
      <w:bookmarkEnd w:id="2"/>
    </w:p>
    <w:p w14:paraId="3C65018B" w14:textId="09F900A0" w:rsidR="00384D10" w:rsidRPr="00384D10" w:rsidRDefault="00384D10" w:rsidP="00384D10">
      <w:r>
        <w:t>The council will decide on the second phase in June.</w:t>
      </w:r>
    </w:p>
    <w:sectPr w:rsidR="00384D10" w:rsidRPr="0038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10"/>
    <w:rsid w:val="00384D10"/>
    <w:rsid w:val="00435F8C"/>
    <w:rsid w:val="007B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05D7"/>
  <w15:chartTrackingRefBased/>
  <w15:docId w15:val="{A2E0B536-B4ED-465B-9161-5656A26C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1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1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4D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4D1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84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SlopMonster</dc:creator>
  <cp:keywords/>
  <dc:description/>
  <cp:lastModifiedBy>SlopMonster</cp:lastModifiedBy>
  <cp:revision>1</cp:revision>
  <dcterms:created xsi:type="dcterms:W3CDTF">2026-10-14T10:14:00Z</dcterms:created>
  <dcterms:modified xsi:type="dcterms:W3CDTF">2026-10-14T10:14:00Z</dcterms:modified>
</cp:coreProperties>
</file>