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omi-bindxor-core"/>
    <w:p>
      <w:pPr>
        <w:pStyle w:val="Heading1"/>
      </w:pPr>
      <w:r>
        <w:t xml:space="preserve">OMI BIND–XOR Core</w:t>
      </w:r>
    </w:p>
    <w:bookmarkStart w:id="21" w:name="X8ce5db445028ec04c36e34c32c20b9fde0e4e77"/>
    <w:p>
      <w:pPr>
        <w:pStyle w:val="Heading2"/>
      </w:pPr>
      <w:r>
        <w:t xml:space="preserve">Official Minimal Execution and Mask Specification</w:t>
      </w:r>
    </w:p>
    <w:bookmarkStart w:id="20" w:name="primitive-execution-model"/>
    <w:p>
      <w:pPr>
        <w:pStyle w:val="Heading3"/>
      </w:pPr>
      <w:r>
        <w:t xml:space="preserve">1. Primitive execution model</w:t>
      </w:r>
    </w:p>
    <w:p>
      <w:pPr>
        <w:pStyle w:val="FirstParagraph"/>
      </w:pPr>
      <w:r>
        <w:t xml:space="preserve">The execution core contains:</w:t>
      </w:r>
    </w:p>
    <w:p>
      <w:pPr>
        <w:pStyle w:val="Compact"/>
        <w:numPr>
          <w:ilvl w:val="0"/>
          <w:numId w:val="1001"/>
        </w:numPr>
      </w:pPr>
      <w:r>
        <w:t xml:space="preserve">one unbound coordinate;</w:t>
      </w:r>
    </w:p>
    <w:p>
      <w:pPr>
        <w:pStyle w:val="Compact"/>
        <w:numPr>
          <w:ilvl w:val="0"/>
          <w:numId w:val="1001"/>
        </w:numPr>
      </w:pPr>
      <w:r>
        <w:t xml:space="preserve">one encapsulation constructor;</w:t>
      </w:r>
    </w:p>
    <w:p>
      <w:pPr>
        <w:pStyle w:val="Compact"/>
        <w:numPr>
          <w:ilvl w:val="0"/>
          <w:numId w:val="1001"/>
        </w:numPr>
      </w:pPr>
      <w:r>
        <w:t xml:space="preserve">one operation;</w:t>
      </w:r>
    </w:p>
    <w:p>
      <w:pPr>
        <w:pStyle w:val="Compact"/>
        <w:numPr>
          <w:ilvl w:val="0"/>
          <w:numId w:val="1001"/>
        </w:numPr>
      </w:pPr>
      <w:r>
        <w:t xml:space="preserve">one masking meta-word;</w:t>
      </w:r>
    </w:p>
    <w:p>
      <w:pPr>
        <w:pStyle w:val="Compact"/>
        <w:numPr>
          <w:ilvl w:val="0"/>
          <w:numId w:val="1001"/>
        </w:numPr>
      </w:pPr>
      <w:r>
        <w:t xml:space="preserve">one escape meta-word;</w:t>
      </w:r>
    </w:p>
    <w:p>
      <w:pPr>
        <w:pStyle w:val="Compact"/>
        <w:numPr>
          <w:ilvl w:val="0"/>
          <w:numId w:val="1001"/>
        </w:numPr>
      </w:pPr>
      <w:r>
        <w:t xml:space="preserve">four ordered scopes.</w:t>
      </w:r>
    </w:p>
    <w:p>
      <w:pPr>
        <w:pStyle w:val="FirstParagraph"/>
      </w:pPr>
      <w:r>
        <w:t xml:space="preserve">The complete executable vocabulary is:</w:t>
      </w:r>
    </w:p>
    <w:p>
      <w:pPr>
        <w:pStyle w:val="SourceCode"/>
      </w:pPr>
      <w:r>
        <w:rPr>
          <w:rStyle w:val="VerbatimChar"/>
        </w:rPr>
        <w:t xml:space="preserve">NULL</w:t>
      </w:r>
      <w:r>
        <w:br/>
      </w:r>
      <w:r>
        <w:rPr>
          <w:rStyle w:val="VerbatimChar"/>
        </w:rPr>
        <w:t xml:space="preserve">BIND</w:t>
      </w:r>
      <w:r>
        <w:br/>
      </w:r>
      <w:r>
        <w:rPr>
          <w:rStyle w:val="VerbatimChar"/>
        </w:rPr>
        <w:t xml:space="preserve">XOR</w:t>
      </w:r>
      <w:r>
        <w:br/>
      </w:r>
      <w:r>
        <w:rPr>
          <w:rStyle w:val="VerbatimChar"/>
        </w:rPr>
        <w:t xml:space="preserve">META</w:t>
      </w:r>
      <w:r>
        <w:br/>
      </w:r>
      <w:r>
        <w:rPr>
          <w:rStyle w:val="VerbatimChar"/>
        </w:rPr>
        <w:t xml:space="preserve">ESC</w:t>
      </w:r>
      <w:r>
        <w:br/>
      </w:r>
      <w:r>
        <w:rPr>
          <w:rStyle w:val="VerbatimChar"/>
        </w:rPr>
        <w:t xml:space="preserve">FS</w:t>
      </w:r>
      <w:r>
        <w:br/>
      </w:r>
      <w:r>
        <w:rPr>
          <w:rStyle w:val="VerbatimChar"/>
        </w:rPr>
        <w:t xml:space="preserve">GS</w:t>
      </w:r>
      <w:r>
        <w:br/>
      </w:r>
      <w:r>
        <w:rPr>
          <w:rStyle w:val="VerbatimChar"/>
        </w:rPr>
        <w:t xml:space="preserve">RS</w:t>
      </w:r>
      <w:r>
        <w:br/>
      </w:r>
      <w:r>
        <w:rPr>
          <w:rStyle w:val="VerbatimChar"/>
        </w:rPr>
        <w:t xml:space="preserve">US</w:t>
      </w:r>
    </w:p>
    <w:p>
      <w:pPr>
        <w:pStyle w:val="FirstParagraph"/>
      </w:pPr>
      <w:r>
        <w:rPr>
          <w:rStyle w:val="VerbatimChar"/>
        </w:rPr>
        <w:t xml:space="preserve">KNOWN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UNKNOWN</w:t>
      </w:r>
      <w:r>
        <w:t xml:space="preserve"> </w:t>
      </w:r>
      <w:r>
        <w:t xml:space="preserve">remain explanatory terms. They do not introduce additional runtime values.</w:t>
      </w:r>
    </w:p>
    <w:p>
      <w:pPr>
        <w:pStyle w:val="SourceCode"/>
      </w:pPr>
      <w:r>
        <w:rPr>
          <w:rStyle w:val="VerbatimChar"/>
        </w:rPr>
        <w:t xml:space="preserve">UNKNOWN = NULL</w:t>
      </w:r>
      <w:r>
        <w:br/>
      </w:r>
      <w:r>
        <w:rPr>
          <w:rStyle w:val="VerbatimChar"/>
        </w:rPr>
        <w:t xml:space="preserve">KNOWN   = BIND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null"/>
    <w:p>
      <w:pPr>
        <w:pStyle w:val="Heading2"/>
      </w:pPr>
      <w:r>
        <w:t xml:space="preserve">2. NULL</w:t>
      </w:r>
    </w:p>
    <w:p>
      <w:pPr>
        <w:pStyle w:val="SourceCode"/>
      </w:pPr>
      <w:r>
        <w:rPr>
          <w:rStyle w:val="VerbatimChar"/>
        </w:rPr>
        <w:t xml:space="preserve">NULL = unbound coordinate</w:t>
      </w:r>
    </w:p>
    <w:p>
      <w:pPr>
        <w:pStyle w:val="FirstParagraph"/>
      </w:pPr>
      <w:r>
        <w:rPr>
          <w:rStyle w:val="VerbatimChar"/>
        </w:rPr>
        <w:t xml:space="preserve">NULL</w:t>
      </w:r>
      <w:r>
        <w:t xml:space="preserve"> </w:t>
      </w:r>
      <w:r>
        <w:t xml:space="preserve">represents a coordinate at which no active encapsulation has been established.</w:t>
      </w:r>
    </w:p>
    <w:p>
      <w:pPr>
        <w:pStyle w:val="BodyText"/>
      </w:pPr>
      <w:r>
        <w:t xml:space="preserve">It may be described as</w:t>
      </w:r>
      <w:r>
        <w:t xml:space="preserve"> </w:t>
      </w:r>
      <w:r>
        <w:rPr>
          <w:rStyle w:val="VerbatimChar"/>
        </w:rPr>
        <w:t xml:space="preserve">UNKNOWN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NULL</w:t>
      </w:r>
      <w:r>
        <w:t xml:space="preserve"> </w:t>
      </w:r>
      <w:r>
        <w:t xml:space="preserve">does not mean false, invalid, absent from reality, or semantically meaningless. It means only that no</w:t>
      </w:r>
      <w:r>
        <w:t xml:space="preserve"> </w:t>
      </w:r>
      <w:r>
        <w:rPr>
          <w:rStyle w:val="VerbatimChar"/>
        </w:rPr>
        <w:t xml:space="preserve">BIND</w:t>
      </w:r>
      <w:r>
        <w:t xml:space="preserve"> </w:t>
      </w:r>
      <w:r>
        <w:t xml:space="preserve">is active at the selected execution coordinate.</w:t>
      </w:r>
    </w:p>
    <w:p>
      <w:r>
        <w:pict>
          <v:rect style="width:0;height:1.5pt" o:hralign="center" o:hrstd="t" o:hr="t"/>
        </w:pict>
      </w:r>
    </w:p>
    <w:bookmarkEnd w:id="22"/>
    <w:bookmarkStart w:id="23" w:name="bind"/>
    <w:p>
      <w:pPr>
        <w:pStyle w:val="Heading2"/>
      </w:pPr>
      <w:r>
        <w:t xml:space="preserve">3. BIND</w:t>
      </w:r>
    </w:p>
    <w:p>
      <w:pPr>
        <w:pStyle w:val="SourceCode"/>
      </w:pPr>
      <w:r>
        <w:rPr>
          <w:rStyle w:val="VerbatimChar"/>
        </w:rPr>
        <w:t xml:space="preserve">BIND = only encapsulation</w:t>
      </w:r>
    </w:p>
    <w:p>
      <w:pPr>
        <w:pStyle w:val="FirstParagraph"/>
      </w:pPr>
      <w:r>
        <w:rPr>
          <w:rStyle w:val="VerbatimChar"/>
        </w:rPr>
        <w:t xml:space="preserve">BIND</w:t>
      </w:r>
      <w:r>
        <w:t xml:space="preserve"> </w:t>
      </w:r>
      <w:r>
        <w:t xml:space="preserve">establishes a bounded coordinate or relation.</w:t>
      </w:r>
    </w:p>
    <w:p>
      <w:pPr>
        <w:pStyle w:val="BodyText"/>
      </w:pPr>
      <w:r>
        <w:t xml:space="preserve">A coordinate enclosed by</w:t>
      </w:r>
      <w:r>
        <w:t xml:space="preserve"> </w:t>
      </w:r>
      <w:r>
        <w:rPr>
          <w:rStyle w:val="VerbatimChar"/>
        </w:rPr>
        <w:t xml:space="preserve">BIND</w:t>
      </w:r>
      <w:r>
        <w:t xml:space="preserve"> </w:t>
      </w:r>
      <w:r>
        <w:t xml:space="preserve">may be described as</w:t>
      </w:r>
      <w:r>
        <w:t xml:space="preserve"> </w:t>
      </w:r>
      <w:r>
        <w:rPr>
          <w:rStyle w:val="VerbatimChar"/>
        </w:rPr>
        <w:t xml:space="preserve">KNOWN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KNOWN(x) iff BIND(x) exists</w:t>
      </w:r>
    </w:p>
    <w:p>
      <w:pPr>
        <w:pStyle w:val="FirstParagraph"/>
      </w:pPr>
      <w:r>
        <w:rPr>
          <w:rStyle w:val="VerbatimChar"/>
        </w:rPr>
        <w:t xml:space="preserve">KNOWN</w:t>
      </w:r>
      <w:r>
        <w:t xml:space="preserve"> </w:t>
      </w:r>
      <w:r>
        <w:t xml:space="preserve">is therefore not an independent literal. It is the explanatory condition produced by encapsulation.</w:t>
      </w:r>
    </w:p>
    <w:p>
      <w:r>
        <w:pict>
          <v:rect style="width:0;height:1.5pt" o:hralign="center" o:hrstd="t" o:hr="t"/>
        </w:pict>
      </w:r>
    </w:p>
    <w:bookmarkEnd w:id="23"/>
    <w:bookmarkStart w:id="24" w:name="xor"/>
    <w:p>
      <w:pPr>
        <w:pStyle w:val="Heading2"/>
      </w:pPr>
      <w:r>
        <w:t xml:space="preserve">4. XOR</w:t>
      </w:r>
    </w:p>
    <w:p>
      <w:pPr>
        <w:pStyle w:val="SourceCode"/>
      </w:pPr>
      <w:r>
        <w:rPr>
          <w:rStyle w:val="VerbatimChar"/>
        </w:rPr>
        <w:t xml:space="preserve">XOR = only operation</w:t>
      </w:r>
    </w:p>
    <w:p>
      <w:pPr>
        <w:pStyle w:val="FirstParagraph"/>
      </w:pPr>
      <w:r>
        <w:rPr>
          <w:rStyle w:val="VerbatimChar"/>
        </w:rPr>
        <w:t xml:space="preserve">XOR</w:t>
      </w:r>
      <w:r>
        <w:t xml:space="preserve"> </w:t>
      </w:r>
      <w:r>
        <w:t xml:space="preserve">exposes the distinction between two bounded coordinate conditions.</w:t>
      </w:r>
    </w:p>
    <w:p>
      <w:pPr>
        <w:pStyle w:val="BodyText"/>
      </w:pPr>
      <w:r>
        <w:t xml:space="preserve">Using the minimal bound-state encoding:</w:t>
      </w:r>
    </w:p>
    <w:p>
      <w:pPr>
        <w:pStyle w:val="SourceCode"/>
      </w:pPr>
      <w:r>
        <w:rPr>
          <w:rStyle w:val="VerbatimChar"/>
        </w:rPr>
        <w:t xml:space="preserve">NULL = 0</w:t>
      </w:r>
      <w:r>
        <w:br/>
      </w:r>
      <w:r>
        <w:rPr>
          <w:rStyle w:val="VerbatimChar"/>
        </w:rPr>
        <w:t xml:space="preserve">BIND = 1</w:t>
      </w:r>
    </w:p>
    <w:p>
      <w:pPr>
        <w:pStyle w:val="FirstParagraph"/>
      </w:pPr>
      <w:r>
        <w:t xml:space="preserve">the operation is:</w:t>
      </w:r>
    </w:p>
    <w:p>
      <w:pPr>
        <w:pStyle w:val="SourceCode"/>
      </w:pPr>
      <w:r>
        <w:rPr>
          <w:rStyle w:val="VerbatimChar"/>
        </w:rPr>
        <w:t xml:space="preserve">XOR(NULL, NULL) = NULL</w:t>
      </w:r>
      <w:r>
        <w:br/>
      </w:r>
      <w:r>
        <w:rPr>
          <w:rStyle w:val="VerbatimChar"/>
        </w:rPr>
        <w:t xml:space="preserve">XOR(NULL, BIND) = BIND</w:t>
      </w:r>
      <w:r>
        <w:br/>
      </w:r>
      <w:r>
        <w:rPr>
          <w:rStyle w:val="VerbatimChar"/>
        </w:rPr>
        <w:t xml:space="preserve">XOR(BIND, NULL) = BIND</w:t>
      </w:r>
      <w:r>
        <w:br/>
      </w:r>
      <w:r>
        <w:rPr>
          <w:rStyle w:val="VerbatimChar"/>
        </w:rPr>
        <w:t xml:space="preserve">XOR(BIND, BIND) = NULL</w:t>
      </w:r>
    </w:p>
    <w:p>
      <w:pPr>
        <w:pStyle w:val="FirstParagraph"/>
      </w:pPr>
      <w:r>
        <w:t xml:space="preserve">The core laws are:</w:t>
      </w:r>
    </w:p>
    <w:p>
      <w:pPr>
        <w:pStyle w:val="SourceCode"/>
      </w:pPr>
      <w:r>
        <w:rPr>
          <w:rStyle w:val="VerbatimChar"/>
        </w:rPr>
        <w:t xml:space="preserve">XOR(x, NULL) = x</w:t>
      </w:r>
      <w:r>
        <w:br/>
      </w:r>
      <w:r>
        <w:rPr>
          <w:rStyle w:val="VerbatimChar"/>
        </w:rPr>
        <w:t xml:space="preserve">XOR(x, x) = NULL</w:t>
      </w:r>
      <w:r>
        <w:br/>
      </w:r>
      <w:r>
        <w:rPr>
          <w:rStyle w:val="VerbatimChar"/>
        </w:rPr>
        <w:t xml:space="preserve">XOR(x, y) = XOR(y, x)</w:t>
      </w:r>
      <w:r>
        <w:br/>
      </w:r>
      <w:r>
        <w:rPr>
          <w:rStyle w:val="VerbatimChar"/>
        </w:rPr>
        <w:t xml:space="preserve">XOR(XOR(x, y), y) = x</w:t>
      </w:r>
    </w:p>
    <w:p>
      <w:pPr>
        <w:pStyle w:val="FirstParagraph"/>
      </w:pPr>
      <w:r>
        <w:rPr>
          <w:rStyle w:val="VerbatimChar"/>
        </w:rPr>
        <w:t xml:space="preserve">XOR</w:t>
      </w:r>
      <w:r>
        <w:t xml:space="preserve"> </w:t>
      </w:r>
      <w:r>
        <w:t xml:space="preserve">does not interpret the contents of a coordinate. It only exposes, transports, or cancels a distinction.</w:t>
      </w:r>
    </w:p>
    <w:p>
      <w:r>
        <w:pict>
          <v:rect style="width:0;height:1.5pt" o:hralign="center" o:hrstd="t" o:hr="t"/>
        </w:pict>
      </w:r>
    </w:p>
    <w:bookmarkEnd w:id="24"/>
    <w:bookmarkStart w:id="25" w:name="meta"/>
    <w:p>
      <w:pPr>
        <w:pStyle w:val="Heading2"/>
      </w:pPr>
      <w:r>
        <w:t xml:space="preserve">5. META</w:t>
      </w:r>
    </w:p>
    <w:p>
      <w:pPr>
        <w:pStyle w:val="SourceCode"/>
      </w:pPr>
      <w:r>
        <w:rPr>
          <w:rStyle w:val="VerbatimChar"/>
        </w:rPr>
        <w:t xml:space="preserve">META = mask for BIND coordinates</w:t>
      </w:r>
    </w:p>
    <w:p>
      <w:pPr>
        <w:pStyle w:val="FirstParagraph"/>
      </w:pPr>
      <w:r>
        <w:rPr>
          <w:rStyle w:val="VerbatimChar"/>
        </w:rPr>
        <w:t xml:space="preserve">META</w:t>
      </w:r>
      <w:r>
        <w:t xml:space="preserve"> </w:t>
      </w:r>
      <w:r>
        <w:t xml:space="preserve">is a special meta-word that supplies a mask to the existing</w:t>
      </w:r>
      <w:r>
        <w:t xml:space="preserve"> </w:t>
      </w:r>
      <w:r>
        <w:rPr>
          <w:rStyle w:val="VerbatimChar"/>
        </w:rPr>
        <w:t xml:space="preserve">XOR</w:t>
      </w:r>
      <w:r>
        <w:t xml:space="preserve"> </w:t>
      </w:r>
      <w:r>
        <w:t xml:space="preserve">operation.</w:t>
      </w:r>
    </w:p>
    <w:p>
      <w:pPr>
        <w:pStyle w:val="BodyText"/>
      </w:pPr>
      <w:r>
        <w:t xml:space="preserve">It does not introduce another operation.</w:t>
      </w:r>
    </w:p>
    <w:p>
      <w:pPr>
        <w:pStyle w:val="BodyText"/>
      </w:pPr>
      <w:r>
        <w:t xml:space="preserve">For a coordinate field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and mask</w:t>
      </w:r>
      <w:r>
        <w:t xml:space="preserve"> </w:t>
      </w:r>
      <w:r>
        <w:rPr>
          <w:rStyle w:val="VerbatimChar"/>
        </w:rPr>
        <w:t xml:space="preserve">M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META(M, X) = XOR(X, M)</w:t>
      </w:r>
    </w:p>
    <w:p>
      <w:pPr>
        <w:pStyle w:val="FirstParagraph"/>
      </w:pPr>
      <w:r>
        <w:t xml:space="preserve">At each coordinate:</w:t>
      </w:r>
    </w:p>
    <w:p>
      <w:pPr>
        <w:pStyle w:val="SourceCode"/>
      </w:pPr>
      <w:r>
        <w:rPr>
          <w:rStyle w:val="VerbatimChar"/>
        </w:rPr>
        <w:t xml:space="preserve">META position = NULL</w:t>
      </w:r>
      <w:r>
        <w:br/>
      </w:r>
      <w:r>
        <w:rPr>
          <w:rStyle w:val="VerbatimChar"/>
        </w:rPr>
        <w:t xml:space="preserve">    preserve the current coordinate</w:t>
      </w:r>
      <w:r>
        <w:br/>
      </w:r>
      <w:r>
        <w:br/>
      </w:r>
      <w:r>
        <w:rPr>
          <w:rStyle w:val="VerbatimChar"/>
        </w:rPr>
        <w:t xml:space="preserve">META position = BIND</w:t>
      </w:r>
      <w:r>
        <w:br/>
      </w:r>
      <w:r>
        <w:rPr>
          <w:rStyle w:val="VerbatimChar"/>
        </w:rPr>
        <w:t xml:space="preserve">    select the coordinate for XOR inversion</w:t>
      </w:r>
    </w:p>
    <w:p>
      <w:pPr>
        <w:pStyle w:val="FirstParagraph"/>
      </w:pPr>
      <w:r>
        <w:t xml:space="preserve">Therefore:</w:t>
      </w:r>
    </w:p>
    <w:p>
      <w:pPr>
        <w:pStyle w:val="SourceCode"/>
      </w:pPr>
      <w:r>
        <w:rPr>
          <w:rStyle w:val="VerbatimChar"/>
        </w:rPr>
        <w:t xml:space="preserve">XOR(NULL, NULL) = NULL</w:t>
      </w:r>
      <w:r>
        <w:br/>
      </w:r>
      <w:r>
        <w:rPr>
          <w:rStyle w:val="VerbatimChar"/>
        </w:rPr>
        <w:t xml:space="preserve">XOR(BIND, NULL) = BIND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mask leaves a coordinate unchanged.</w:t>
      </w:r>
    </w:p>
    <w:p>
      <w:pPr>
        <w:pStyle w:val="SourceCode"/>
      </w:pPr>
      <w:r>
        <w:rPr>
          <w:rStyle w:val="VerbatimChar"/>
        </w:rPr>
        <w:t xml:space="preserve">XOR(NULL, BIND) = BIND</w:t>
      </w:r>
      <w:r>
        <w:br/>
      </w:r>
      <w:r>
        <w:rPr>
          <w:rStyle w:val="VerbatimChar"/>
        </w:rPr>
        <w:t xml:space="preserve">XOR(BIND, BIND) = NULL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BIND</w:t>
      </w:r>
      <w:r>
        <w:t xml:space="preserve"> </w:t>
      </w:r>
      <w:r>
        <w:t xml:space="preserve">mask toggles the selected coordinate.</w:t>
      </w:r>
    </w:p>
    <w:p>
      <w:pPr>
        <w:pStyle w:val="BodyText"/>
      </w:pPr>
      <w:r>
        <w:rPr>
          <w:rStyle w:val="VerbatimChar"/>
        </w:rPr>
        <w:t xml:space="preserve">META</w:t>
      </w:r>
      <w:r>
        <w:t xml:space="preserve"> </w:t>
      </w:r>
      <w:r>
        <w:t xml:space="preserve">is therefore the selection surface, while</w:t>
      </w:r>
      <w:r>
        <w:t xml:space="preserve"> </w:t>
      </w:r>
      <w:r>
        <w:rPr>
          <w:rStyle w:val="VerbatimChar"/>
        </w:rPr>
        <w:t xml:space="preserve">XOR</w:t>
      </w:r>
      <w:r>
        <w:t xml:space="preserve"> </w:t>
      </w:r>
      <w:r>
        <w:t xml:space="preserve">remains the operation.</w:t>
      </w:r>
    </w:p>
    <w:p>
      <w:r>
        <w:pict>
          <v:rect style="width:0;height:1.5pt" o:hralign="center" o:hrstd="t" o:hr="t"/>
        </w:pict>
      </w:r>
    </w:p>
    <w:bookmarkEnd w:id="25"/>
    <w:bookmarkStart w:id="26" w:name="esc"/>
    <w:p>
      <w:pPr>
        <w:pStyle w:val="Heading2"/>
      </w:pPr>
      <w:r>
        <w:t xml:space="preserve">6. ESC</w:t>
      </w:r>
    </w:p>
    <w:p>
      <w:pPr>
        <w:pStyle w:val="SourceCode"/>
      </w:pPr>
      <w:r>
        <w:rPr>
          <w:rStyle w:val="VerbatimChar"/>
        </w:rPr>
        <w:t xml:space="preserve">ESC = meta-NULL for a selected BIND</w:t>
      </w:r>
    </w:p>
    <w:p>
      <w:pPr>
        <w:pStyle w:val="FirstParagraph"/>
      </w:pPr>
      <w:r>
        <w:rPr>
          <w:rStyle w:val="VerbatimChar"/>
        </w:rPr>
        <w:t xml:space="preserve">ESC</w:t>
      </w:r>
      <w:r>
        <w:t xml:space="preserve"> </w:t>
      </w:r>
      <w:r>
        <w:t xml:space="preserve">is the special mask condition that cancels a selected</w:t>
      </w:r>
      <w:r>
        <w:t xml:space="preserve"> </w:t>
      </w:r>
      <w:r>
        <w:rPr>
          <w:rStyle w:val="VerbatimChar"/>
        </w:rPr>
        <w:t xml:space="preserve">BIND</w:t>
      </w:r>
      <w:r>
        <w:t xml:space="preserve"> </w:t>
      </w:r>
      <w:r>
        <w:t xml:space="preserve">and returns that coordinate to</w:t>
      </w:r>
      <w:r>
        <w:t xml:space="preserve"> </w:t>
      </w:r>
      <w:r>
        <w:rPr>
          <w:rStyle w:val="VerbatimChar"/>
        </w:rPr>
        <w:t xml:space="preserve">NULL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ESC(BIND) = XOR(BIND, BIND) = NULL</w:t>
      </w:r>
    </w:p>
    <w:p>
      <w:pPr>
        <w:pStyle w:val="FirstParagraph"/>
      </w:pPr>
      <w:r>
        <w:t xml:space="preserve">For an already unbound coordinate:</w:t>
      </w:r>
    </w:p>
    <w:p>
      <w:pPr>
        <w:pStyle w:val="SourceCode"/>
      </w:pPr>
      <w:r>
        <w:rPr>
          <w:rStyle w:val="VerbatimChar"/>
        </w:rPr>
        <w:t xml:space="preserve">ESC(NULL) = NULL</w:t>
      </w:r>
    </w:p>
    <w:p>
      <w:pPr>
        <w:pStyle w:val="FirstParagraph"/>
      </w:pPr>
      <w:r>
        <w:rPr>
          <w:rStyle w:val="VerbatimChar"/>
        </w:rPr>
        <w:t xml:space="preserve">ESC</w:t>
      </w:r>
      <w:r>
        <w:t xml:space="preserve"> </w:t>
      </w:r>
      <w:r>
        <w:t xml:space="preserve">does not destroy or semantically negate the contents of the relation. It removes the active encapsulation at the selected execution coordinate.</w:t>
      </w:r>
    </w:p>
    <w:p>
      <w:pPr>
        <w:pStyle w:val="BodyText"/>
      </w:pPr>
      <w:r>
        <w:t xml:space="preserve">Operationally:</w:t>
      </w:r>
    </w:p>
    <w:p>
      <w:pPr>
        <w:pStyle w:val="SourceCode"/>
      </w:pPr>
      <w:r>
        <w:rPr>
          <w:rStyle w:val="VerbatimChar"/>
        </w:rPr>
        <w:t xml:space="preserve">ESC(X) = META(X, X)</w:t>
      </w:r>
    </w:p>
    <w:p>
      <w:pPr>
        <w:pStyle w:val="FirstParagraph"/>
      </w:pPr>
      <w:r>
        <w:t xml:space="preserve">and therefore:</w:t>
      </w:r>
    </w:p>
    <w:p>
      <w:pPr>
        <w:pStyle w:val="SourceCode"/>
      </w:pPr>
      <w:r>
        <w:rPr>
          <w:rStyle w:val="VerbatimChar"/>
        </w:rPr>
        <w:t xml:space="preserve">ESC(X) = NULL</w:t>
      </w:r>
    </w:p>
    <w:p>
      <w:pPr>
        <w:pStyle w:val="FirstParagraph"/>
      </w:pPr>
      <w:r>
        <w:t xml:space="preserve">within the declared masked coordinate.</w:t>
      </w:r>
    </w:p>
    <w:p>
      <w:r>
        <w:pict>
          <v:rect style="width:0;height:1.5pt" o:hralign="center" o:hrstd="t" o:hr="t"/>
        </w:pict>
      </w:r>
    </w:p>
    <w:bookmarkEnd w:id="26"/>
    <w:bookmarkStart w:id="27" w:name="four-ordered-scopes"/>
    <w:p>
      <w:pPr>
        <w:pStyle w:val="Heading2"/>
      </w:pPr>
      <w:r>
        <w:t xml:space="preserve">7. Four ordered scopes</w:t>
      </w:r>
    </w:p>
    <w:p>
      <w:pPr>
        <w:pStyle w:val="FirstParagraph"/>
      </w:pPr>
      <w:r>
        <w:t xml:space="preserve">The only scopes are:</w:t>
      </w:r>
    </w:p>
    <w:p>
      <w:pPr>
        <w:pStyle w:val="SourceCode"/>
      </w:pPr>
      <w:r>
        <w:rPr>
          <w:rStyle w:val="VerbatimChar"/>
        </w:rPr>
        <w:t xml:space="preserve">FS</w:t>
      </w:r>
      <w:r>
        <w:br/>
      </w:r>
      <w:r>
        <w:rPr>
          <w:rStyle w:val="VerbatimChar"/>
        </w:rPr>
        <w:t xml:space="preserve">GS</w:t>
      </w:r>
      <w:r>
        <w:br/>
      </w:r>
      <w:r>
        <w:rPr>
          <w:rStyle w:val="VerbatimChar"/>
        </w:rPr>
        <w:t xml:space="preserve">RS</w:t>
      </w:r>
      <w:r>
        <w:br/>
      </w:r>
      <w:r>
        <w:rPr>
          <w:rStyle w:val="VerbatimChar"/>
        </w:rPr>
        <w:t xml:space="preserve">US</w:t>
      </w:r>
    </w:p>
    <w:p>
      <w:pPr>
        <w:pStyle w:val="FirstParagraph"/>
      </w:pPr>
      <w:r>
        <w:t xml:space="preserve">Their ordering is:</w:t>
      </w:r>
    </w:p>
    <w:p>
      <w:pPr>
        <w:pStyle w:val="SourceCode"/>
      </w:pPr>
      <w:r>
        <w:rPr>
          <w:rStyle w:val="VerbatimChar"/>
        </w:rPr>
        <w:t xml:space="preserve">FS &gt; GS &gt; RS &gt; US</w:t>
      </w:r>
    </w:p>
    <w:p>
      <w:pPr>
        <w:pStyle w:val="FirstParagraph"/>
      </w:pPr>
      <w:r>
        <w:t xml:space="preserve">Each scope contains exactly four positions.</w:t>
      </w:r>
    </w:p>
    <w:p>
      <w:pPr>
        <w:pStyle w:val="SourceCode"/>
      </w:pPr>
      <w:r>
        <w:rPr>
          <w:rStyle w:val="VerbatimChar"/>
        </w:rPr>
        <w:t xml:space="preserve">FS = (BIND GS RS US)</w:t>
      </w:r>
      <w:r>
        <w:br/>
      </w:r>
      <w:r>
        <w:rPr>
          <w:rStyle w:val="VerbatimChar"/>
        </w:rPr>
        <w:t xml:space="preserve">GS = (BIND RS US BIND)</w:t>
      </w:r>
      <w:r>
        <w:br/>
      </w:r>
      <w:r>
        <w:rPr>
          <w:rStyle w:val="VerbatimChar"/>
        </w:rPr>
        <w:t xml:space="preserve">RS = (BIND US BIND BIND)</w:t>
      </w:r>
      <w:r>
        <w:br/>
      </w:r>
      <w:r>
        <w:rPr>
          <w:rStyle w:val="VerbatimChar"/>
        </w:rPr>
        <w:t xml:space="preserve">US = (BIND BIND BIND BIND)</w:t>
      </w:r>
    </w:p>
    <w:p>
      <w:pPr>
        <w:pStyle w:val="FirstParagraph"/>
      </w:pPr>
      <w:r>
        <w:t xml:space="preserve">The scope field develops as follows: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Direct BIND positions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Subordinate scope positions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GS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</w:tbl>
    <w:p>
      <w:pPr>
        <w:pStyle w:val="BodyText"/>
      </w:pPr>
      <w:r>
        <w:t xml:space="preserve">The invariant is:</w:t>
      </w:r>
    </w:p>
    <w:p>
      <w:pPr>
        <w:pStyle w:val="SourceCode"/>
      </w:pPr>
      <w:r>
        <w:rPr>
          <w:rStyle w:val="VerbatimChar"/>
        </w:rPr>
        <w:t xml:space="preserve">direct BIND count + subordinate scope count = 4</w:t>
      </w:r>
    </w:p>
    <w:p>
      <w:pPr>
        <w:pStyle w:val="FirstParagraph"/>
      </w:pPr>
      <w:r>
        <w:t xml:space="preserve">As the scale descends from</w:t>
      </w:r>
      <w:r>
        <w:t xml:space="preserve"> </w:t>
      </w:r>
      <w:r>
        <w:rPr>
          <w:rStyle w:val="VerbatimChar"/>
        </w:rPr>
        <w:t xml:space="preserve">FS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US</w:t>
      </w:r>
      <w:r>
        <w:t xml:space="preserve">, subordinate scopes are progressively replaced by direct encapsulation.</w:t>
      </w:r>
    </w:p>
    <w:p>
      <w:pPr>
        <w:pStyle w:val="BodyText"/>
      </w:pPr>
      <w:r>
        <w:rPr>
          <w:rStyle w:val="VerbatimChar"/>
        </w:rPr>
        <w:t xml:space="preserve">US</w:t>
      </w:r>
      <w:r>
        <w:t xml:space="preserve"> </w:t>
      </w:r>
      <w:r>
        <w:t xml:space="preserve">is the completed four-position</w:t>
      </w:r>
      <w:r>
        <w:t xml:space="preserve"> </w:t>
      </w:r>
      <w:r>
        <w:rPr>
          <w:rStyle w:val="VerbatimChar"/>
        </w:rPr>
        <w:t xml:space="preserve">BIND</w:t>
      </w:r>
      <w:r>
        <w:t xml:space="preserve"> </w:t>
      </w:r>
      <w:r>
        <w:t xml:space="preserve">field.</w:t>
      </w:r>
    </w:p>
    <w:p>
      <w:r>
        <w:pict>
          <v:rect style="width:0;height:1.5pt" o:hralign="center" o:hrstd="t" o:hr="t"/>
        </w:pict>
      </w:r>
    </w:p>
    <w:bookmarkEnd w:id="27"/>
    <w:bookmarkStart w:id="28" w:name="scope-registry"/>
    <w:p>
      <w:pPr>
        <w:pStyle w:val="Heading2"/>
      </w:pPr>
      <w:r>
        <w:t xml:space="preserve">8. Scope registry</w:t>
      </w:r>
    </w:p>
    <w:p>
      <w:pPr>
        <w:pStyle w:val="FirstParagraph"/>
      </w:pPr>
      <w:r>
        <w:t xml:space="preserve">The official minimal registry is:</w:t>
      </w:r>
    </w:p>
    <w:p>
      <w:pPr>
        <w:pStyle w:val="SourceCode"/>
      </w:pPr>
      <w:r>
        <w:rPr>
          <w:rStyle w:val="VerbatimChar"/>
        </w:rPr>
        <w:t xml:space="preserve">((FS . (BIND GS   RS   US))</w:t>
      </w:r>
      <w:r>
        <w:br/>
      </w:r>
      <w:r>
        <w:rPr>
          <w:rStyle w:val="VerbatimChar"/>
        </w:rPr>
        <w:t xml:space="preserve"> (GS . (BIND RS   US   BIND))</w:t>
      </w:r>
      <w:r>
        <w:br/>
      </w:r>
      <w:r>
        <w:rPr>
          <w:rStyle w:val="VerbatimChar"/>
        </w:rPr>
        <w:t xml:space="preserve"> (RS . (BIND US   BIND BIND))</w:t>
      </w:r>
      <w:r>
        <w:br/>
      </w:r>
      <w:r>
        <w:rPr>
          <w:rStyle w:val="VerbatimChar"/>
        </w:rPr>
        <w:t xml:space="preserve"> (US . (BIND BIND BIND BIND)))</w:t>
      </w:r>
    </w:p>
    <w:p>
      <w:pPr>
        <w:pStyle w:val="FirstParagraph"/>
      </w:pPr>
      <w:r>
        <w:t xml:space="preserve">Without dotted association notation:</w:t>
      </w:r>
    </w:p>
    <w:p>
      <w:pPr>
        <w:pStyle w:val="SourceCode"/>
      </w:pPr>
      <w:r>
        <w:rPr>
          <w:rStyle w:val="VerbatimChar"/>
        </w:rPr>
        <w:t xml:space="preserve">((FS (BIND GS   RS   US))</w:t>
      </w:r>
      <w:r>
        <w:br/>
      </w:r>
      <w:r>
        <w:rPr>
          <w:rStyle w:val="VerbatimChar"/>
        </w:rPr>
        <w:t xml:space="preserve"> (GS (BIND RS   US   BIND))</w:t>
      </w:r>
      <w:r>
        <w:br/>
      </w:r>
      <w:r>
        <w:rPr>
          <w:rStyle w:val="VerbatimChar"/>
        </w:rPr>
        <w:t xml:space="preserve"> (RS (BIND US   BIND BIND))</w:t>
      </w:r>
      <w:r>
        <w:br/>
      </w:r>
      <w:r>
        <w:rPr>
          <w:rStyle w:val="VerbatimChar"/>
        </w:rPr>
        <w:t xml:space="preserve"> (US (BIND BIND BIND BIND)))</w:t>
      </w:r>
    </w:p>
    <w:p>
      <w:pPr>
        <w:pStyle w:val="FirstParagraph"/>
      </w:pPr>
      <w:r>
        <w:t xml:space="preserve">This registry defines scope ordering and encapsulation structure only. It assigns no external semantic meaning to the values placed within those scopes.</w:t>
      </w:r>
    </w:p>
    <w:p>
      <w:r>
        <w:pict>
          <v:rect style="width:0;height:1.5pt" o:hralign="center" o:hrstd="t" o:hr="t"/>
        </w:pict>
      </w:r>
    </w:p>
    <w:bookmarkEnd w:id="28"/>
    <w:bookmarkStart w:id="29" w:name="mask-application"/>
    <w:p>
      <w:pPr>
        <w:pStyle w:val="Heading2"/>
      </w:pPr>
      <w:r>
        <w:t xml:space="preserve">9. Mask application</w:t>
      </w:r>
    </w:p>
    <w:p>
      <w:pPr>
        <w:pStyle w:val="FirstParagraph"/>
      </w:pPr>
      <w:r>
        <w:t xml:space="preserve">A four-position field may be masked by</w:t>
      </w:r>
      <w:r>
        <w:t xml:space="preserve"> </w:t>
      </w:r>
      <w:r>
        <w:rPr>
          <w:rStyle w:val="VerbatimChar"/>
        </w:rPr>
        <w:t xml:space="preserve">META</w:t>
      </w:r>
      <w:r>
        <w:t xml:space="preserve">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FIELD = (BIND BIND NULL BIND)</w:t>
      </w:r>
      <w:r>
        <w:br/>
      </w:r>
      <w:r>
        <w:rPr>
          <w:rStyle w:val="VerbatimChar"/>
        </w:rPr>
        <w:t xml:space="preserve">MASK  = (NULL BIND NULL BIND)</w:t>
      </w:r>
    </w:p>
    <w:p>
      <w:pPr>
        <w:pStyle w:val="FirstParagraph"/>
      </w:pPr>
      <w:r>
        <w:t xml:space="preserve">Applying the mask:</w:t>
      </w:r>
    </w:p>
    <w:p>
      <w:pPr>
        <w:pStyle w:val="SourceCode"/>
      </w:pPr>
      <w:r>
        <w:rPr>
          <w:rStyle w:val="VerbatimChar"/>
        </w:rPr>
        <w:t xml:space="preserve">META(MASK, FIELD)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XOR(</w:t>
      </w:r>
      <w:r>
        <w:br/>
      </w:r>
      <w:r>
        <w:rPr>
          <w:rStyle w:val="VerbatimChar"/>
        </w:rPr>
        <w:t xml:space="preserve">  (BIND BIND NULL BIND),</w:t>
      </w:r>
      <w:r>
        <w:br/>
      </w:r>
      <w:r>
        <w:rPr>
          <w:rStyle w:val="VerbatimChar"/>
        </w:rPr>
        <w:t xml:space="preserve">  (NULL BIND NULL BIND)</w:t>
      </w:r>
      <w:r>
        <w:br/>
      </w:r>
      <w:r>
        <w:rPr>
          <w:rStyle w:val="VerbatimChar"/>
        </w:rPr>
        <w:t xml:space="preserve">)</w:t>
      </w:r>
    </w:p>
    <w:p>
      <w:pPr>
        <w:pStyle w:val="FirstParagraph"/>
      </w:pPr>
      <w:r>
        <w:t xml:space="preserve">produces:</w:t>
      </w:r>
    </w:p>
    <w:p>
      <w:pPr>
        <w:pStyle w:val="SourceCode"/>
      </w:pPr>
      <w:r>
        <w:rPr>
          <w:rStyle w:val="VerbatimChar"/>
        </w:rPr>
        <w:t xml:space="preserve">(BIND NULL NULL NULL)</w:t>
      </w:r>
    </w:p>
    <w:p>
      <w:pPr>
        <w:pStyle w:val="FirstParagraph"/>
      </w:pPr>
      <w:r>
        <w:t xml:space="preserve">Position by position:</w:t>
      </w:r>
    </w:p>
    <w:p>
      <w:pPr>
        <w:pStyle w:val="SourceCode"/>
      </w:pPr>
      <w:r>
        <w:rPr>
          <w:rStyle w:val="VerbatimChar"/>
        </w:rPr>
        <w:t xml:space="preserve">BIND XOR NULL = BIND</w:t>
      </w:r>
      <w:r>
        <w:br/>
      </w:r>
      <w:r>
        <w:rPr>
          <w:rStyle w:val="VerbatimChar"/>
        </w:rPr>
        <w:t xml:space="preserve">BIND XOR BIND = NULL</w:t>
      </w:r>
      <w:r>
        <w:br/>
      </w:r>
      <w:r>
        <w:rPr>
          <w:rStyle w:val="VerbatimChar"/>
        </w:rPr>
        <w:t xml:space="preserve">NULL XOR NULL = NULL</w:t>
      </w:r>
      <w:r>
        <w:br/>
      </w:r>
      <w:r>
        <w:rPr>
          <w:rStyle w:val="VerbatimChar"/>
        </w:rPr>
        <w:t xml:space="preserve">BIND XOR BIND = NULL</w:t>
      </w:r>
    </w:p>
    <w:p>
      <w:pPr>
        <w:pStyle w:val="FirstParagraph"/>
      </w:pPr>
      <w:r>
        <w:t xml:space="preserve">The mask does not interpret the field. It only selects which coordinates are preserved or toggled.</w:t>
      </w:r>
    </w:p>
    <w:p>
      <w:r>
        <w:pict>
          <v:rect style="width:0;height:1.5pt" o:hralign="center" o:hrstd="t" o:hr="t"/>
        </w:pict>
      </w:r>
    </w:p>
    <w:bookmarkEnd w:id="29"/>
    <w:bookmarkStart w:id="30" w:name="execution-authority"/>
    <w:p>
      <w:pPr>
        <w:pStyle w:val="Heading2"/>
      </w:pPr>
      <w:r>
        <w:t xml:space="preserve">10. Execution authority</w:t>
      </w:r>
    </w:p>
    <w:p>
      <w:pPr>
        <w:pStyle w:val="FirstParagraph"/>
      </w:pPr>
      <w:r>
        <w:t xml:space="preserve">The execution core is limited to:</w:t>
      </w:r>
    </w:p>
    <w:p>
      <w:pPr>
        <w:pStyle w:val="SourceCode"/>
      </w:pPr>
      <w:r>
        <w:rPr>
          <w:rStyle w:val="VerbatimChar"/>
        </w:rPr>
        <w:t xml:space="preserve">BIND</w:t>
      </w:r>
      <w:r>
        <w:br/>
      </w:r>
      <w:r>
        <w:rPr>
          <w:rStyle w:val="VerbatimChar"/>
        </w:rPr>
        <w:t xml:space="preserve">    encapsulate a coordinate</w:t>
      </w:r>
      <w:r>
        <w:br/>
      </w:r>
      <w:r>
        <w:br/>
      </w:r>
      <w:r>
        <w:rPr>
          <w:rStyle w:val="VerbatimChar"/>
        </w:rPr>
        <w:t xml:space="preserve">XOR</w:t>
      </w:r>
      <w:r>
        <w:br/>
      </w:r>
      <w:r>
        <w:rPr>
          <w:rStyle w:val="VerbatimChar"/>
        </w:rPr>
        <w:t xml:space="preserve">    expose or cancel distinction</w:t>
      </w:r>
      <w:r>
        <w:br/>
      </w:r>
      <w:r>
        <w:br/>
      </w:r>
      <w:r>
        <w:rPr>
          <w:rStyle w:val="VerbatimChar"/>
        </w:rPr>
        <w:t xml:space="preserve">META</w:t>
      </w:r>
      <w:r>
        <w:br/>
      </w:r>
      <w:r>
        <w:rPr>
          <w:rStyle w:val="VerbatimChar"/>
        </w:rPr>
        <w:t xml:space="preserve">    select coordinates for XOR</w:t>
      </w:r>
      <w:r>
        <w:br/>
      </w:r>
      <w:r>
        <w:br/>
      </w:r>
      <w:r>
        <w:rPr>
          <w:rStyle w:val="VerbatimChar"/>
        </w:rPr>
        <w:t xml:space="preserve">ESC</w:t>
      </w:r>
      <w:r>
        <w:br/>
      </w:r>
      <w:r>
        <w:rPr>
          <w:rStyle w:val="VerbatimChar"/>
        </w:rPr>
        <w:t xml:space="preserve">    cancel a selected BIND to NULL</w:t>
      </w:r>
      <w:r>
        <w:br/>
      </w:r>
      <w:r>
        <w:br/>
      </w:r>
      <w:r>
        <w:rPr>
          <w:rStyle w:val="VerbatimChar"/>
        </w:rPr>
        <w:t xml:space="preserve">FS GS RS US</w:t>
      </w:r>
      <w:r>
        <w:br/>
      </w:r>
      <w:r>
        <w:rPr>
          <w:rStyle w:val="VerbatimChar"/>
        </w:rPr>
        <w:t xml:space="preserve">    order the four-position scope field</w:t>
      </w:r>
    </w:p>
    <w:p>
      <w:pPr>
        <w:pStyle w:val="FirstParagraph"/>
      </w:pPr>
      <w:r>
        <w:t xml:space="preserve">Interpretation remains outside the core.</w:t>
      </w:r>
    </w:p>
    <w:p>
      <w:pPr>
        <w:pStyle w:val="BodyText"/>
      </w:pPr>
      <w:r>
        <w:t xml:space="preserve">The framework does not decide whether a coordinate represents:</w:t>
      </w:r>
    </w:p>
    <w:p>
      <w:pPr>
        <w:pStyle w:val="SourceCode"/>
      </w:pPr>
      <w:r>
        <w:rPr>
          <w:rStyle w:val="VerbatimChar"/>
        </w:rPr>
        <w:t xml:space="preserve">truth</w:t>
      </w:r>
      <w:r>
        <w:br/>
      </w:r>
      <w:r>
        <w:rPr>
          <w:rStyle w:val="VerbatimChar"/>
        </w:rPr>
        <w:t xml:space="preserve">falsity</w:t>
      </w:r>
      <w:r>
        <w:br/>
      </w:r>
      <w:r>
        <w:rPr>
          <w:rStyle w:val="VerbatimChar"/>
        </w:rPr>
        <w:t xml:space="preserve">meaning</w:t>
      </w:r>
      <w:r>
        <w:br/>
      </w:r>
      <w:r>
        <w:rPr>
          <w:rStyle w:val="VerbatimChar"/>
        </w:rPr>
        <w:t xml:space="preserve">identity</w:t>
      </w:r>
      <w:r>
        <w:br/>
      </w:r>
      <w:r>
        <w:rPr>
          <w:rStyle w:val="VerbatimChar"/>
        </w:rPr>
        <w:t xml:space="preserve">ownership</w:t>
      </w:r>
      <w:r>
        <w:br/>
      </w:r>
      <w:r>
        <w:rPr>
          <w:rStyle w:val="VerbatimChar"/>
        </w:rPr>
        <w:t xml:space="preserve">acceptance</w:t>
      </w:r>
      <w:r>
        <w:br/>
      </w:r>
      <w:r>
        <w:rPr>
          <w:rStyle w:val="VerbatimChar"/>
        </w:rPr>
        <w:t xml:space="preserve">authority</w:t>
      </w:r>
      <w:r>
        <w:br/>
      </w:r>
      <w:r>
        <w:rPr>
          <w:rStyle w:val="VerbatimChar"/>
        </w:rPr>
        <w:t xml:space="preserve">knowledge in the human sense</w:t>
      </w:r>
    </w:p>
    <w:p>
      <w:pPr>
        <w:pStyle w:val="FirstParagraph"/>
      </w:pPr>
      <w:r>
        <w:t xml:space="preserve">It records only bounded coordinate conditions and their exact transformations.</w:t>
      </w:r>
    </w:p>
    <w:p>
      <w:r>
        <w:pict>
          <v:rect style="width:0;height:1.5pt" o:hralign="center" o:hrstd="t" o:hr="t"/>
        </w:pict>
      </w:r>
    </w:p>
    <w:bookmarkEnd w:id="30"/>
    <w:bookmarkStart w:id="31" w:name="official-compact-lock"/>
    <w:p>
      <w:pPr>
        <w:pStyle w:val="Heading2"/>
      </w:pPr>
      <w:r>
        <w:t xml:space="preserve">11. Official compact lock</w:t>
      </w:r>
    </w:p>
    <w:p>
      <w:pPr>
        <w:pStyle w:val="SourceCode"/>
      </w:pPr>
      <w:r>
        <w:rPr>
          <w:rStyle w:val="VerbatimChar"/>
        </w:rPr>
        <w:t xml:space="preserve">UNKNOWN = NULL</w:t>
      </w:r>
      <w:r>
        <w:br/>
      </w:r>
      <w:r>
        <w:rPr>
          <w:rStyle w:val="VerbatimChar"/>
        </w:rPr>
        <w:t xml:space="preserve">KNOWN   = BIND</w:t>
      </w:r>
      <w:r>
        <w:br/>
      </w:r>
      <w:r>
        <w:br/>
      </w:r>
      <w:r>
        <w:rPr>
          <w:rStyle w:val="VerbatimChar"/>
        </w:rPr>
        <w:t xml:space="preserve">NULL = unbound coordinate</w:t>
      </w:r>
      <w:r>
        <w:br/>
      </w:r>
      <w:r>
        <w:br/>
      </w:r>
      <w:r>
        <w:rPr>
          <w:rStyle w:val="VerbatimChar"/>
        </w:rPr>
        <w:t xml:space="preserve">BIND = only encapsulation</w:t>
      </w:r>
      <w:r>
        <w:br/>
      </w:r>
      <w:r>
        <w:br/>
      </w:r>
      <w:r>
        <w:rPr>
          <w:rStyle w:val="VerbatimChar"/>
        </w:rPr>
        <w:t xml:space="preserve">XOR = only operation</w:t>
      </w:r>
      <w:r>
        <w:br/>
      </w:r>
      <w:r>
        <w:br/>
      </w:r>
      <w:r>
        <w:rPr>
          <w:rStyle w:val="VerbatimChar"/>
        </w:rPr>
        <w:t xml:space="preserve">META = mask selecting coordinates for XOR</w:t>
      </w:r>
      <w:r>
        <w:br/>
      </w:r>
      <w:r>
        <w:br/>
      </w:r>
      <w:r>
        <w:rPr>
          <w:rStyle w:val="VerbatimChar"/>
        </w:rPr>
        <w:t xml:space="preserve">ESC = META condition that cancels a selected BIND to NULL</w:t>
      </w:r>
      <w:r>
        <w:br/>
      </w:r>
      <w:r>
        <w:br/>
      </w:r>
      <w:r>
        <w:rPr>
          <w:rStyle w:val="VerbatimChar"/>
        </w:rPr>
        <w:t xml:space="preserve">FS = (BIND GS RS US)</w:t>
      </w:r>
      <w:r>
        <w:br/>
      </w:r>
      <w:r>
        <w:br/>
      </w:r>
      <w:r>
        <w:rPr>
          <w:rStyle w:val="VerbatimChar"/>
        </w:rPr>
        <w:t xml:space="preserve">GS = (BIND RS US BIND)</w:t>
      </w:r>
      <w:r>
        <w:br/>
      </w:r>
      <w:r>
        <w:br/>
      </w:r>
      <w:r>
        <w:rPr>
          <w:rStyle w:val="VerbatimChar"/>
        </w:rPr>
        <w:t xml:space="preserve">RS = (BIND US BIND BIND)</w:t>
      </w:r>
      <w:r>
        <w:br/>
      </w:r>
      <w:r>
        <w:br/>
      </w:r>
      <w:r>
        <w:rPr>
          <w:rStyle w:val="VerbatimChar"/>
        </w:rPr>
        <w:t xml:space="preserve">US = (BIND BIND BIND BIND)</w:t>
      </w:r>
    </w:p>
    <w:p>
      <w:r>
        <w:pict>
          <v:rect style="width:0;height:1.5pt" o:hralign="center" o:hrstd="t" o:hr="t"/>
        </w:pict>
      </w:r>
    </w:p>
    <w:bookmarkEnd w:id="31"/>
    <w:bookmarkStart w:id="32" w:name="canonical-statement"/>
    <w:p>
      <w:pPr>
        <w:pStyle w:val="Heading2"/>
      </w:pPr>
      <w:r>
        <w:t xml:space="preserve">12. Canonical statement</w:t>
      </w:r>
    </w:p>
    <w:p>
      <w:pPr>
        <w:pStyle w:val="FirstParagraph"/>
      </w:pPr>
      <w:r>
        <w:t xml:space="preserve">The OMI BIND–XOR core is a bounded coordinate execution model.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is its unbound coordinate and may be described as</w:t>
      </w:r>
      <w:r>
        <w:t xml:space="preserve"> </w:t>
      </w:r>
      <w:r>
        <w:rPr>
          <w:rStyle w:val="VerbatimChar"/>
        </w:rPr>
        <w:t xml:space="preserve">UNKNOWN</w:t>
      </w:r>
      <w:r>
        <w:t xml:space="preserve">.</w:t>
      </w:r>
      <w:r>
        <w:t xml:space="preserve"> </w:t>
      </w:r>
      <w:r>
        <w:rPr>
          <w:rStyle w:val="VerbatimChar"/>
        </w:rPr>
        <w:t xml:space="preserve">BIND</w:t>
      </w:r>
      <w:r>
        <w:t xml:space="preserve"> </w:t>
      </w:r>
      <w:r>
        <w:t xml:space="preserve">is its sole encapsulation constructor, and a bound coordinate may be described as</w:t>
      </w:r>
      <w:r>
        <w:t xml:space="preserve"> </w:t>
      </w:r>
      <w:r>
        <w:rPr>
          <w:rStyle w:val="VerbatimChar"/>
        </w:rPr>
        <w:t xml:space="preserve">KNOWN</w:t>
      </w:r>
      <w:r>
        <w:t xml:space="preserve">.</w:t>
      </w:r>
      <w:r>
        <w:t xml:space="preserve"> </w:t>
      </w:r>
      <w:r>
        <w:rPr>
          <w:rStyle w:val="VerbatimChar"/>
        </w:rPr>
        <w:t xml:space="preserve">XOR</w:t>
      </w:r>
      <w:r>
        <w:t xml:space="preserve"> </w:t>
      </w:r>
      <w:r>
        <w:t xml:space="preserve">is the sole operation and exposes or cancels distinctions without interpreting their contents.</w:t>
      </w:r>
      <w:r>
        <w:t xml:space="preserve"> </w:t>
      </w:r>
      <w:r>
        <w:rPr>
          <w:rStyle w:val="VerbatimChar"/>
        </w:rPr>
        <w:t xml:space="preserve">META</w:t>
      </w:r>
      <w:r>
        <w:t xml:space="preserve"> </w:t>
      </w:r>
      <w:r>
        <w:t xml:space="preserve">supplies the coordinate mask through which</w:t>
      </w:r>
      <w:r>
        <w:t xml:space="preserve"> </w:t>
      </w:r>
      <w:r>
        <w:rPr>
          <w:rStyle w:val="VerbatimChar"/>
        </w:rPr>
        <w:t xml:space="preserve">XOR</w:t>
      </w:r>
      <w:r>
        <w:t xml:space="preserve"> </w:t>
      </w:r>
      <w:r>
        <w:t xml:space="preserve">is applied, while</w:t>
      </w:r>
      <w:r>
        <w:t xml:space="preserve"> </w:t>
      </w:r>
      <w:r>
        <w:rPr>
          <w:rStyle w:val="VerbatimChar"/>
        </w:rPr>
        <w:t xml:space="preserve">ESC</w:t>
      </w:r>
      <w:r>
        <w:t xml:space="preserve"> </w:t>
      </w:r>
      <w:r>
        <w:t xml:space="preserve">is the special cancellation mask that returns a selected</w:t>
      </w:r>
      <w:r>
        <w:t xml:space="preserve"> </w:t>
      </w:r>
      <w:r>
        <w:rPr>
          <w:rStyle w:val="VerbatimChar"/>
        </w:rPr>
        <w:t xml:space="preserve">BIND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NULL</w:t>
      </w:r>
      <w:r>
        <w:t xml:space="preserve">. Execution is organized through four ordered scopes—</w:t>
      </w:r>
      <w:r>
        <w:rPr>
          <w:rStyle w:val="VerbatimChar"/>
        </w:rPr>
        <w:t xml:space="preserve">FS</w:t>
      </w:r>
      <w:r>
        <w:t xml:space="preserve">,</w:t>
      </w:r>
      <w:r>
        <w:t xml:space="preserve"> </w:t>
      </w:r>
      <w:r>
        <w:rPr>
          <w:rStyle w:val="VerbatimChar"/>
        </w:rPr>
        <w:t xml:space="preserve">GS</w:t>
      </w:r>
      <w:r>
        <w:t xml:space="preserve">,</w:t>
      </w:r>
      <w:r>
        <w:t xml:space="preserve"> </w:t>
      </w:r>
      <w:r>
        <w:rPr>
          <w:rStyle w:val="VerbatimChar"/>
        </w:rPr>
        <w:t xml:space="preserve">RS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US</w:t>
      </w:r>
      <w:r>
        <w:t xml:space="preserve">—each containing four positions and progressively replacing subordinate scopes with direct encapsulation until</w:t>
      </w:r>
      <w:r>
        <w:t xml:space="preserve"> </w:t>
      </w:r>
      <w:r>
        <w:rPr>
          <w:rStyle w:val="VerbatimChar"/>
        </w:rPr>
        <w:t xml:space="preserve">US</w:t>
      </w:r>
      <w:r>
        <w:t xml:space="preserve"> </w:t>
      </w:r>
      <w:r>
        <w:t xml:space="preserve">reaches complete four-position closure. Semantic interpretation remains entirely outside the execution core.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2026-07-25T20:39:58Z</dcterms:created>
  <dcterms:modified xsi:type="dcterms:W3CDTF">2026-07-25T20:39:58Z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