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arrier-hierarchy-abi-v0"/>
    <w:p>
      <w:pPr>
        <w:pStyle w:val="Heading1"/>
      </w:pPr>
      <w:r>
        <w:t xml:space="preserve">Carrier Hierarchy ABI v0</w:t>
      </w:r>
    </w:p>
    <w:bookmarkStart w:id="20" w:name="X1ba96dc8cb2f618a344c7c158a3618312193618"/>
    <w:p>
      <w:pPr>
        <w:pStyle w:val="Heading2"/>
      </w:pPr>
      <w:r>
        <w:t xml:space="preserve">Predicate, Linear, Matrix, Algebraic, Projective, and Atomic Layers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Normative Draft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Carrier hierarchy, barcode transport, frame preservation, validation ordering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rPr>
          <w:rStyle w:val="VerbatimChar"/>
        </w:rPr>
        <w:t xml:space="preserve">omi.delta_orbital_lexer.v0</w:t>
      </w:r>
      <w:r>
        <w:br/>
      </w:r>
      <w:r>
        <w:rPr>
          <w:b/>
          <w:bCs/>
        </w:rPr>
        <w:t xml:space="preserve">Canonical frame:</w:t>
      </w:r>
      <w:r>
        <w:t xml:space="preserve"> </w:t>
      </w:r>
      <w:r>
        <w:rPr>
          <w:rStyle w:val="VerbatimChar"/>
        </w:rPr>
        <w:t xml:space="preserve">S = uint16_t[8]</w:t>
      </w:r>
      <w:r>
        <w:br/>
      </w:r>
      <w:r>
        <w:rPr>
          <w:b/>
          <w:bCs/>
        </w:rPr>
        <w:t xml:space="preserve">Canonical invariant:</w:t>
      </w:r>
      <w:r>
        <w:t xml:space="preserve"> </w:t>
      </w:r>
      <w:r>
        <w:rPr>
          <w:rStyle w:val="VerbatimChar"/>
        </w:rPr>
        <w:t xml:space="preserve">decode(encode(S)) = S</w:t>
      </w:r>
      <w:r>
        <w:br/>
      </w:r>
      <w:r>
        <w:rPr>
          <w:b/>
          <w:bCs/>
        </w:rPr>
        <w:t xml:space="preserve">Canonical validator:</w:t>
      </w:r>
      <w:r>
        <w:t xml:space="preserve"> </w:t>
      </w:r>
      <w:r>
        <w:rPr>
          <w:rStyle w:val="VerbatimChar"/>
        </w:rPr>
        <w:t xml:space="preserve">Q(S) = 0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ordered carrier hierarchy for transporting the canonical Δ_C-orbit frame:</w:t>
      </w:r>
    </w:p>
    <w:p>
      <w:pPr>
        <w:pStyle w:val="SourceCode"/>
      </w:pPr>
      <w:r>
        <w:rPr>
          <w:rStyle w:val="VerbatimChar"/>
        </w:rPr>
        <w:t xml:space="preserve">S = uint16_t[8]</w:t>
      </w:r>
    </w:p>
    <w:p>
      <w:pPr>
        <w:pStyle w:val="FirstParagraph"/>
      </w:pPr>
      <w:r>
        <w:t xml:space="preserve">with canonical segment layout:</w:t>
      </w:r>
    </w:p>
    <w:p>
      <w:pPr>
        <w:pStyle w:val="SourceCode"/>
      </w:pPr>
      <w:r>
        <w:rPr>
          <w:rStyle w:val="VerbatimChar"/>
        </w:rPr>
        <w:t xml:space="preserve">0xLL00-0x03bf-0xNNNN-0x2bLL-0x2fLL-0xMMMM-0x039f-0xLLff</w:t>
      </w:r>
    </w:p>
    <w:p>
      <w:pPr>
        <w:pStyle w:val="FirstParagraph"/>
      </w:pPr>
      <w:r>
        <w:t xml:space="preserve">The carrier hierarchy does not define new semantics. It defines how physical, linear, and matrix barcode surfaces preserve the same canonical frame before algebraic validation.</w:t>
      </w:r>
    </w:p>
    <w:p>
      <w:pPr>
        <w:pStyle w:val="BodyText"/>
      </w:pPr>
      <w:r>
        <w:t xml:space="preserve">The central rule is:</w:t>
      </w:r>
    </w:p>
    <w:p>
      <w:pPr>
        <w:pStyle w:val="SourceCode"/>
      </w:pPr>
      <w:r>
        <w:rPr>
          <w:rStyle w:val="VerbatimChar"/>
        </w:rPr>
        <w:t xml:space="preserve">The algebraic frame is constant.</w:t>
      </w:r>
      <w:r>
        <w:br/>
      </w:r>
      <w:r>
        <w:rPr>
          <w:rStyle w:val="VerbatimChar"/>
        </w:rPr>
        <w:t xml:space="preserve">The carrier surface is variable.</w:t>
      </w:r>
      <w:r>
        <w:br/>
      </w:r>
      <w:r>
        <w:rPr>
          <w:rStyle w:val="VerbatimChar"/>
        </w:rPr>
        <w:t xml:space="preserve">The proof does not change.</w:t>
      </w:r>
      <w:r>
        <w:br/>
      </w:r>
      <w:r>
        <w:rPr>
          <w:rStyle w:val="VerbatimChar"/>
        </w:rPr>
        <w:t xml:space="preserve">Only the transport surface changes.</w:t>
      </w:r>
    </w:p>
    <w:p>
      <w:r>
        <w:pict>
          <v:rect style="width:0;height:1.5pt" o:hralign="center" o:hrstd="t" o:hr="t"/>
        </w:pict>
      </w:r>
    </w:p>
    <w:bookmarkEnd w:id="21"/>
    <w:bookmarkStart w:id="22" w:name="complete-processing-chain"/>
    <w:p>
      <w:pPr>
        <w:pStyle w:val="Heading2"/>
      </w:pPr>
      <w:r>
        <w:t xml:space="preserve">2. Complete Processing Chain</w:t>
      </w:r>
    </w:p>
    <w:p>
      <w:pPr>
        <w:pStyle w:val="FirstParagraph"/>
      </w:pPr>
      <w:r>
        <w:t xml:space="preserve">The full carrier-to-execution chain is:</w:t>
      </w:r>
    </w:p>
    <w:p>
      <w:pPr>
        <w:pStyle w:val="SourceCode"/>
      </w:pPr>
      <w:r>
        <w:rPr>
          <w:rStyle w:val="VerbatimChar"/>
        </w:rPr>
        <w:t xml:space="preserve">Physical:   ITF → Code39</w:t>
      </w:r>
      <w:r>
        <w:br/>
      </w:r>
      <w:r>
        <w:rPr>
          <w:rStyle w:val="VerbatimChar"/>
        </w:rPr>
        <w:t xml:space="preserve">Transport:  Codabar → Code128 → Code16K → Code93</w:t>
      </w:r>
      <w:r>
        <w:br/>
      </w:r>
      <w:r>
        <w:rPr>
          <w:rStyle w:val="VerbatimChar"/>
        </w:rPr>
        <w:t xml:space="preserve">Geometric:  Aztec → MaxiCode → JABCode → BeeTag</w:t>
      </w:r>
      <w:r>
        <w:br/>
      </w:r>
      <w:r>
        <w:rPr>
          <w:rStyle w:val="VerbatimChar"/>
        </w:rPr>
        <w:t xml:space="preserve">Algebraic:  Q(S) = 0</w:t>
      </w:r>
      <w:r>
        <w:br/>
      </w:r>
      <w:r>
        <w:rPr>
          <w:rStyle w:val="VerbatimChar"/>
        </w:rPr>
        <w:t xml:space="preserve">Projective: δ_C_LL resolver</w:t>
      </w:r>
      <w:r>
        <w:br/>
      </w:r>
      <w:r>
        <w:rPr>
          <w:rStyle w:val="VerbatimChar"/>
        </w:rPr>
        <w:t xml:space="preserve">Atomic:     CAS cursor</w:t>
      </w:r>
    </w:p>
    <w:p>
      <w:pPr>
        <w:pStyle w:val="FirstParagraph"/>
      </w:pPr>
      <w:r>
        <w:t xml:space="preserve">Expanded:</w:t>
      </w:r>
    </w:p>
    <w:p>
      <w:pPr>
        <w:pStyle w:val="SourceCode"/>
      </w:pPr>
      <w:r>
        <w:rPr>
          <w:rStyle w:val="VerbatimChar"/>
        </w:rPr>
        <w:t xml:space="preserve">physical signal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predicate gate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linear precision ladder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matrix projection plane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canonical S = uint16_t[8]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Q(S) = 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extract LL, NN, MM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δ_C_LL truth-row resolution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steps ∈ valid bound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CAS cursor advance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64-bit receipt write</w:t>
      </w:r>
    </w:p>
    <w:p>
      <w:pPr>
        <w:pStyle w:val="FirstParagraph"/>
      </w:pPr>
      <w:r>
        <w:t xml:space="preserve">No downstream layer may execute before the previous authority condition is satisfied.</w:t>
      </w:r>
    </w:p>
    <w:p>
      <w:r>
        <w:pict>
          <v:rect style="width:0;height:1.5pt" o:hralign="center" o:hrstd="t" o:hr="t"/>
        </w:pict>
      </w:r>
    </w:p>
    <w:bookmarkEnd w:id="22"/>
    <w:bookmarkStart w:id="26" w:name="predicate-gate"/>
    <w:p>
      <w:pPr>
        <w:pStyle w:val="Heading2"/>
      </w:pPr>
      <w:r>
        <w:t xml:space="preserve">3. Predicate Gate</w:t>
      </w:r>
    </w:p>
    <w:p>
      <w:pPr>
        <w:pStyle w:val="FirstParagraph"/>
      </w:pPr>
      <w:r>
        <w:t xml:space="preserve">The predicate gate establishes whether a scan or pulse sequence is eligible for segment extraction.</w:t>
      </w:r>
    </w:p>
    <w:p>
      <w:pPr>
        <w:pStyle w:val="BodyText"/>
      </w:pPr>
      <w:r>
        <w:t xml:space="preserve">It consists of:</w:t>
      </w:r>
    </w:p>
    <w:p>
      <w:pPr>
        <w:pStyle w:val="SourceCode"/>
      </w:pPr>
      <w:r>
        <w:rPr>
          <w:rStyle w:val="VerbatimChar"/>
        </w:rPr>
        <w:t xml:space="preserve">ITF      → clock predicate</w:t>
      </w:r>
      <w:r>
        <w:br/>
      </w:r>
      <w:r>
        <w:rPr>
          <w:rStyle w:val="VerbatimChar"/>
        </w:rPr>
        <w:t xml:space="preserve">Code39   → guard predicate</w:t>
      </w:r>
    </w:p>
    <w:bookmarkStart w:id="23" w:name="itf-clock-predicate"/>
    <w:p>
      <w:pPr>
        <w:pStyle w:val="Heading3"/>
      </w:pPr>
      <w:r>
        <w:t xml:space="preserve">3.1 ITF Clock Predicate</w:t>
      </w:r>
    </w:p>
    <w:p>
      <w:pPr>
        <w:pStyle w:val="FirstParagraph"/>
      </w:pPr>
      <w:r>
        <w:t xml:space="preserve">ITF answers:</w:t>
      </w:r>
    </w:p>
    <w:p>
      <w:pPr>
        <w:pStyle w:val="SourceCode"/>
      </w:pPr>
      <w:r>
        <w:rPr>
          <w:rStyle w:val="VerbatimChar"/>
        </w:rPr>
        <w:t xml:space="preserve">Is there a valid pulse boundary?</w:t>
      </w:r>
    </w:p>
    <w:p>
      <w:pPr>
        <w:pStyle w:val="FirstParagraph"/>
      </w:pPr>
      <w:r>
        <w:t xml:space="preserve">Its role is physical synchronization:</w:t>
      </w:r>
    </w:p>
    <w:p>
      <w:pPr>
        <w:pStyle w:val="SourceCode"/>
      </w:pPr>
      <w:r>
        <w:rPr>
          <w:rStyle w:val="VerbatimChar"/>
        </w:rPr>
        <w:t xml:space="preserve">clock recovery</w:t>
      </w:r>
      <w:r>
        <w:br/>
      </w:r>
      <w:r>
        <w:rPr>
          <w:rStyle w:val="VerbatimChar"/>
        </w:rPr>
        <w:t xml:space="preserve">pulse boundary detection</w:t>
      </w:r>
      <w:r>
        <w:br/>
      </w:r>
      <w:r>
        <w:rPr>
          <w:rStyle w:val="VerbatimChar"/>
        </w:rPr>
        <w:t xml:space="preserve">metric timing</w:t>
      </w:r>
      <w:r>
        <w:br/>
      </w:r>
      <w:r>
        <w:rPr>
          <w:rStyle w:val="VerbatimChar"/>
        </w:rPr>
        <w:t xml:space="preserve">scan rhythm</w:t>
      </w:r>
      <w:r>
        <w:br/>
      </w:r>
      <w:r>
        <w:rPr>
          <w:rStyle w:val="VerbatimChar"/>
        </w:rPr>
        <w:t xml:space="preserve">start-of-signal eligibility</w:t>
      </w:r>
    </w:p>
    <w:p>
      <w:pPr>
        <w:pStyle w:val="FirstParagraph"/>
      </w:pPr>
      <w:r>
        <w:t xml:space="preserve">ITF does not validate the frame. It only establishes that a physical pulse stream is coherent enough to continue.</w:t>
      </w:r>
    </w:p>
    <w:bookmarkEnd w:id="23"/>
    <w:bookmarkStart w:id="24" w:name="code39-guard-predicate"/>
    <w:p>
      <w:pPr>
        <w:pStyle w:val="Heading3"/>
      </w:pPr>
      <w:r>
        <w:t xml:space="preserve">3.2 Code39 Guard Predicate</w:t>
      </w:r>
    </w:p>
    <w:p>
      <w:pPr>
        <w:pStyle w:val="FirstParagraph"/>
      </w:pPr>
      <w:r>
        <w:t xml:space="preserve">Code39 answers:</w:t>
      </w:r>
    </w:p>
    <w:p>
      <w:pPr>
        <w:pStyle w:val="SourceCode"/>
      </w:pPr>
      <w:r>
        <w:rPr>
          <w:rStyle w:val="VerbatimChar"/>
        </w:rPr>
        <w:t xml:space="preserve">Are the start/stop guards present?</w:t>
      </w:r>
    </w:p>
    <w:p>
      <w:pPr>
        <w:pStyle w:val="FirstParagraph"/>
      </w:pPr>
      <w:r>
        <w:t xml:space="preserve">Its role is guard confirmation:</w:t>
      </w:r>
    </w:p>
    <w:p>
      <w:pPr>
        <w:pStyle w:val="SourceCode"/>
      </w:pPr>
      <w:r>
        <w:rPr>
          <w:rStyle w:val="VerbatimChar"/>
        </w:rPr>
        <w:t xml:space="preserve">start guard</w:t>
      </w:r>
      <w:r>
        <w:br/>
      </w:r>
      <w:r>
        <w:rPr>
          <w:rStyle w:val="VerbatimChar"/>
        </w:rPr>
        <w:t xml:space="preserve">stop guard</w:t>
      </w:r>
      <w:r>
        <w:br/>
      </w:r>
      <w:r>
        <w:rPr>
          <w:rStyle w:val="VerbatimChar"/>
        </w:rPr>
        <w:t xml:space="preserve">gross scan boundary</w:t>
      </w:r>
      <w:r>
        <w:br/>
      </w:r>
      <w:r>
        <w:rPr>
          <w:rStyle w:val="VerbatimChar"/>
        </w:rPr>
        <w:t xml:space="preserve">symbol eligibility</w:t>
      </w:r>
    </w:p>
    <w:p>
      <w:pPr>
        <w:pStyle w:val="FirstParagraph"/>
      </w:pPr>
      <w:r>
        <w:t xml:space="preserve">Code39 does not extract the canonical truth row. It confirms that the carrier has a guarded symbolic boundary.</w:t>
      </w:r>
    </w:p>
    <w:bookmarkEnd w:id="24"/>
    <w:bookmarkStart w:id="25" w:name="predicate-gate-rule"/>
    <w:p>
      <w:pPr>
        <w:pStyle w:val="Heading3"/>
      </w:pPr>
      <w:r>
        <w:t xml:space="preserve">3.3 Predicate Gate Rule</w:t>
      </w:r>
    </w:p>
    <w:p>
      <w:pPr>
        <w:pStyle w:val="FirstParagraph"/>
      </w:pPr>
      <w:r>
        <w:t xml:space="preserve">Both predicates must pass before the linear ladder begins:</w:t>
      </w:r>
    </w:p>
    <w:p>
      <w:pPr>
        <w:pStyle w:val="SourceCode"/>
      </w:pPr>
      <w:r>
        <w:rPr>
          <w:rStyle w:val="VerbatimChar"/>
        </w:rPr>
        <w:t xml:space="preserve">ITF_CLOCK_VALID ∧ CODE39_GUARD_VALID</w:t>
      </w:r>
    </w:p>
    <w:p>
      <w:pPr>
        <w:pStyle w:val="FirstParagraph"/>
      </w:pPr>
      <w:r>
        <w:t xml:space="preserve">If either predicate fails, the scan is rejected before segment extraction.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linear-ladder"/>
    <w:p>
      <w:pPr>
        <w:pStyle w:val="Heading2"/>
      </w:pPr>
      <w:r>
        <w:t xml:space="preserve">4. Linear Ladder</w:t>
      </w:r>
    </w:p>
    <w:p>
      <w:pPr>
        <w:pStyle w:val="FirstParagraph"/>
      </w:pPr>
      <w:r>
        <w:t xml:space="preserve">The linear ladder is the one-dimensional precision and redundancy ladder.</w:t>
      </w:r>
    </w:p>
    <w:p>
      <w:pPr>
        <w:pStyle w:val="BodyText"/>
      </w:pPr>
      <w:r>
        <w:t xml:space="preserve">It consists of:</w:t>
      </w:r>
    </w:p>
    <w:p>
      <w:pPr>
        <w:pStyle w:val="SourceCode"/>
      </w:pPr>
      <w:r>
        <w:rPr>
          <w:rStyle w:val="VerbatimChar"/>
        </w:rPr>
        <w:t xml:space="preserve">Codabar → Code128 → Code16K → Code93</w:t>
      </w:r>
    </w:p>
    <w:p>
      <w:pPr>
        <w:pStyle w:val="FirstParagraph"/>
      </w:pPr>
      <w:r>
        <w:t xml:space="preserve">Each step increases transport precision or redundancy.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Precision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Codabar</w:t>
            </w:r>
          </w:p>
        </w:tc>
        <w:tc>
          <w:tcPr/>
          <w:p>
            <w:pPr>
              <w:pStyle w:val="Compact"/>
            </w:pPr>
            <w:r>
              <w:t xml:space="preserve">raw carrier</w:t>
            </w:r>
          </w:p>
        </w:tc>
        <w:tc>
          <w:tcPr/>
          <w:p>
            <w:pPr>
              <w:pStyle w:val="Compact"/>
            </w:pPr>
            <w:r>
              <w:t xml:space="preserve">binary16 segment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Code128</w:t>
            </w:r>
          </w:p>
        </w:tc>
        <w:tc>
          <w:tcPr/>
          <w:p>
            <w:pPr>
              <w:pStyle w:val="Compact"/>
            </w:pPr>
            <w:r>
              <w:t xml:space="preserve">compact carrier</w:t>
            </w:r>
          </w:p>
        </w:tc>
        <w:tc>
          <w:tcPr/>
          <w:p>
            <w:pPr>
              <w:pStyle w:val="Compact"/>
            </w:pPr>
            <w:r>
              <w:t xml:space="preserve">binary128 checksummed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Code16K</w:t>
            </w:r>
          </w:p>
        </w:tc>
        <w:tc>
          <w:tcPr/>
          <w:p>
            <w:pPr>
              <w:pStyle w:val="Compact"/>
            </w:pPr>
            <w:r>
              <w:t xml:space="preserve">multi-row carrier</w:t>
            </w:r>
          </w:p>
        </w:tc>
        <w:tc>
          <w:tcPr/>
          <w:p>
            <w:pPr>
              <w:pStyle w:val="Compact"/>
            </w:pPr>
            <w:r>
              <w:t xml:space="preserve">binary192 expanded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Code93</w:t>
            </w:r>
          </w:p>
        </w:tc>
        <w:tc>
          <w:tcPr/>
          <w:p>
            <w:pPr>
              <w:pStyle w:val="Compact"/>
            </w:pPr>
            <w:r>
              <w:t xml:space="preserve">witness carrier</w:t>
            </w:r>
          </w:p>
        </w:tc>
        <w:tc>
          <w:tcPr/>
          <w:p>
            <w:pPr>
              <w:pStyle w:val="Compact"/>
            </w:pPr>
            <w:r>
              <w:t xml:space="preserve">binary256 error-corrected witness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dabar-raw-segment-layer"/>
    <w:p>
      <w:pPr>
        <w:pStyle w:val="Heading2"/>
      </w:pPr>
      <w:r>
        <w:t xml:space="preserve">5. Codabar Raw Segment Layer</w:t>
      </w:r>
    </w:p>
    <w:p>
      <w:pPr>
        <w:pStyle w:val="FirstParagraph"/>
      </w:pPr>
      <w:r>
        <w:t xml:space="preserve">Codabar is the raw segment extraction layer.</w:t>
      </w:r>
    </w:p>
    <w:p>
      <w:pPr>
        <w:pStyle w:val="BodyText"/>
      </w:pPr>
      <w:r>
        <w:t xml:space="preserve">It answers:</w:t>
      </w:r>
    </w:p>
    <w:p>
      <w:pPr>
        <w:pStyle w:val="SourceCode"/>
      </w:pPr>
      <w:r>
        <w:rPr>
          <w:rStyle w:val="VerbatimChar"/>
        </w:rPr>
        <w:t xml:space="preserve">Can the physical carrier yield 16-bit segment material?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raw segment transport</w:t>
      </w:r>
      <w:r>
        <w:br/>
      </w:r>
      <w:r>
        <w:rPr>
          <w:rStyle w:val="VerbatimChar"/>
        </w:rPr>
        <w:t xml:space="preserve">simple delimiter mapping</w:t>
      </w:r>
      <w:r>
        <w:br/>
      </w:r>
      <w:r>
        <w:rPr>
          <w:rStyle w:val="VerbatimChar"/>
        </w:rPr>
        <w:t xml:space="preserve">low-cost scan carrier</w:t>
      </w:r>
      <w:r>
        <w:br/>
      </w:r>
      <w:r>
        <w:rPr>
          <w:rStyle w:val="VerbatimChar"/>
        </w:rPr>
        <w:t xml:space="preserve">binary16 extraction</w:t>
      </w:r>
    </w:p>
    <w:p>
      <w:pPr>
        <w:pStyle w:val="FirstParagraph"/>
      </w:pPr>
      <w:r>
        <w:t xml:space="preserve">Codabar is closest to the raw</w:t>
      </w:r>
      <w:r>
        <w:t xml:space="preserve"> </w:t>
      </w:r>
      <w:r>
        <w:rPr>
          <w:rStyle w:val="VerbatimChar"/>
        </w:rPr>
        <w:t xml:space="preserve">uint16_t</w:t>
      </w:r>
      <w:r>
        <w:t xml:space="preserve"> </w:t>
      </w:r>
      <w:r>
        <w:t xml:space="preserve">segment layer. It may carry direct segment material or a sequence that reconstructs segment material.</w:t>
      </w:r>
    </w:p>
    <w:p>
      <w:pPr>
        <w:pStyle w:val="BodyText"/>
      </w:pPr>
      <w:r>
        <w:t xml:space="preserve">The output of this stage must be reducible to:</w:t>
      </w:r>
    </w:p>
    <w:p>
      <w:pPr>
        <w:pStyle w:val="SourceCode"/>
      </w:pPr>
      <w:r>
        <w:rPr>
          <w:rStyle w:val="VerbatimChar"/>
        </w:rPr>
        <w:t xml:space="preserve">S[0..7]</w:t>
      </w:r>
    </w:p>
    <w:p>
      <w:pPr>
        <w:pStyle w:val="FirstParagraph"/>
      </w:pPr>
      <w:r>
        <w:t xml:space="preserve">or to partial material that a higher ladder stage verifies.</w:t>
      </w:r>
    </w:p>
    <w:p>
      <w:r>
        <w:pict>
          <v:rect style="width:0;height:1.5pt" o:hralign="center" o:hrstd="t" o:hr="t"/>
        </w:pict>
      </w:r>
    </w:p>
    <w:bookmarkEnd w:id="28"/>
    <w:bookmarkStart w:id="29" w:name="code128-compact-frame-layer"/>
    <w:p>
      <w:pPr>
        <w:pStyle w:val="Heading2"/>
      </w:pPr>
      <w:r>
        <w:t xml:space="preserve">6. Code128 Compact Frame Layer</w:t>
      </w:r>
    </w:p>
    <w:p>
      <w:pPr>
        <w:pStyle w:val="FirstParagraph"/>
      </w:pPr>
      <w:r>
        <w:t xml:space="preserve">Code128 is the compact checked frame carrier.</w:t>
      </w:r>
    </w:p>
    <w:p>
      <w:pPr>
        <w:pStyle w:val="BodyText"/>
      </w:pPr>
      <w:r>
        <w:t xml:space="preserve">It answers:</w:t>
      </w:r>
    </w:p>
    <w:p>
      <w:pPr>
        <w:pStyle w:val="SourceCode"/>
      </w:pPr>
      <w:r>
        <w:rPr>
          <w:rStyle w:val="VerbatimChar"/>
        </w:rPr>
        <w:t xml:space="preserve">Can the 128-bit frame be compactly transported with a carrier checksum?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binary128 frame transport</w:t>
      </w:r>
      <w:r>
        <w:br/>
      </w:r>
      <w:r>
        <w:rPr>
          <w:rStyle w:val="VerbatimChar"/>
        </w:rPr>
        <w:t xml:space="preserve">dense one-dimensional encoding</w:t>
      </w:r>
      <w:r>
        <w:br/>
      </w:r>
      <w:r>
        <w:rPr>
          <w:rStyle w:val="VerbatimChar"/>
        </w:rPr>
        <w:t xml:space="preserve">checksum-backed segment preservation</w:t>
      </w:r>
      <w:r>
        <w:br/>
      </w:r>
      <w:r>
        <w:rPr>
          <w:rStyle w:val="VerbatimChar"/>
        </w:rPr>
        <w:t xml:space="preserve">compact printed form</w:t>
      </w:r>
    </w:p>
    <w:p>
      <w:pPr>
        <w:pStyle w:val="FirstParagraph"/>
      </w:pPr>
      <w:r>
        <w:t xml:space="preserve">Code128 may carry the entire canonical frame:</w:t>
      </w:r>
    </w:p>
    <w:p>
      <w:pPr>
        <w:pStyle w:val="SourceCode"/>
      </w:pPr>
      <w:r>
        <w:rPr>
          <w:rStyle w:val="VerbatimChar"/>
        </w:rPr>
        <w:t xml:space="preserve">S = uint16_t[8]</w:t>
      </w:r>
    </w:p>
    <w:p>
      <w:pPr>
        <w:pStyle w:val="FirstParagraph"/>
      </w:pPr>
      <w:r>
        <w:t xml:space="preserve">Carrier-level checksum success does not imply algebraic validity. It only means the Code128 symbol decoded according to Code128 rules.</w:t>
      </w:r>
    </w:p>
    <w:p>
      <w:pPr>
        <w:pStyle w:val="BodyText"/>
      </w:pPr>
      <w:r>
        <w:t xml:space="preserve">The frame must still pass:</w:t>
      </w:r>
    </w:p>
    <w:p>
      <w:pPr>
        <w:pStyle w:val="SourceCode"/>
      </w:pPr>
      <w:r>
        <w:rPr>
          <w:rStyle w:val="VerbatimChar"/>
        </w:rPr>
        <w:t xml:space="preserve">Q(S) = 0</w:t>
      </w:r>
    </w:p>
    <w:p>
      <w:r>
        <w:pict>
          <v:rect style="width:0;height:1.5pt" o:hralign="center" o:hrstd="t" o:hr="t"/>
        </w:pict>
      </w:r>
    </w:p>
    <w:bookmarkEnd w:id="29"/>
    <w:bookmarkStart w:id="30" w:name="code16k-multi-row-layer"/>
    <w:p>
      <w:pPr>
        <w:pStyle w:val="Heading2"/>
      </w:pPr>
      <w:r>
        <w:t xml:space="preserve">7. Code16K Multi-Row Layer</w:t>
      </w:r>
    </w:p>
    <w:p>
      <w:pPr>
        <w:pStyle w:val="FirstParagraph"/>
      </w:pPr>
      <w:r>
        <w:t xml:space="preserve">Code16K is the multi-row expansion layer.</w:t>
      </w:r>
    </w:p>
    <w:p>
      <w:pPr>
        <w:pStyle w:val="BodyText"/>
      </w:pPr>
      <w:r>
        <w:t xml:space="preserve">It answers:</w:t>
      </w:r>
    </w:p>
    <w:p>
      <w:pPr>
        <w:pStyle w:val="SourceCode"/>
      </w:pPr>
      <w:r>
        <w:rPr>
          <w:rStyle w:val="VerbatimChar"/>
        </w:rPr>
        <w:t xml:space="preserve">Can the frame and additional transport material span multiple rows?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binary192 transport profile</w:t>
      </w:r>
      <w:r>
        <w:br/>
      </w:r>
      <w:r>
        <w:rPr>
          <w:rStyle w:val="VerbatimChar"/>
        </w:rPr>
        <w:t xml:space="preserve">multi-row sequence support</w:t>
      </w:r>
      <w:r>
        <w:br/>
      </w:r>
      <w:r>
        <w:rPr>
          <w:rStyle w:val="VerbatimChar"/>
        </w:rPr>
        <w:t xml:space="preserve">larger body transport</w:t>
      </w:r>
      <w:r>
        <w:br/>
      </w:r>
      <w:r>
        <w:rPr>
          <w:rStyle w:val="VerbatimChar"/>
        </w:rPr>
        <w:t xml:space="preserve">frame plus auxiliary material</w:t>
      </w:r>
    </w:p>
    <w:p>
      <w:pPr>
        <w:pStyle w:val="FirstParagraph"/>
      </w:pPr>
      <w:r>
        <w:t xml:space="preserve">Code16K may carry:</w:t>
      </w:r>
    </w:p>
    <w:p>
      <w:pPr>
        <w:pStyle w:val="SourceCode"/>
      </w:pPr>
      <w:r>
        <w:rPr>
          <w:rStyle w:val="VerbatimChar"/>
        </w:rPr>
        <w:t xml:space="preserve">full frame</w:t>
      </w:r>
      <w:r>
        <w:br/>
      </w:r>
      <w:r>
        <w:rPr>
          <w:rStyle w:val="VerbatimChar"/>
        </w:rPr>
        <w:t xml:space="preserve">frame plus checksum material</w:t>
      </w:r>
      <w:r>
        <w:br/>
      </w:r>
      <w:r>
        <w:rPr>
          <w:rStyle w:val="VerbatimChar"/>
        </w:rPr>
        <w:t xml:space="preserve">frame plus receipt material</w:t>
      </w:r>
      <w:r>
        <w:br/>
      </w:r>
      <w:r>
        <w:rPr>
          <w:rStyle w:val="VerbatimChar"/>
        </w:rPr>
        <w:t xml:space="preserve">frame plus redundant row data</w:t>
      </w:r>
    </w:p>
    <w:p>
      <w:pPr>
        <w:pStyle w:val="FirstParagraph"/>
      </w:pPr>
      <w:r>
        <w:t xml:space="preserve">It does not change the frame authority model. Any recovered frame still reduces to</w:t>
      </w:r>
      <w:r>
        <w:t xml:space="preserve"> </w:t>
      </w:r>
      <w:r>
        <w:rPr>
          <w:rStyle w:val="VerbatimChar"/>
        </w:rPr>
        <w:t xml:space="preserve">S = uint16_t[8]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code93-witness-layer"/>
    <w:p>
      <w:pPr>
        <w:pStyle w:val="Heading2"/>
      </w:pPr>
      <w:r>
        <w:t xml:space="preserve">8. Code93 Witness Layer</w:t>
      </w:r>
    </w:p>
    <w:p>
      <w:pPr>
        <w:pStyle w:val="FirstParagraph"/>
      </w:pPr>
      <w:r>
        <w:t xml:space="preserve">Code93 is the highest one-dimensional witness layer.</w:t>
      </w:r>
    </w:p>
    <w:p>
      <w:pPr>
        <w:pStyle w:val="BodyText"/>
      </w:pPr>
      <w:r>
        <w:t xml:space="preserve">It answers:</w:t>
      </w:r>
    </w:p>
    <w:p>
      <w:pPr>
        <w:pStyle w:val="SourceCode"/>
      </w:pPr>
      <w:r>
        <w:rPr>
          <w:rStyle w:val="VerbatimChar"/>
        </w:rPr>
        <w:t xml:space="preserve">Can the carrier witness and verify the lower ladder?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binary256 witness carrier</w:t>
      </w:r>
      <w:r>
        <w:br/>
      </w:r>
      <w:r>
        <w:rPr>
          <w:rStyle w:val="VerbatimChar"/>
        </w:rPr>
        <w:t xml:space="preserve">stronger check-character structure</w:t>
      </w:r>
      <w:r>
        <w:br/>
      </w:r>
      <w:r>
        <w:rPr>
          <w:rStyle w:val="VerbatimChar"/>
        </w:rPr>
        <w:t xml:space="preserve">redundant frame witness</w:t>
      </w:r>
      <w:r>
        <w:br/>
      </w:r>
      <w:r>
        <w:rPr>
          <w:rStyle w:val="VerbatimChar"/>
        </w:rPr>
        <w:t xml:space="preserve">one-dimensional error-detection profile</w:t>
      </w:r>
    </w:p>
    <w:p>
      <w:pPr>
        <w:pStyle w:val="FirstParagraph"/>
      </w:pPr>
      <w:r>
        <w:t xml:space="preserve">The Code93 witness may verify material from the lower ladder:</w:t>
      </w:r>
    </w:p>
    <w:p>
      <w:pPr>
        <w:pStyle w:val="SourceCode"/>
      </w:pPr>
      <w:r>
        <w:rPr>
          <w:rStyle w:val="VerbatimChar"/>
        </w:rPr>
        <w:t xml:space="preserve">Codabar raw extraction</w:t>
      </w:r>
      <w:r>
        <w:br/>
      </w:r>
      <w:r>
        <w:rPr>
          <w:rStyle w:val="VerbatimChar"/>
        </w:rPr>
        <w:t xml:space="preserve">Code128 compact frame</w:t>
      </w:r>
      <w:r>
        <w:br/>
      </w:r>
      <w:r>
        <w:rPr>
          <w:rStyle w:val="VerbatimChar"/>
        </w:rPr>
        <w:t xml:space="preserve">Code16K multi-row assembly</w:t>
      </w:r>
    </w:p>
    <w:p>
      <w:pPr>
        <w:pStyle w:val="FirstParagraph"/>
      </w:pPr>
      <w:r>
        <w:t xml:space="preserve">But it remains a carrier-level witness. It does not replace</w:t>
      </w:r>
      <w:r>
        <w:t xml:space="preserve"> </w:t>
      </w:r>
      <w:r>
        <w:rPr>
          <w:rStyle w:val="VerbatimChar"/>
        </w:rPr>
        <w:t xml:space="preserve">Q(S)</w:t>
      </w:r>
      <w:r>
        <w:t xml:space="preserve">.</w:t>
      </w:r>
    </w:p>
    <w:p>
      <w:pPr>
        <w:pStyle w:val="BodyText"/>
      </w:pPr>
      <w:r>
        <w:t xml:space="preserve">The locked rule is:</w:t>
      </w:r>
    </w:p>
    <w:p>
      <w:pPr>
        <w:pStyle w:val="SourceCode"/>
      </w:pPr>
      <w:r>
        <w:rPr>
          <w:rStyle w:val="VerbatimChar"/>
        </w:rPr>
        <w:t xml:space="preserve">Code93 may witness transport integrity.</w:t>
      </w:r>
      <w:r>
        <w:br/>
      </w:r>
      <w:r>
        <w:rPr>
          <w:rStyle w:val="VerbatimChar"/>
        </w:rPr>
        <w:t xml:space="preserve">Only Q(S) proves frame authority.</w:t>
      </w:r>
    </w:p>
    <w:p>
      <w:r>
        <w:pict>
          <v:rect style="width:0;height:1.5pt" o:hralign="center" o:hrstd="t" o:hr="t"/>
        </w:pict>
      </w:r>
    </w:p>
    <w:bookmarkEnd w:id="31"/>
    <w:bookmarkStart w:id="32" w:name="matrix-planes"/>
    <w:p>
      <w:pPr>
        <w:pStyle w:val="Heading2"/>
      </w:pPr>
      <w:r>
        <w:t xml:space="preserve">9. Matrix Planes</w:t>
      </w:r>
    </w:p>
    <w:p>
      <w:pPr>
        <w:pStyle w:val="FirstParagraph"/>
      </w:pPr>
      <w:r>
        <w:t xml:space="preserve">The matrix planes are two-dimensional geometric projection surfaces.</w:t>
      </w:r>
    </w:p>
    <w:p>
      <w:pPr>
        <w:pStyle w:val="BodyText"/>
      </w:pPr>
      <w:r>
        <w:t xml:space="preserve">They consist of:</w:t>
      </w:r>
    </w:p>
    <w:p>
      <w:pPr>
        <w:pStyle w:val="SourceCode"/>
      </w:pPr>
      <w:r>
        <w:rPr>
          <w:rStyle w:val="VerbatimChar"/>
        </w:rPr>
        <w:t xml:space="preserve">Aztec → MaxiCode → JABCode → BeeTag</w:t>
      </w:r>
    </w:p>
    <w:p>
      <w:pPr>
        <w:pStyle w:val="FirstParagraph"/>
      </w:pPr>
      <w:r>
        <w:t xml:space="preserve">These planes are assigned according to the C0 separator hierarchy:</w:t>
      </w:r>
    </w:p>
    <w:p>
      <w:pPr>
        <w:pStyle w:val="SourceCode"/>
      </w:pPr>
      <w:r>
        <w:rPr>
          <w:rStyle w:val="VerbatimChar"/>
        </w:rPr>
        <w:t xml:space="preserve">FS → File / Frame</w:t>
      </w:r>
      <w:r>
        <w:br/>
      </w:r>
      <w:r>
        <w:rPr>
          <w:rStyle w:val="VerbatimChar"/>
        </w:rPr>
        <w:t xml:space="preserve">GS → Group</w:t>
      </w:r>
      <w:r>
        <w:br/>
      </w:r>
      <w:r>
        <w:rPr>
          <w:rStyle w:val="VerbatimChar"/>
        </w:rPr>
        <w:t xml:space="preserve">RS → Record</w:t>
      </w:r>
      <w:r>
        <w:br/>
      </w:r>
      <w:r>
        <w:rPr>
          <w:rStyle w:val="VerbatimChar"/>
        </w:rPr>
        <w:t xml:space="preserve">US → Unit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Aztec</w:t>
            </w:r>
          </w:p>
        </w:tc>
        <w:tc>
          <w:tcPr/>
          <w:p>
            <w:pPr>
              <w:pStyle w:val="Compact"/>
            </w:pPr>
            <w:r>
              <w:t xml:space="preserve">world frame / orientation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MaxiCode</w:t>
            </w:r>
          </w:p>
        </w:tc>
        <w:tc>
          <w:tcPr/>
          <w:p>
            <w:pPr>
              <w:pStyle w:val="Compact"/>
            </w:pPr>
            <w:r>
              <w:t xml:space="preserve">group carrier / batch frame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JABCode</w:t>
            </w:r>
          </w:p>
        </w:tc>
        <w:tc>
          <w:tcPr/>
          <w:p>
            <w:pPr>
              <w:pStyle w:val="Compact"/>
            </w:pPr>
            <w:r>
              <w:t xml:space="preserve">record carrier / high-capacity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BeeTag</w:t>
            </w:r>
          </w:p>
        </w:tc>
        <w:tc>
          <w:tcPr/>
          <w:p>
            <w:pPr>
              <w:pStyle w:val="Compact"/>
            </w:pPr>
            <w:r>
              <w:t xml:space="preserve">unit carrier / short-link pointer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aztec-fs-plane"/>
    <w:p>
      <w:pPr>
        <w:pStyle w:val="Heading2"/>
      </w:pPr>
      <w:r>
        <w:t xml:space="preserve">10. Aztec FS Plane</w:t>
      </w:r>
    </w:p>
    <w:p>
      <w:pPr>
        <w:pStyle w:val="FirstParagraph"/>
      </w:pPr>
      <w:r>
        <w:t xml:space="preserve">Aztec occupies the FS plane.</w:t>
      </w:r>
    </w:p>
    <w:p>
      <w:pPr>
        <w:pStyle w:val="BodyText"/>
      </w:pPr>
      <w:r>
        <w:t xml:space="preserve">It answers:</w:t>
      </w:r>
    </w:p>
    <w:p>
      <w:pPr>
        <w:pStyle w:val="SourceCode"/>
      </w:pPr>
      <w:r>
        <w:rPr>
          <w:rStyle w:val="VerbatimChar"/>
        </w:rPr>
        <w:t xml:space="preserve">Can the scan establish global orientation?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finder pattern</w:t>
      </w:r>
      <w:r>
        <w:br/>
      </w:r>
      <w:r>
        <w:rPr>
          <w:rStyle w:val="VerbatimChar"/>
        </w:rPr>
        <w:t xml:space="preserve">orientation recovery</w:t>
      </w:r>
      <w:r>
        <w:br/>
      </w:r>
      <w:r>
        <w:rPr>
          <w:rStyle w:val="VerbatimChar"/>
        </w:rPr>
        <w:t xml:space="preserve">world-frame projection</w:t>
      </w:r>
      <w:r>
        <w:br/>
      </w:r>
      <w:r>
        <w:rPr>
          <w:rStyle w:val="VerbatimChar"/>
        </w:rPr>
        <w:t xml:space="preserve">robust 2D frame carrier</w:t>
      </w:r>
    </w:p>
    <w:p>
      <w:pPr>
        <w:pStyle w:val="FirstParagraph"/>
      </w:pPr>
      <w:r>
        <w:t xml:space="preserve">Aztec is appropriate when the system needs a strong visual orientation anchor.</w:t>
      </w:r>
    </w:p>
    <w:p>
      <w:pPr>
        <w:pStyle w:val="BodyText"/>
      </w:pPr>
      <w:r>
        <w:t xml:space="preserve">Its output must reduce to:</w:t>
      </w:r>
    </w:p>
    <w:p>
      <w:pPr>
        <w:pStyle w:val="SourceCode"/>
      </w:pPr>
      <w:r>
        <w:rPr>
          <w:rStyle w:val="VerbatimChar"/>
        </w:rPr>
        <w:t xml:space="preserve">S = uint16_t[8]</w:t>
      </w:r>
    </w:p>
    <w:p>
      <w:pPr>
        <w:pStyle w:val="FirstParagraph"/>
      </w:pPr>
      <w:r>
        <w:t xml:space="preserve">or to a pointer that resolves to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maxicode-gs-plane"/>
    <w:p>
      <w:pPr>
        <w:pStyle w:val="Heading2"/>
      </w:pPr>
      <w:r>
        <w:t xml:space="preserve">11. MaxiCode GS Plane</w:t>
      </w:r>
    </w:p>
    <w:p>
      <w:pPr>
        <w:pStyle w:val="FirstParagraph"/>
      </w:pPr>
      <w:r>
        <w:t xml:space="preserve">MaxiCode occupies the GS plane.</w:t>
      </w:r>
    </w:p>
    <w:p>
      <w:pPr>
        <w:pStyle w:val="BodyText"/>
      </w:pPr>
      <w:r>
        <w:t xml:space="preserve">It answers:</w:t>
      </w:r>
    </w:p>
    <w:p>
      <w:pPr>
        <w:pStyle w:val="SourceCode"/>
      </w:pPr>
      <w:r>
        <w:rPr>
          <w:rStyle w:val="VerbatimChar"/>
        </w:rPr>
        <w:t xml:space="preserve">Can multiple frames be grouped in one scan context?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batch grouping</w:t>
      </w:r>
      <w:r>
        <w:br/>
      </w:r>
      <w:r>
        <w:rPr>
          <w:rStyle w:val="VerbatimChar"/>
        </w:rPr>
        <w:t xml:space="preserve">group transport</w:t>
      </w:r>
      <w:r>
        <w:br/>
      </w:r>
      <w:r>
        <w:rPr>
          <w:rStyle w:val="VerbatimChar"/>
        </w:rPr>
        <w:t xml:space="preserve">multi-frame scan context</w:t>
      </w:r>
      <w:r>
        <w:br/>
      </w:r>
      <w:r>
        <w:rPr>
          <w:rStyle w:val="VerbatimChar"/>
        </w:rPr>
        <w:t xml:space="preserve">logistics-style carrier</w:t>
      </w:r>
    </w:p>
    <w:p>
      <w:pPr>
        <w:pStyle w:val="FirstParagraph"/>
      </w:pPr>
      <w:r>
        <w:t xml:space="preserve">MaxiCode is suited for grouped frame transport where several frames or receipts need to be bound to a common carrier context.</w:t>
      </w:r>
    </w:p>
    <w:p>
      <w:pPr>
        <w:pStyle w:val="BodyText"/>
      </w:pPr>
      <w:r>
        <w:t xml:space="preserve">The group does not alter the authority of individual frames. Each decoded frame must still pass independently through:</w:t>
      </w:r>
    </w:p>
    <w:p>
      <w:pPr>
        <w:pStyle w:val="SourceCode"/>
      </w:pPr>
      <w:r>
        <w:rPr>
          <w:rStyle w:val="VerbatimChar"/>
        </w:rPr>
        <w:t xml:space="preserve">Q(S) = 0</w:t>
      </w:r>
    </w:p>
    <w:p>
      <w:r>
        <w:pict>
          <v:rect style="width:0;height:1.5pt" o:hralign="center" o:hrstd="t" o:hr="t"/>
        </w:pict>
      </w:r>
    </w:p>
    <w:bookmarkEnd w:id="34"/>
    <w:bookmarkStart w:id="35" w:name="jabcode-rs-plane"/>
    <w:p>
      <w:pPr>
        <w:pStyle w:val="Heading2"/>
      </w:pPr>
      <w:r>
        <w:t xml:space="preserve">12. JABCode RS Plane</w:t>
      </w:r>
    </w:p>
    <w:p>
      <w:pPr>
        <w:pStyle w:val="FirstParagraph"/>
      </w:pPr>
      <w:r>
        <w:t xml:space="preserve">JABCode occupies the RS plane.</w:t>
      </w:r>
    </w:p>
    <w:p>
      <w:pPr>
        <w:pStyle w:val="BodyText"/>
      </w:pPr>
      <w:r>
        <w:t xml:space="preserve">It answers:</w:t>
      </w:r>
    </w:p>
    <w:p>
      <w:pPr>
        <w:pStyle w:val="SourceCode"/>
      </w:pPr>
      <w:r>
        <w:rPr>
          <w:rStyle w:val="VerbatimChar"/>
        </w:rPr>
        <w:t xml:space="preserve">Can high-capacity record material be stored on a 2D surface?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record storage</w:t>
      </w:r>
      <w:r>
        <w:br/>
      </w:r>
      <w:r>
        <w:rPr>
          <w:rStyle w:val="VerbatimChar"/>
        </w:rPr>
        <w:t xml:space="preserve">high-capacity visual carrier</w:t>
      </w:r>
      <w:r>
        <w:br/>
      </w:r>
      <w:r>
        <w:rPr>
          <w:rStyle w:val="VerbatimChar"/>
        </w:rPr>
        <w:t xml:space="preserve">color-module transport</w:t>
      </w:r>
      <w:r>
        <w:br/>
      </w:r>
      <w:r>
        <w:rPr>
          <w:rStyle w:val="VerbatimChar"/>
        </w:rPr>
        <w:t xml:space="preserve">frame plus auxiliary data</w:t>
      </w:r>
    </w:p>
    <w:p>
      <w:pPr>
        <w:pStyle w:val="FirstParagraph"/>
      </w:pPr>
      <w:r>
        <w:t xml:space="preserve">JABCode may carry complete frames, frame sequences, receipts, or redundancy material.</w:t>
      </w:r>
    </w:p>
    <w:p>
      <w:pPr>
        <w:pStyle w:val="BodyText"/>
      </w:pPr>
      <w:r>
        <w:t xml:space="preserve">Its record capacity does not change validation authority. Every recovered canonical frame must still be algebraically validated.</w:t>
      </w:r>
    </w:p>
    <w:p>
      <w:r>
        <w:pict>
          <v:rect style="width:0;height:1.5pt" o:hralign="center" o:hrstd="t" o:hr="t"/>
        </w:pict>
      </w:r>
    </w:p>
    <w:bookmarkEnd w:id="35"/>
    <w:bookmarkStart w:id="36" w:name="beetag-us-plane"/>
    <w:p>
      <w:pPr>
        <w:pStyle w:val="Heading2"/>
      </w:pPr>
      <w:r>
        <w:t xml:space="preserve">13. BeeTag US Plane</w:t>
      </w:r>
    </w:p>
    <w:p>
      <w:pPr>
        <w:pStyle w:val="FirstParagraph"/>
      </w:pPr>
      <w:r>
        <w:t xml:space="preserve">BeeTag occupies the US plane.</w:t>
      </w:r>
    </w:p>
    <w:p>
      <w:pPr>
        <w:pStyle w:val="BodyText"/>
      </w:pPr>
      <w:r>
        <w:t xml:space="preserve">It answers:</w:t>
      </w:r>
    </w:p>
    <w:p>
      <w:pPr>
        <w:pStyle w:val="SourceCode"/>
      </w:pPr>
      <w:r>
        <w:rPr>
          <w:rStyle w:val="VerbatimChar"/>
        </w:rPr>
        <w:t xml:space="preserve">Can a compact visual unit point to a stored frame?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unit pointer</w:t>
      </w:r>
      <w:r>
        <w:br/>
      </w:r>
      <w:r>
        <w:rPr>
          <w:rStyle w:val="VerbatimChar"/>
        </w:rPr>
        <w:t xml:space="preserve">short visual tag</w:t>
      </w:r>
      <w:r>
        <w:br/>
      </w:r>
      <w:r>
        <w:rPr>
          <w:rStyle w:val="VerbatimChar"/>
        </w:rPr>
        <w:t xml:space="preserve">compact link</w:t>
      </w:r>
      <w:r>
        <w:br/>
      </w:r>
      <w:r>
        <w:rPr>
          <w:rStyle w:val="VerbatimChar"/>
        </w:rPr>
        <w:t xml:space="preserve">low-capacity reference carrier</w:t>
      </w:r>
    </w:p>
    <w:p>
      <w:pPr>
        <w:pStyle w:val="FirstParagraph"/>
      </w:pPr>
      <w:r>
        <w:t xml:space="preserve">BeeTag is best interpreted as a pointer carrier rather than a full-frame carrier.</w:t>
      </w:r>
    </w:p>
    <w:p>
      <w:pPr>
        <w:pStyle w:val="BodyText"/>
      </w:pPr>
      <w:r>
        <w:t xml:space="preserve">It may resolve to:</w:t>
      </w:r>
    </w:p>
    <w:p>
      <w:pPr>
        <w:pStyle w:val="SourceCode"/>
      </w:pPr>
      <w:r>
        <w:rPr>
          <w:rStyle w:val="VerbatimChar"/>
        </w:rPr>
        <w:t xml:space="preserve">stored S frame</w:t>
      </w:r>
      <w:r>
        <w:br/>
      </w:r>
      <w:r>
        <w:rPr>
          <w:rStyle w:val="VerbatimChar"/>
        </w:rPr>
        <w:t xml:space="preserve">receipt slot</w:t>
      </w:r>
      <w:r>
        <w:br/>
      </w:r>
      <w:r>
        <w:rPr>
          <w:rStyle w:val="VerbatimChar"/>
        </w:rPr>
        <w:t xml:space="preserve">frame database key</w:t>
      </w:r>
      <w:r>
        <w:br/>
      </w:r>
      <w:r>
        <w:rPr>
          <w:rStyle w:val="VerbatimChar"/>
        </w:rPr>
        <w:t xml:space="preserve">local cache entry</w:t>
      </w:r>
    </w:p>
    <w:p>
      <w:pPr>
        <w:pStyle w:val="FirstParagraph"/>
      </w:pPr>
      <w:r>
        <w:t xml:space="preserve">The referenced object must eventually reduce to canonical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and pass</w:t>
      </w:r>
      <w:r>
        <w:t xml:space="preserve"> </w:t>
      </w:r>
      <w:r>
        <w:rPr>
          <w:rStyle w:val="VerbatimChar"/>
        </w:rPr>
        <w:t xml:space="preserve">Q(S) 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carrier-invariant"/>
    <w:p>
      <w:pPr>
        <w:pStyle w:val="Heading2"/>
      </w:pPr>
      <w:r>
        <w:t xml:space="preserve">14. Carrier Invariant</w:t>
      </w:r>
    </w:p>
    <w:p>
      <w:pPr>
        <w:pStyle w:val="FirstParagraph"/>
      </w:pPr>
      <w:r>
        <w:t xml:space="preserve">Every carrier shares the same preservation invariant:</w:t>
      </w:r>
    </w:p>
    <w:p>
      <w:pPr>
        <w:pStyle w:val="SourceCode"/>
      </w:pPr>
      <w:r>
        <w:rPr>
          <w:rStyle w:val="VerbatimChar"/>
        </w:rPr>
        <w:t xml:space="preserve">decode(encode(S)) = S</w:t>
      </w:r>
    </w:p>
    <w:p>
      <w:pPr>
        <w:pStyle w:val="FirstParagraph"/>
      </w:pPr>
      <w:r>
        <w:t xml:space="preserve">for all supported structurally valid frames within that carrier’s capacity and error-correction profile.</w:t>
      </w:r>
    </w:p>
    <w:p>
      <w:pPr>
        <w:pStyle w:val="BodyText"/>
      </w:pPr>
      <w:r>
        <w:t xml:space="preserve">The carrier may add:</w:t>
      </w:r>
    </w:p>
    <w:p>
      <w:pPr>
        <w:pStyle w:val="SourceCode"/>
      </w:pPr>
      <w:r>
        <w:rPr>
          <w:rStyle w:val="VerbatimChar"/>
        </w:rPr>
        <w:t xml:space="preserve">checksum</w:t>
      </w:r>
      <w:r>
        <w:br/>
      </w:r>
      <w:r>
        <w:rPr>
          <w:rStyle w:val="VerbatimChar"/>
        </w:rPr>
        <w:t xml:space="preserve">guard</w:t>
      </w:r>
      <w:r>
        <w:br/>
      </w:r>
      <w:r>
        <w:rPr>
          <w:rStyle w:val="VerbatimChar"/>
        </w:rPr>
        <w:t xml:space="preserve">finder pattern</w:t>
      </w:r>
      <w:r>
        <w:br/>
      </w:r>
      <w:r>
        <w:rPr>
          <w:rStyle w:val="VerbatimChar"/>
        </w:rPr>
        <w:t xml:space="preserve">row structure</w:t>
      </w:r>
      <w:r>
        <w:br/>
      </w:r>
      <w:r>
        <w:rPr>
          <w:rStyle w:val="VerbatimChar"/>
        </w:rPr>
        <w:t xml:space="preserve">color channel</w:t>
      </w:r>
      <w:r>
        <w:br/>
      </w:r>
      <w:r>
        <w:rPr>
          <w:rStyle w:val="VerbatimChar"/>
        </w:rPr>
        <w:t xml:space="preserve">redundancy</w:t>
      </w:r>
      <w:r>
        <w:br/>
      </w:r>
      <w:r>
        <w:rPr>
          <w:rStyle w:val="VerbatimChar"/>
        </w:rPr>
        <w:t xml:space="preserve">pointer indirection</w:t>
      </w:r>
    </w:p>
    <w:p>
      <w:pPr>
        <w:pStyle w:val="FirstParagraph"/>
      </w:pPr>
      <w:r>
        <w:t xml:space="preserve">But it may not add new frame semantics.</w:t>
      </w:r>
    </w:p>
    <w:p>
      <w:pPr>
        <w:pStyle w:val="BodyText"/>
      </w:pPr>
      <w:r>
        <w:t xml:space="preserve">The frame is the authority.</w:t>
      </w:r>
    </w:p>
    <w:p>
      <w:pPr>
        <w:pStyle w:val="BodyText"/>
      </w:pPr>
      <w:r>
        <w:t xml:space="preserve">The carrier is the surface.</w:t>
      </w:r>
    </w:p>
    <w:p>
      <w:r>
        <w:pict>
          <v:rect style="width:0;height:1.5pt" o:hralign="center" o:hrstd="t" o:hr="t"/>
        </w:pict>
      </w:r>
    </w:p>
    <w:bookmarkEnd w:id="37"/>
    <w:bookmarkStart w:id="38" w:name="authority-ordering"/>
    <w:p>
      <w:pPr>
        <w:pStyle w:val="Heading2"/>
      </w:pPr>
      <w:r>
        <w:t xml:space="preserve">15. Authority Ordering</w:t>
      </w:r>
    </w:p>
    <w:p>
      <w:pPr>
        <w:pStyle w:val="FirstParagraph"/>
      </w:pPr>
      <w:r>
        <w:t xml:space="preserve">The complete authority order is:</w:t>
      </w:r>
    </w:p>
    <w:p>
      <w:pPr>
        <w:pStyle w:val="SourceCode"/>
      </w:pPr>
      <w:r>
        <w:rPr>
          <w:rStyle w:val="VerbatimChar"/>
        </w:rPr>
        <w:t xml:space="preserve">1. Predicate authority</w:t>
      </w:r>
      <w:r>
        <w:br/>
      </w:r>
      <w:r>
        <w:rPr>
          <w:rStyle w:val="VerbatimChar"/>
        </w:rPr>
        <w:t xml:space="preserve">   ITF clock and Code39 guard</w:t>
      </w:r>
      <w:r>
        <w:br/>
      </w:r>
      <w:r>
        <w:br/>
      </w:r>
      <w:r>
        <w:rPr>
          <w:rStyle w:val="VerbatimChar"/>
        </w:rPr>
        <w:t xml:space="preserve">2. Transport authority</w:t>
      </w:r>
      <w:r>
        <w:br/>
      </w:r>
      <w:r>
        <w:rPr>
          <w:rStyle w:val="VerbatimChar"/>
        </w:rPr>
        <w:t xml:space="preserve">   linear ladder reconstruction</w:t>
      </w:r>
      <w:r>
        <w:br/>
      </w:r>
      <w:r>
        <w:br/>
      </w:r>
      <w:r>
        <w:rPr>
          <w:rStyle w:val="VerbatimChar"/>
        </w:rPr>
        <w:t xml:space="preserve">3. Geometric authority</w:t>
      </w:r>
      <w:r>
        <w:br/>
      </w:r>
      <w:r>
        <w:rPr>
          <w:rStyle w:val="VerbatimChar"/>
        </w:rPr>
        <w:t xml:space="preserve">   matrix orientation, grouping, storage, or pointer resolution</w:t>
      </w:r>
      <w:r>
        <w:br/>
      </w:r>
      <w:r>
        <w:br/>
      </w:r>
      <w:r>
        <w:rPr>
          <w:rStyle w:val="VerbatimChar"/>
        </w:rPr>
        <w:t xml:space="preserve">4. Algebraic authority</w:t>
      </w:r>
      <w:r>
        <w:br/>
      </w:r>
      <w:r>
        <w:rPr>
          <w:rStyle w:val="VerbatimChar"/>
        </w:rPr>
        <w:t xml:space="preserve">   Q(S) = 0</w:t>
      </w:r>
      <w:r>
        <w:br/>
      </w:r>
      <w:r>
        <w:br/>
      </w:r>
      <w:r>
        <w:rPr>
          <w:rStyle w:val="VerbatimChar"/>
        </w:rPr>
        <w:t xml:space="preserve">5. Projective authority</w:t>
      </w:r>
      <w:r>
        <w:br/>
      </w:r>
      <w:r>
        <w:rPr>
          <w:rStyle w:val="VerbatimChar"/>
        </w:rPr>
        <w:t xml:space="preserve">   δ_C_LL truth-row closure</w:t>
      </w:r>
      <w:r>
        <w:br/>
      </w:r>
      <w:r>
        <w:br/>
      </w:r>
      <w:r>
        <w:rPr>
          <w:rStyle w:val="VerbatimChar"/>
        </w:rPr>
        <w:t xml:space="preserve">6. Atomic authority</w:t>
      </w:r>
      <w:r>
        <w:br/>
      </w:r>
      <w:r>
        <w:rPr>
          <w:rStyle w:val="VerbatimChar"/>
        </w:rPr>
        <w:t xml:space="preserve">   CAS cursor establishes replay order</w:t>
      </w:r>
    </w:p>
    <w:p>
      <w:pPr>
        <w:pStyle w:val="FirstParagraph"/>
      </w:pPr>
      <w:r>
        <w:t xml:space="preserve">Each layer answers a different question.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ITF</w:t>
            </w:r>
          </w:p>
        </w:tc>
        <w:tc>
          <w:tcPr/>
          <w:p>
            <w:pPr>
              <w:pStyle w:val="Compact"/>
            </w:pPr>
            <w:r>
              <w:t xml:space="preserve">Is there a valid pulse boundary?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Code39</w:t>
            </w:r>
          </w:p>
        </w:tc>
        <w:tc>
          <w:tcPr/>
          <w:p>
            <w:pPr>
              <w:pStyle w:val="Compact"/>
            </w:pPr>
            <w:r>
              <w:t xml:space="preserve">Are guards present?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Codabar</w:t>
            </w:r>
          </w:p>
        </w:tc>
        <w:tc>
          <w:tcPr/>
          <w:p>
            <w:pPr>
              <w:pStyle w:val="Compact"/>
            </w:pPr>
            <w:r>
              <w:t xml:space="preserve">Can raw segment material be extracted?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Code128</w:t>
            </w:r>
          </w:p>
        </w:tc>
        <w:tc>
          <w:tcPr/>
          <w:p>
            <w:pPr>
              <w:pStyle w:val="Compact"/>
            </w:pPr>
            <w:r>
              <w:t xml:space="preserve">Can a compact checksummed frame be recovered?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Code16K</w:t>
            </w:r>
          </w:p>
        </w:tc>
        <w:tc>
          <w:tcPr/>
          <w:p>
            <w:pPr>
              <w:pStyle w:val="Compact"/>
            </w:pPr>
            <w:r>
              <w:t xml:space="preserve">Can a multi-row body be assembled?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Code93</w:t>
            </w:r>
          </w:p>
        </w:tc>
        <w:tc>
          <w:tcPr/>
          <w:p>
            <w:pPr>
              <w:pStyle w:val="Compact"/>
            </w:pPr>
            <w:r>
              <w:t xml:space="preserve">Can a high-redundancy witness verify transport?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Aztec</w:t>
            </w:r>
          </w:p>
        </w:tc>
        <w:tc>
          <w:tcPr/>
          <w:p>
            <w:pPr>
              <w:pStyle w:val="Compact"/>
            </w:pPr>
            <w:r>
              <w:t xml:space="preserve">Can global orientation be recovered?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MaxiCode</w:t>
            </w:r>
          </w:p>
        </w:tc>
        <w:tc>
          <w:tcPr/>
          <w:p>
            <w:pPr>
              <w:pStyle w:val="Compact"/>
            </w:pPr>
            <w:r>
              <w:t xml:space="preserve">Can grouped frames be transported?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JABCode</w:t>
            </w:r>
          </w:p>
        </w:tc>
        <w:tc>
          <w:tcPr/>
          <w:p>
            <w:pPr>
              <w:pStyle w:val="Compact"/>
            </w:pPr>
            <w:r>
              <w:t xml:space="preserve">Can record material be stored and recovered?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BeeTag</w:t>
            </w:r>
          </w:p>
        </w:tc>
        <w:tc>
          <w:tcPr/>
          <w:p>
            <w:pPr>
              <w:pStyle w:val="Compact"/>
            </w:pPr>
            <w:r>
              <w:t xml:space="preserve">Can a compact unit pointer resolve?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Q(S)</w:t>
            </w:r>
          </w:p>
        </w:tc>
        <w:tc>
          <w:tcPr/>
          <w:p>
            <w:pPr>
              <w:pStyle w:val="Compact"/>
            </w:pPr>
            <w:r>
              <w:t xml:space="preserve">Is the frame structurally valid?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δ_C_LL</w:t>
            </w:r>
          </w:p>
        </w:tc>
        <w:tc>
          <w:tcPr/>
          <w:p>
            <w:pPr>
              <w:pStyle w:val="Compact"/>
            </w:pPr>
            <w:r>
              <w:t xml:space="preserve">Does the truth row close under the bound?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cursor</w:t>
            </w:r>
          </w:p>
        </w:tc>
        <w:tc>
          <w:tcPr/>
          <w:p>
            <w:pPr>
              <w:pStyle w:val="Compact"/>
            </w:pPr>
            <w:r>
              <w:t xml:space="preserve">Is replay order atomically assigned?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5" w:name="rejection-rules"/>
    <w:p>
      <w:pPr>
        <w:pStyle w:val="Heading2"/>
      </w:pPr>
      <w:r>
        <w:t xml:space="preserve">16. Rejection Rules</w:t>
      </w:r>
    </w:p>
    <w:p>
      <w:pPr>
        <w:pStyle w:val="FirstParagraph"/>
      </w:pPr>
      <w:r>
        <w:t xml:space="preserve">A conforming implementation must reject as early as possible.</w:t>
      </w:r>
    </w:p>
    <w:bookmarkStart w:id="39" w:name="predicate-rejection"/>
    <w:p>
      <w:pPr>
        <w:pStyle w:val="Heading3"/>
      </w:pPr>
      <w:r>
        <w:t xml:space="preserve">16.1 Predicate Rejection</w:t>
      </w:r>
    </w:p>
    <w:p>
      <w:pPr>
        <w:pStyle w:val="FirstParagraph"/>
      </w:pPr>
      <w:r>
        <w:t xml:space="preserve">Reject before segment extraction if:</w:t>
      </w:r>
    </w:p>
    <w:p>
      <w:pPr>
        <w:pStyle w:val="SourceCode"/>
      </w:pPr>
      <w:r>
        <w:rPr>
          <w:rStyle w:val="VerbatimChar"/>
        </w:rPr>
        <w:t xml:space="preserve">ITF pulse boundary fails</w:t>
      </w:r>
      <w:r>
        <w:br/>
      </w:r>
      <w:r>
        <w:rPr>
          <w:rStyle w:val="VerbatimChar"/>
        </w:rPr>
        <w:t xml:space="preserve">Code39 guard fails</w:t>
      </w:r>
    </w:p>
    <w:bookmarkEnd w:id="39"/>
    <w:bookmarkStart w:id="40" w:name="transport-rejection"/>
    <w:p>
      <w:pPr>
        <w:pStyle w:val="Heading3"/>
      </w:pPr>
      <w:r>
        <w:t xml:space="preserve">16.2 Transport Rejection</w:t>
      </w:r>
    </w:p>
    <w:p>
      <w:pPr>
        <w:pStyle w:val="FirstParagraph"/>
      </w:pPr>
      <w:r>
        <w:t xml:space="preserve">Reject before algebraic validation if:</w:t>
      </w:r>
    </w:p>
    <w:p>
      <w:pPr>
        <w:pStyle w:val="SourceCode"/>
      </w:pPr>
      <w:r>
        <w:rPr>
          <w:rStyle w:val="VerbatimChar"/>
        </w:rPr>
        <w:t xml:space="preserve">linear carrier checksum fails</w:t>
      </w:r>
      <w:r>
        <w:br/>
      </w:r>
      <w:r>
        <w:rPr>
          <w:rStyle w:val="VerbatimChar"/>
        </w:rPr>
        <w:t xml:space="preserve">multi-row assembly fails</w:t>
      </w:r>
      <w:r>
        <w:br/>
      </w:r>
      <w:r>
        <w:rPr>
          <w:rStyle w:val="VerbatimChar"/>
        </w:rPr>
        <w:t xml:space="preserve">witness mismatch occurs</w:t>
      </w:r>
      <w:r>
        <w:br/>
      </w:r>
      <w:r>
        <w:rPr>
          <w:rStyle w:val="VerbatimChar"/>
        </w:rPr>
        <w:t xml:space="preserve">decoded length cannot produce S[0..7]</w:t>
      </w:r>
    </w:p>
    <w:bookmarkEnd w:id="40"/>
    <w:bookmarkStart w:id="41" w:name="geometric-rejection"/>
    <w:p>
      <w:pPr>
        <w:pStyle w:val="Heading3"/>
      </w:pPr>
      <w:r>
        <w:t xml:space="preserve">16.3 Geometric Rejection</w:t>
      </w:r>
    </w:p>
    <w:p>
      <w:pPr>
        <w:pStyle w:val="FirstParagraph"/>
      </w:pPr>
      <w:r>
        <w:t xml:space="preserve">Reject before algebraic validation if:</w:t>
      </w:r>
    </w:p>
    <w:p>
      <w:pPr>
        <w:pStyle w:val="SourceCode"/>
      </w:pPr>
      <w:r>
        <w:rPr>
          <w:rStyle w:val="VerbatimChar"/>
        </w:rPr>
        <w:t xml:space="preserve">matrix orientation cannot be recovered</w:t>
      </w:r>
      <w:r>
        <w:br/>
      </w:r>
      <w:r>
        <w:rPr>
          <w:rStyle w:val="VerbatimChar"/>
        </w:rPr>
        <w:t xml:space="preserve">group frame is incomplete</w:t>
      </w:r>
      <w:r>
        <w:br/>
      </w:r>
      <w:r>
        <w:rPr>
          <w:rStyle w:val="VerbatimChar"/>
        </w:rPr>
        <w:t xml:space="preserve">record decode fails</w:t>
      </w:r>
      <w:r>
        <w:br/>
      </w:r>
      <w:r>
        <w:rPr>
          <w:rStyle w:val="VerbatimChar"/>
        </w:rPr>
        <w:t xml:space="preserve">pointer target cannot be resolved</w:t>
      </w:r>
    </w:p>
    <w:bookmarkEnd w:id="41"/>
    <w:bookmarkStart w:id="42" w:name="algebraic-rejection"/>
    <w:p>
      <w:pPr>
        <w:pStyle w:val="Heading3"/>
      </w:pPr>
      <w:r>
        <w:t xml:space="preserve">16.4 Algebraic Rejection</w:t>
      </w:r>
    </w:p>
    <w:p>
      <w:pPr>
        <w:pStyle w:val="FirstParagraph"/>
      </w:pPr>
      <w:r>
        <w:t xml:space="preserve">Reject before truth-row interpretation if:</w:t>
      </w:r>
    </w:p>
    <w:p>
      <w:pPr>
        <w:pStyle w:val="SourceCode"/>
      </w:pPr>
      <w:r>
        <w:rPr>
          <w:rStyle w:val="VerbatimChar"/>
        </w:rPr>
        <w:t xml:space="preserve">Q(S) ≠ 0</w:t>
      </w:r>
    </w:p>
    <w:bookmarkEnd w:id="42"/>
    <w:bookmarkStart w:id="43" w:name="projective-rejection"/>
    <w:p>
      <w:pPr>
        <w:pStyle w:val="Heading3"/>
      </w:pPr>
      <w:r>
        <w:t xml:space="preserve">16.5 Projective Rejection</w:t>
      </w:r>
    </w:p>
    <w:p>
      <w:pPr>
        <w:pStyle w:val="FirstParagraph"/>
      </w:pPr>
      <w:r>
        <w:t xml:space="preserve">Reject before cursor movement if:</w:t>
      </w:r>
    </w:p>
    <w:p>
      <w:pPr>
        <w:pStyle w:val="SourceCode"/>
      </w:pPr>
      <w:r>
        <w:rPr>
          <w:rStyle w:val="VerbatimChar"/>
        </w:rPr>
        <w:t xml:space="preserve">fanoTruthResolver(LL, NN, MM) = -1</w:t>
      </w:r>
    </w:p>
    <w:bookmarkEnd w:id="43"/>
    <w:bookmarkStart w:id="44" w:name="atomic-rejection"/>
    <w:p>
      <w:pPr>
        <w:pStyle w:val="Heading3"/>
      </w:pPr>
      <w:r>
        <w:t xml:space="preserve">16.6 Atomic Rejection</w:t>
      </w:r>
    </w:p>
    <w:p>
      <w:pPr>
        <w:pStyle w:val="FirstParagraph"/>
      </w:pPr>
      <w:r>
        <w:t xml:space="preserve">Retry, not reject, if CAS loses a race:</w:t>
      </w:r>
    </w:p>
    <w:p>
      <w:pPr>
        <w:pStyle w:val="SourceCode"/>
      </w:pPr>
      <w:r>
        <w:rPr>
          <w:rStyle w:val="VerbatimChar"/>
        </w:rPr>
        <w:t xml:space="preserve">compareExchange failed because another writer advanced the cursor</w:t>
      </w:r>
    </w:p>
    <w:p>
      <w:pPr>
        <w:pStyle w:val="FirstParagraph"/>
      </w:pPr>
      <w:r>
        <w:t xml:space="preserve">A CAS race is not a malformed frame. It is normal concurrent execution.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ngineering-interpretation"/>
    <w:p>
      <w:pPr>
        <w:pStyle w:val="Heading2"/>
      </w:pPr>
      <w:r>
        <w:t xml:space="preserve">17. Engineering Interpretation</w:t>
      </w:r>
    </w:p>
    <w:p>
      <w:pPr>
        <w:pStyle w:val="FirstParagraph"/>
      </w:pPr>
      <w:r>
        <w:t xml:space="preserve">The hierarchy can be understood as a progressive narrowing of uncertainty.</w:t>
      </w:r>
    </w:p>
    <w:p>
      <w:pPr>
        <w:pStyle w:val="SourceCode"/>
      </w:pPr>
      <w:r>
        <w:rPr>
          <w:rStyle w:val="VerbatimChar"/>
        </w:rPr>
        <w:t xml:space="preserve">Physical layer:</w:t>
      </w:r>
      <w:r>
        <w:br/>
      </w:r>
      <w:r>
        <w:rPr>
          <w:rStyle w:val="VerbatimChar"/>
        </w:rPr>
        <w:t xml:space="preserve">    Is there a usable signal?</w:t>
      </w:r>
      <w:r>
        <w:br/>
      </w:r>
      <w:r>
        <w:br/>
      </w:r>
      <w:r>
        <w:rPr>
          <w:rStyle w:val="VerbatimChar"/>
        </w:rPr>
        <w:t xml:space="preserve">Guard layer:</w:t>
      </w:r>
      <w:r>
        <w:br/>
      </w:r>
      <w:r>
        <w:rPr>
          <w:rStyle w:val="VerbatimChar"/>
        </w:rPr>
        <w:t xml:space="preserve">    Is the signal framed?</w:t>
      </w:r>
      <w:r>
        <w:br/>
      </w:r>
      <w:r>
        <w:br/>
      </w:r>
      <w:r>
        <w:rPr>
          <w:rStyle w:val="VerbatimChar"/>
        </w:rPr>
        <w:t xml:space="preserve">Linear layer:</w:t>
      </w:r>
      <w:r>
        <w:br/>
      </w:r>
      <w:r>
        <w:rPr>
          <w:rStyle w:val="VerbatimChar"/>
        </w:rPr>
        <w:t xml:space="preserve">    Can the one-dimensional carrier recover segment material?</w:t>
      </w:r>
      <w:r>
        <w:br/>
      </w:r>
      <w:r>
        <w:br/>
      </w:r>
      <w:r>
        <w:rPr>
          <w:rStyle w:val="VerbatimChar"/>
        </w:rPr>
        <w:t xml:space="preserve">Witness layer:</w:t>
      </w:r>
      <w:r>
        <w:br/>
      </w:r>
      <w:r>
        <w:rPr>
          <w:rStyle w:val="VerbatimChar"/>
        </w:rPr>
        <w:t xml:space="preserve">    Can transport integrity be checked?</w:t>
      </w:r>
      <w:r>
        <w:br/>
      </w:r>
      <w:r>
        <w:br/>
      </w:r>
      <w:r>
        <w:rPr>
          <w:rStyle w:val="VerbatimChar"/>
        </w:rPr>
        <w:t xml:space="preserve">Matrix layer:</w:t>
      </w:r>
      <w:r>
        <w:br/>
      </w:r>
      <w:r>
        <w:rPr>
          <w:rStyle w:val="VerbatimChar"/>
        </w:rPr>
        <w:t xml:space="preserve">    Can orientation, grouping, storage, or reference be recovered?</w:t>
      </w:r>
      <w:r>
        <w:br/>
      </w:r>
      <w:r>
        <w:br/>
      </w:r>
      <w:r>
        <w:rPr>
          <w:rStyle w:val="VerbatimChar"/>
        </w:rPr>
        <w:t xml:space="preserve">Algebraic layer:</w:t>
      </w:r>
      <w:r>
        <w:br/>
      </w:r>
      <w:r>
        <w:rPr>
          <w:rStyle w:val="VerbatimChar"/>
        </w:rPr>
        <w:t xml:space="preserve">    Does the recovered frame prove structural authority?</w:t>
      </w:r>
      <w:r>
        <w:br/>
      </w:r>
      <w:r>
        <w:br/>
      </w:r>
      <w:r>
        <w:rPr>
          <w:rStyle w:val="VerbatimChar"/>
        </w:rPr>
        <w:t xml:space="preserve">Projective layer:</w:t>
      </w:r>
      <w:r>
        <w:br/>
      </w:r>
      <w:r>
        <w:rPr>
          <w:rStyle w:val="VerbatimChar"/>
        </w:rPr>
        <w:t xml:space="preserve">    Does the truth row resolve inside the bound?</w:t>
      </w:r>
      <w:r>
        <w:br/>
      </w:r>
      <w:r>
        <w:br/>
      </w:r>
      <w:r>
        <w:rPr>
          <w:rStyle w:val="VerbatimChar"/>
        </w:rPr>
        <w:t xml:space="preserve">Atomic layer:</w:t>
      </w:r>
      <w:r>
        <w:br/>
      </w:r>
      <w:r>
        <w:rPr>
          <w:rStyle w:val="VerbatimChar"/>
        </w:rPr>
        <w:t xml:space="preserve">    Can the accepted row receive a unique replay position?</w:t>
      </w:r>
    </w:p>
    <w:p>
      <w:pPr>
        <w:pStyle w:val="FirstParagraph"/>
      </w:pPr>
      <w:r>
        <w:t xml:space="preserve">This is the engineering value of the hierarchy. Each layer has one job.</w:t>
      </w:r>
    </w:p>
    <w:p>
      <w:r>
        <w:pict>
          <v:rect style="width:0;height:1.5pt" o:hralign="center" o:hrstd="t" o:hr="t"/>
        </w:pict>
      </w:r>
    </w:p>
    <w:bookmarkEnd w:id="46"/>
    <w:bookmarkStart w:id="47" w:name="minimal-canonical-chain"/>
    <w:p>
      <w:pPr>
        <w:pStyle w:val="Heading2"/>
      </w:pPr>
      <w:r>
        <w:t xml:space="preserve">18. Minimal Canonical Chain</w:t>
      </w:r>
    </w:p>
    <w:p>
      <w:pPr>
        <w:pStyle w:val="FirstParagraph"/>
      </w:pPr>
      <w:r>
        <w:t xml:space="preserve">The full chain is:</w:t>
      </w:r>
    </w:p>
    <w:p>
      <w:pPr>
        <w:pStyle w:val="SourceCode"/>
      </w:pPr>
      <w:r>
        <w:rPr>
          <w:rStyle w:val="VerbatimChar"/>
        </w:rPr>
        <w:t xml:space="preserve">ITF</w:t>
      </w:r>
      <w:r>
        <w:br/>
      </w:r>
      <w:r>
        <w:rPr>
          <w:rStyle w:val="VerbatimChar"/>
        </w:rPr>
        <w:t xml:space="preserve">  → Code39</w:t>
      </w:r>
      <w:r>
        <w:br/>
      </w:r>
      <w:r>
        <w:rPr>
          <w:rStyle w:val="VerbatimChar"/>
        </w:rPr>
        <w:t xml:space="preserve">  → Codabar</w:t>
      </w:r>
      <w:r>
        <w:br/>
      </w:r>
      <w:r>
        <w:rPr>
          <w:rStyle w:val="VerbatimChar"/>
        </w:rPr>
        <w:t xml:space="preserve">  → Code128</w:t>
      </w:r>
      <w:r>
        <w:br/>
      </w:r>
      <w:r>
        <w:rPr>
          <w:rStyle w:val="VerbatimChar"/>
        </w:rPr>
        <w:t xml:space="preserve">  → Code16K</w:t>
      </w:r>
      <w:r>
        <w:br/>
      </w:r>
      <w:r>
        <w:rPr>
          <w:rStyle w:val="VerbatimChar"/>
        </w:rPr>
        <w:t xml:space="preserve">  → Code93</w:t>
      </w:r>
      <w:r>
        <w:br/>
      </w:r>
      <w:r>
        <w:rPr>
          <w:rStyle w:val="VerbatimChar"/>
        </w:rPr>
        <w:t xml:space="preserve">  → Aztec</w:t>
      </w:r>
      <w:r>
        <w:br/>
      </w:r>
      <w:r>
        <w:rPr>
          <w:rStyle w:val="VerbatimChar"/>
        </w:rPr>
        <w:t xml:space="preserve">  → MaxiCode</w:t>
      </w:r>
      <w:r>
        <w:br/>
      </w:r>
      <w:r>
        <w:rPr>
          <w:rStyle w:val="VerbatimChar"/>
        </w:rPr>
        <w:t xml:space="preserve">  → JABCode</w:t>
      </w:r>
      <w:r>
        <w:br/>
      </w:r>
      <w:r>
        <w:rPr>
          <w:rStyle w:val="VerbatimChar"/>
        </w:rPr>
        <w:t xml:space="preserve">  → BeeTag</w:t>
      </w:r>
      <w:r>
        <w:br/>
      </w:r>
      <w:r>
        <w:rPr>
          <w:rStyle w:val="VerbatimChar"/>
        </w:rPr>
        <w:t xml:space="preserve">  → Q(S) = 0</w:t>
      </w:r>
      <w:r>
        <w:br/>
      </w:r>
      <w:r>
        <w:rPr>
          <w:rStyle w:val="VerbatimChar"/>
        </w:rPr>
        <w:t xml:space="preserve">  → δ_C_LL resolver</w:t>
      </w:r>
      <w:r>
        <w:br/>
      </w:r>
      <w:r>
        <w:rPr>
          <w:rStyle w:val="VerbatimChar"/>
        </w:rPr>
        <w:t xml:space="preserve">  → CAS cursor</w:t>
      </w:r>
    </w:p>
    <w:p>
      <w:pPr>
        <w:pStyle w:val="FirstParagraph"/>
      </w:pPr>
      <w:r>
        <w:t xml:space="preserve">This can be grouped as:</w:t>
      </w:r>
    </w:p>
    <w:p>
      <w:pPr>
        <w:pStyle w:val="SourceCode"/>
      </w:pPr>
      <w:r>
        <w:rPr>
          <w:rStyle w:val="VerbatimChar"/>
        </w:rPr>
        <w:t xml:space="preserve">Predicate:</w:t>
      </w:r>
      <w:r>
        <w:br/>
      </w:r>
      <w:r>
        <w:rPr>
          <w:rStyle w:val="VerbatimChar"/>
        </w:rPr>
        <w:t xml:space="preserve">    ITF → Code39</w:t>
      </w:r>
      <w:r>
        <w:br/>
      </w:r>
      <w:r>
        <w:br/>
      </w:r>
      <w:r>
        <w:rPr>
          <w:rStyle w:val="VerbatimChar"/>
        </w:rPr>
        <w:t xml:space="preserve">Linear:</w:t>
      </w:r>
      <w:r>
        <w:br/>
      </w:r>
      <w:r>
        <w:rPr>
          <w:rStyle w:val="VerbatimChar"/>
        </w:rPr>
        <w:t xml:space="preserve">    Codabar → Code128 → Code16K → Code93</w:t>
      </w:r>
      <w:r>
        <w:br/>
      </w:r>
      <w:r>
        <w:br/>
      </w:r>
      <w:r>
        <w:rPr>
          <w:rStyle w:val="VerbatimChar"/>
        </w:rPr>
        <w:t xml:space="preserve">Matrix:</w:t>
      </w:r>
      <w:r>
        <w:br/>
      </w:r>
      <w:r>
        <w:rPr>
          <w:rStyle w:val="VerbatimChar"/>
        </w:rPr>
        <w:t xml:space="preserve">    Aztec → MaxiCode → JABCode → BeeTag</w:t>
      </w:r>
      <w:r>
        <w:br/>
      </w:r>
      <w:r>
        <w:br/>
      </w:r>
      <w:r>
        <w:rPr>
          <w:rStyle w:val="VerbatimChar"/>
        </w:rPr>
        <w:t xml:space="preserve">Computation:</w:t>
      </w:r>
      <w:r>
        <w:br/>
      </w:r>
      <w:r>
        <w:rPr>
          <w:rStyle w:val="VerbatimChar"/>
        </w:rPr>
        <w:t xml:space="preserve">    Q(S) = 0 → δ_C_LL → CAS cursor</w:t>
      </w:r>
    </w:p>
    <w:p>
      <w:r>
        <w:pict>
          <v:rect style="width:0;height:1.5pt" o:hralign="center" o:hrstd="t" o:hr="t"/>
        </w:pict>
      </w:r>
    </w:p>
    <w:bookmarkEnd w:id="47"/>
    <w:bookmarkStart w:id="48" w:name="locked-statement"/>
    <w:p>
      <w:pPr>
        <w:pStyle w:val="Heading2"/>
      </w:pPr>
      <w:r>
        <w:t xml:space="preserve">19. Locked Statement</w:t>
      </w:r>
    </w:p>
    <w:p>
      <w:pPr>
        <w:pStyle w:val="FirstParagraph"/>
      </w:pPr>
      <w:r>
        <w:t xml:space="preserve">The carrier hierarchy is ordered as follows:</w:t>
      </w:r>
    </w:p>
    <w:p>
      <w:pPr>
        <w:pStyle w:val="SourceCode"/>
      </w:pPr>
      <w:r>
        <w:rPr>
          <w:rStyle w:val="VerbatimChar"/>
        </w:rPr>
        <w:t xml:space="preserve">Physical:   ITF → Code39</w:t>
      </w:r>
      <w:r>
        <w:br/>
      </w:r>
      <w:r>
        <w:rPr>
          <w:rStyle w:val="VerbatimChar"/>
        </w:rPr>
        <w:t xml:space="preserve">Transport:  Codabar → Code128 → Code16K → Code93</w:t>
      </w:r>
      <w:r>
        <w:br/>
      </w:r>
      <w:r>
        <w:rPr>
          <w:rStyle w:val="VerbatimChar"/>
        </w:rPr>
        <w:t xml:space="preserve">Geometric:  Aztec → MaxiCode → JABCode → BeeTag</w:t>
      </w:r>
      <w:r>
        <w:br/>
      </w:r>
      <w:r>
        <w:rPr>
          <w:rStyle w:val="VerbatimChar"/>
        </w:rPr>
        <w:t xml:space="preserve">Algebraic:  Q(S) = 0</w:t>
      </w:r>
      <w:r>
        <w:br/>
      </w:r>
      <w:r>
        <w:rPr>
          <w:rStyle w:val="VerbatimChar"/>
        </w:rPr>
        <w:t xml:space="preserve">Projective: δ_C_LL resolver</w:t>
      </w:r>
      <w:r>
        <w:br/>
      </w:r>
      <w:r>
        <w:rPr>
          <w:rStyle w:val="VerbatimChar"/>
        </w:rPr>
        <w:t xml:space="preserve">Atomic:     CAS cursor</w:t>
      </w:r>
    </w:p>
    <w:p>
      <w:pPr>
        <w:pStyle w:val="FirstParagraph"/>
      </w:pPr>
      <w:r>
        <w:t xml:space="preserve">Every carrier preserves the same invariant:</w:t>
      </w:r>
    </w:p>
    <w:p>
      <w:pPr>
        <w:pStyle w:val="SourceCode"/>
      </w:pPr>
      <w:r>
        <w:rPr>
          <w:rStyle w:val="VerbatimChar"/>
        </w:rPr>
        <w:t xml:space="preserve">decode(encode(S)) = S</w:t>
      </w:r>
    </w:p>
    <w:p>
      <w:pPr>
        <w:pStyle w:val="FirstParagraph"/>
      </w:pPr>
      <w:r>
        <w:t xml:space="preserve">The algebraic frame is the constant.</w:t>
      </w:r>
    </w:p>
    <w:p>
      <w:pPr>
        <w:pStyle w:val="BodyText"/>
      </w:pPr>
      <w:r>
        <w:t xml:space="preserve">The carrier is the variable.</w:t>
      </w:r>
    </w:p>
    <w:p>
      <w:pPr>
        <w:pStyle w:val="BodyText"/>
      </w:pPr>
      <w:r>
        <w:t xml:space="preserve">The proof does not change.</w:t>
      </w:r>
    </w:p>
    <w:p>
      <w:pPr>
        <w:pStyle w:val="BodyText"/>
      </w:pPr>
      <w:r>
        <w:t xml:space="preserve">Only the surface changes.</w:t>
      </w:r>
    </w:p>
    <w:p>
      <w:r>
        <w:pict>
          <v:rect style="width:0;height:1.5pt" o:hralign="center" o:hrstd="t" o:hr="t"/>
        </w:pict>
      </w:r>
    </w:p>
    <w:bookmarkEnd w:id="48"/>
    <w:bookmarkStart w:id="49" w:name="final-summary"/>
    <w:p>
      <w:pPr>
        <w:pStyle w:val="Heading2"/>
      </w:pPr>
      <w:r>
        <w:t xml:space="preserve">20. Final Summary</w:t>
      </w:r>
    </w:p>
    <w:p>
      <w:pPr>
        <w:pStyle w:val="FirstParagraph"/>
      </w:pPr>
      <w:r>
        <w:t xml:space="preserve">This hierarchy separates physical signal detection, guarded carrier transport, linear precision, matrix geometry, algebraic validation, projective truth-row resolution, and atomic replay indexing.</w:t>
      </w:r>
    </w:p>
    <w:p>
      <w:pPr>
        <w:pStyle w:val="BodyText"/>
      </w:pPr>
      <w:r>
        <w:t xml:space="preserve">The architecture is therefore not:</w:t>
      </w:r>
    </w:p>
    <w:p>
      <w:pPr>
        <w:pStyle w:val="SourceCode"/>
      </w:pPr>
      <w:r>
        <w:rPr>
          <w:rStyle w:val="VerbatimChar"/>
        </w:rPr>
        <w:t xml:space="preserve">barcode equals program</w:t>
      </w:r>
    </w:p>
    <w:p>
      <w:pPr>
        <w:pStyle w:val="FirstParagraph"/>
      </w:pPr>
      <w:r>
        <w:t xml:space="preserve">It is:</w:t>
      </w:r>
    </w:p>
    <w:p>
      <w:pPr>
        <w:pStyle w:val="SourceCode"/>
      </w:pPr>
      <w:r>
        <w:rPr>
          <w:rStyle w:val="VerbatimChar"/>
        </w:rPr>
        <w:t xml:space="preserve">barcode carries frame</w:t>
      </w:r>
      <w:r>
        <w:br/>
      </w:r>
      <w:r>
        <w:rPr>
          <w:rStyle w:val="VerbatimChar"/>
        </w:rPr>
        <w:t xml:space="preserve">frame proves structure</w:t>
      </w:r>
      <w:r>
        <w:br/>
      </w:r>
      <w:r>
        <w:rPr>
          <w:rStyle w:val="VerbatimChar"/>
        </w:rPr>
        <w:t xml:space="preserve">resolver proves relation</w:t>
      </w:r>
      <w:r>
        <w:br/>
      </w:r>
      <w:r>
        <w:rPr>
          <w:rStyle w:val="VerbatimChar"/>
        </w:rPr>
        <w:t xml:space="preserve">cursor proves replay order</w:t>
      </w:r>
    </w:p>
    <w:p>
      <w:pPr>
        <w:pStyle w:val="FirstParagraph"/>
      </w:pPr>
      <w:r>
        <w:t xml:space="preserve">The carrier hierarchy exists to move the frame through physical and visual media without changing its authority.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2026-05-29T09:33:50Z</dcterms:created>
  <dcterms:modified xsi:type="dcterms:W3CDTF">2026-05-29T09:33:50Z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