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68038f1f56c18c000f054757c804d32fd7484db"/>
    <w:p>
      <w:pPr>
        <w:pStyle w:val="Heading1"/>
      </w:pPr>
      <w:r>
        <w:t xml:space="preserve">8.8 Snub Cube and Snub Dodecahedron: Cardinality of Chirality</w:t>
      </w:r>
    </w:p>
    <w:bookmarkStart w:id="20" w:name="why-these-two-shapes-matter"/>
    <w:p>
      <w:pPr>
        <w:pStyle w:val="Heading2"/>
      </w:pPr>
      <w:r>
        <w:t xml:space="preserve">1. Why These Two Shapes Matter</w:t>
      </w:r>
    </w:p>
    <w:p>
      <w:pPr>
        <w:pStyle w:val="FirstParagraph"/>
      </w:pPr>
      <w:r>
        <w:t xml:space="preserve">The snub cube and the snub dodecahedron are not just examples of snub truncation.</w:t>
      </w:r>
    </w:p>
    <w:p>
      <w:pPr>
        <w:pStyle w:val="BodyText"/>
      </w:pPr>
      <w:r>
        <w:t xml:space="preserve">They are the clearest geometric witnesses of chirality inside the Archimedean/Catalan bridge.</w:t>
      </w:r>
    </w:p>
    <w:p>
      <w:pPr>
        <w:pStyle w:val="BodyText"/>
      </w:pPr>
      <w:r>
        <w:t xml:space="preserve">In OMI, that matters because the model is not only trying to describe form. It is trying to describe how two addressed views can share a center, differ by handedness, and still preserve a lawful transformation path.</w:t>
      </w:r>
    </w:p>
    <w:p>
      <w:pPr>
        <w:pStyle w:val="BodyText"/>
      </w:pPr>
      <w:r>
        <w:t xml:space="preserve">The snub cube and snub dodecahedron show this directly.</w:t>
      </w:r>
    </w:p>
    <w:p>
      <w:pPr>
        <w:pStyle w:val="BodyText"/>
      </w:pPr>
      <w:r>
        <w:t xml:space="preserve">They are:</w:t>
      </w:r>
    </w:p>
    <w:p>
      <w:pPr>
        <w:pStyle w:val="SourceCode"/>
      </w:pPr>
      <w:r>
        <w:rPr>
          <w:rStyle w:val="VerbatimChar"/>
        </w:rPr>
        <w:t xml:space="preserve">highly structured</w:t>
      </w:r>
      <w:r>
        <w:br/>
      </w:r>
      <w:r>
        <w:rPr>
          <w:rStyle w:val="VerbatimChar"/>
        </w:rPr>
        <w:t xml:space="preserve">highly symmetric</w:t>
      </w:r>
      <w:r>
        <w:br/>
      </w:r>
      <w:r>
        <w:rPr>
          <w:rStyle w:val="VerbatimChar"/>
        </w:rPr>
        <w:t xml:space="preserve">not mirror-symmetric</w:t>
      </w:r>
      <w:r>
        <w:br/>
      </w:r>
      <w:r>
        <w:rPr>
          <w:rStyle w:val="VerbatimChar"/>
        </w:rPr>
        <w:t xml:space="preserve">left/right handed</w:t>
      </w:r>
      <w:r>
        <w:br/>
      </w:r>
      <w:r>
        <w:rPr>
          <w:rStyle w:val="VerbatimChar"/>
        </w:rPr>
        <w:t xml:space="preserve">triangle-rich</w:t>
      </w:r>
      <w:r>
        <w:br/>
      </w:r>
      <w:r>
        <w:rPr>
          <w:rStyle w:val="VerbatimChar"/>
        </w:rPr>
        <w:t xml:space="preserve">generated by cutting, twisting, and re-facing</w:t>
      </w:r>
    </w:p>
    <w:p>
      <w:pPr>
        <w:pStyle w:val="FirstParagraph"/>
      </w:pPr>
      <w:r>
        <w:t xml:space="preserve">This is why they are better OMI examples than simple permutation or circular inversion.</w:t>
      </w:r>
    </w:p>
    <w:p>
      <w:pPr>
        <w:pStyle w:val="BodyText"/>
      </w:pPr>
      <w:r>
        <w:t xml:space="preserve">Permutation reorders.</w:t>
      </w:r>
      <w:r>
        <w:br/>
      </w:r>
      <w:r>
        <w:t xml:space="preserve">Circular inversion reverses.</w:t>
      </w:r>
      <w:r>
        <w:br/>
      </w:r>
      <w:r>
        <w:t xml:space="preserve">Snub truncation transforms.</w:t>
      </w:r>
    </w:p>
    <w:p>
      <w:pPr>
        <w:pStyle w:val="BodyText"/>
      </w:pPr>
      <w:r>
        <w:t xml:space="preserve">It cuts a parent body, twists the relation, and fills the boundary with triangular faces.</w:t>
      </w:r>
    </w:p>
    <w:p>
      <w:pPr>
        <w:pStyle w:val="BodyText"/>
      </w:pPr>
      <w:r>
        <w:t xml:space="preserve">That is the OMI operation.</w:t>
      </w:r>
    </w:p>
    <w:p>
      <w:pPr>
        <w:pStyle w:val="SourceCode"/>
      </w:pPr>
      <w:r>
        <w:rPr>
          <w:rStyle w:val="VerbatimChar"/>
        </w:rPr>
        <w:t xml:space="preserve">The hyphen joins.</w:t>
      </w:r>
      <w:r>
        <w:br/>
      </w:r>
      <w:r>
        <w:rPr>
          <w:rStyle w:val="VerbatimChar"/>
        </w:rPr>
        <w:t xml:space="preserve">The snub twists.</w:t>
      </w:r>
      <w:r>
        <w:br/>
      </w:r>
      <w:r>
        <w:rPr>
          <w:rStyle w:val="VerbatimChar"/>
        </w:rPr>
        <w:t xml:space="preserve">The triangle agrees.</w:t>
      </w:r>
      <w:r>
        <w:br/>
      </w:r>
      <w:r>
        <w:rPr>
          <w:rStyle w:val="VerbatimChar"/>
        </w:rPr>
        <w:t xml:space="preserve">The centroid holds.</w:t>
      </w:r>
    </w:p>
    <w:p>
      <w:r>
        <w:pict>
          <v:rect style="width:0;height:1.5pt" o:hralign="center" o:hrstd="t" o:hr="t"/>
        </w:pict>
      </w:r>
    </w:p>
    <w:bookmarkEnd w:id="20"/>
    <w:bookmarkStart w:id="21" w:name="snub-truncation-as-the-omi-operation"/>
    <w:p>
      <w:pPr>
        <w:pStyle w:val="Heading2"/>
      </w:pPr>
      <w:r>
        <w:t xml:space="preserve">2. Snub Truncation as the OMI Operation</w:t>
      </w:r>
    </w:p>
    <w:p>
      <w:pPr>
        <w:pStyle w:val="FirstParagraph"/>
      </w:pPr>
      <w:r>
        <w:t xml:space="preserve">In classical geometry, snub truncation begins with a parent polyhedron.</w:t>
      </w:r>
    </w:p>
    <w:p>
      <w:pPr>
        <w:pStyle w:val="BodyText"/>
      </w:pPr>
      <w:r>
        <w:t xml:space="preserve">The operation does not merely slice the corners. It separates the original faces, rotates them, and fills the gaps with new equilateral triangles.</w:t>
      </w:r>
    </w:p>
    <w:p>
      <w:pPr>
        <w:pStyle w:val="BodyText"/>
      </w:pPr>
      <w:r>
        <w:t xml:space="preserve">The operation has three visible stages:</w:t>
      </w:r>
    </w:p>
    <w:p>
      <w:pPr>
        <w:pStyle w:val="SourceCode"/>
      </w:pPr>
      <w:r>
        <w:rPr>
          <w:rStyle w:val="VerbatimChar"/>
        </w:rPr>
        <w:t xml:space="preserve">cut      = remove vertex excess</w:t>
      </w:r>
      <w:r>
        <w:br/>
      </w:r>
      <w:r>
        <w:rPr>
          <w:rStyle w:val="VerbatimChar"/>
        </w:rPr>
        <w:t xml:space="preserve">twist    = introduce handed orientation</w:t>
      </w:r>
      <w:r>
        <w:br/>
      </w:r>
      <w:r>
        <w:rPr>
          <w:rStyle w:val="VerbatimChar"/>
        </w:rPr>
        <w:t xml:space="preserve">re-face  = create new triangular boundary faces</w:t>
      </w:r>
    </w:p>
    <w:p>
      <w:pPr>
        <w:pStyle w:val="FirstParagraph"/>
      </w:pPr>
      <w:r>
        <w:t xml:space="preserve">In OMI terms:</w:t>
      </w:r>
    </w:p>
    <w:p>
      <w:pPr>
        <w:pStyle w:val="SourceCode"/>
      </w:pPr>
      <w:r>
        <w:rPr>
          <w:rStyle w:val="VerbatimChar"/>
        </w:rPr>
        <w:t xml:space="preserve">cut      = isolate unresolved boundary pressure</w:t>
      </w:r>
      <w:r>
        <w:br/>
      </w:r>
      <w:r>
        <w:rPr>
          <w:rStyle w:val="VerbatimChar"/>
        </w:rPr>
        <w:t xml:space="preserve">twist    = pass the relation through the hyphen bridge</w:t>
      </w:r>
      <w:r>
        <w:br/>
      </w:r>
      <w:r>
        <w:rPr>
          <w:rStyle w:val="VerbatimChar"/>
        </w:rPr>
        <w:t xml:space="preserve">re-face  = surround the transformed relation with agreement faces</w:t>
      </w:r>
      <w:r>
        <w:br/>
      </w:r>
      <w:r>
        <w:rPr>
          <w:rStyle w:val="VerbatimChar"/>
        </w:rPr>
        <w:t xml:space="preserve">record   = preserve the accepted transformation path</w:t>
      </w:r>
      <w:r>
        <w:br/>
      </w:r>
      <w:r>
        <w:rPr>
          <w:rStyle w:val="VerbatimChar"/>
        </w:rPr>
        <w:t xml:space="preserve">project  = expose the new state without erasing the old one</w:t>
      </w:r>
    </w:p>
    <w:p>
      <w:pPr>
        <w:pStyle w:val="FirstParagraph"/>
      </w:pPr>
      <w:r>
        <w:t xml:space="preserve">So the OMI operation is not overwrite.</w:t>
      </w:r>
    </w:p>
    <w:p>
      <w:pPr>
        <w:pStyle w:val="SourceCode"/>
      </w:pPr>
      <w:r>
        <w:rPr>
          <w:rStyle w:val="VerbatimChar"/>
        </w:rPr>
        <w:t xml:space="preserve">OMI snubs; it does not overwrite.</w:t>
      </w:r>
    </w:p>
    <w:p>
      <w:pPr>
        <w:pStyle w:val="FirstParagraph"/>
      </w:pPr>
      <w:r>
        <w:t xml:space="preserve">An object does not simply become another object. It is transformed through a bounded operation. The previous body remains replayable. The new body becomes an accepted configuration.</w:t>
      </w:r>
    </w:p>
    <w:p>
      <w:r>
        <w:pict>
          <v:rect style="width:0;height:1.5pt" o:hralign="center" o:hrstd="t" o:hr="t"/>
        </w:pict>
      </w:r>
    </w:p>
    <w:bookmarkEnd w:id="21"/>
    <w:bookmarkStart w:id="22" w:name="the-shared-centroid"/>
    <w:p>
      <w:pPr>
        <w:pStyle w:val="Heading2"/>
      </w:pPr>
      <w:r>
        <w:t xml:space="preserve">3. The Shared Centroid</w:t>
      </w:r>
    </w:p>
    <w:p>
      <w:pPr>
        <w:pStyle w:val="FirstParagraph"/>
      </w:pPr>
      <w:r>
        <w:t xml:space="preserve">The most important OMI idea is that these transformations can be understood as happening around a shared centroid.</w:t>
      </w:r>
    </w:p>
    <w:p>
      <w:pPr>
        <w:pStyle w:val="BodyText"/>
      </w:pPr>
      <w:r>
        <w:t xml:space="preserve">If the Platonic solids, Archimedean solids, Catalan duals, and 4D regular polytope projections are rooted around the same tetrahedral centroid, then the snub cube and snub dodecahedron expose something special:</w:t>
      </w:r>
    </w:p>
    <w:p>
      <w:pPr>
        <w:pStyle w:val="SourceCode"/>
      </w:pPr>
      <w:r>
        <w:rPr>
          <w:rStyle w:val="VerbatimChar"/>
        </w:rPr>
        <w:t xml:space="preserve">they show the cardinality of chirality</w:t>
      </w:r>
    </w:p>
    <w:p>
      <w:pPr>
        <w:pStyle w:val="FirstParagraph"/>
      </w:pPr>
      <w:r>
        <w:t xml:space="preserve">They show that the same centered structure can resolve into two non-superimposable orientations:</w:t>
      </w:r>
    </w:p>
    <w:p>
      <w:pPr>
        <w:pStyle w:val="SourceCode"/>
      </w:pPr>
      <w:r>
        <w:rPr>
          <w:rStyle w:val="VerbatimChar"/>
        </w:rPr>
        <w:t xml:space="preserve">left-handed</w:t>
      </w:r>
      <w:r>
        <w:br/>
      </w:r>
      <w:r>
        <w:rPr>
          <w:rStyle w:val="VerbatimChar"/>
        </w:rPr>
        <w:t xml:space="preserve">right-handed</w:t>
      </w:r>
    </w:p>
    <w:p>
      <w:pPr>
        <w:pStyle w:val="FirstParagraph"/>
      </w:pPr>
      <w:r>
        <w:t xml:space="preserve">The centroid remains shared.</w:t>
      </w:r>
    </w:p>
    <w:p>
      <w:pPr>
        <w:pStyle w:val="BodyText"/>
      </w:pPr>
      <w:r>
        <w:t xml:space="preserve">The orientation differs.</w:t>
      </w:r>
    </w:p>
    <w:p>
      <w:pPr>
        <w:pStyle w:val="BodyText"/>
      </w:pPr>
      <w:r>
        <w:t xml:space="preserve">That is the P2P insight.</w:t>
      </w:r>
    </w:p>
    <w:p>
      <w:pPr>
        <w:pStyle w:val="BodyText"/>
      </w:pPr>
      <w:r>
        <w:t xml:space="preserve">In a peer-to-peer situation, two peers do not need to collapse into the same view. They need to share a centroid of reference and preserve a lawful transformation path between their handed states.</w:t>
      </w:r>
    </w:p>
    <w:p>
      <w:pPr>
        <w:pStyle w:val="BodyText"/>
      </w:pPr>
      <w:r>
        <w:t xml:space="preserve">The snub solids show how this can happen geometrically.</w:t>
      </w:r>
    </w:p>
    <w:p>
      <w:pPr>
        <w:pStyle w:val="SourceCode"/>
      </w:pPr>
      <w:r>
        <w:rPr>
          <w:rStyle w:val="VerbatimChar"/>
        </w:rPr>
        <w:t xml:space="preserve">same centroid</w:t>
      </w:r>
      <w:r>
        <w:br/>
      </w:r>
      <w:r>
        <w:rPr>
          <w:rStyle w:val="VerbatimChar"/>
        </w:rPr>
        <w:t xml:space="preserve">different handedness</w:t>
      </w:r>
      <w:r>
        <w:br/>
      </w:r>
      <w:r>
        <w:rPr>
          <w:rStyle w:val="VerbatimChar"/>
        </w:rPr>
        <w:t xml:space="preserve">lawful relation</w:t>
      </w:r>
      <w:r>
        <w:br/>
      </w:r>
      <w:r>
        <w:rPr>
          <w:rStyle w:val="VerbatimChar"/>
        </w:rPr>
        <w:t xml:space="preserve">replayable transformation</w:t>
      </w:r>
    </w:p>
    <w:p>
      <w:pPr>
        <w:pStyle w:val="FirstParagraph"/>
      </w:pPr>
      <w:r>
        <w:t xml:space="preserve">This is the geometric meaning of agreement without collapse.</w:t>
      </w:r>
    </w:p>
    <w:p>
      <w:r>
        <w:pict>
          <v:rect style="width:0;height:1.5pt" o:hralign="center" o:hrstd="t" o:hr="t"/>
        </w:pict>
      </w:r>
    </w:p>
    <w:bookmarkEnd w:id="22"/>
    <w:bookmarkStart w:id="23" w:name="twos-complement-analogy"/>
    <w:p>
      <w:pPr>
        <w:pStyle w:val="Heading2"/>
      </w:pPr>
      <w:r>
        <w:t xml:space="preserve">4. Two’s-Complement Analogy</w:t>
      </w:r>
    </w:p>
    <w:p>
      <w:pPr>
        <w:pStyle w:val="FirstParagraph"/>
      </w:pPr>
      <w:r>
        <w:t xml:space="preserve">The two chiral forms can be read like a geometric two’s-complement pair.</w:t>
      </w:r>
    </w:p>
    <w:p>
      <w:pPr>
        <w:pStyle w:val="BodyText"/>
      </w:pPr>
      <w:r>
        <w:t xml:space="preserve">They are not identical.</w:t>
      </w:r>
    </w:p>
    <w:p>
      <w:pPr>
        <w:pStyle w:val="BodyText"/>
      </w:pPr>
      <w:r>
        <w:t xml:space="preserve">They are not unrelated.</w:t>
      </w:r>
    </w:p>
    <w:p>
      <w:pPr>
        <w:pStyle w:val="BodyText"/>
      </w:pPr>
      <w:r>
        <w:t xml:space="preserve">They are complementary orientations around the same centered body.</w:t>
      </w:r>
    </w:p>
    <w:p>
      <w:pPr>
        <w:pStyle w:val="BodyText"/>
      </w:pPr>
      <w:r>
        <w:t xml:space="preserve">In binary arithmetic, two’s complement lets positive and negative values share the same bounded word space. In OMI geometry, left-handed and right-handed snub forms share the same bounded centroid space.</w:t>
      </w:r>
    </w:p>
    <w:p>
      <w:pPr>
        <w:pStyle w:val="BodyText"/>
      </w:pPr>
      <w:r>
        <w:t xml:space="preserve">So the snub pair can be read as:</w:t>
      </w:r>
    </w:p>
    <w:p>
      <w:pPr>
        <w:pStyle w:val="SourceCode"/>
      </w:pPr>
      <w:r>
        <w:rPr>
          <w:rStyle w:val="VerbatimChar"/>
        </w:rPr>
        <w:t xml:space="preserve">left snub  = one orientation of the bounded body</w:t>
      </w:r>
      <w:r>
        <w:br/>
      </w:r>
      <w:r>
        <w:rPr>
          <w:rStyle w:val="VerbatimChar"/>
        </w:rPr>
        <w:t xml:space="preserve">right snub = complementary orientation of the bounded body</w:t>
      </w:r>
    </w:p>
    <w:p>
      <w:pPr>
        <w:pStyle w:val="FirstParagraph"/>
      </w:pPr>
      <w:r>
        <w:t xml:space="preserve">The important point is not that geometry is literally binary arithmetic. The point is that both systems encode opposition inside a bounded domain.</w:t>
      </w:r>
    </w:p>
    <w:p>
      <w:pPr>
        <w:pStyle w:val="BodyText"/>
      </w:pPr>
      <w:r>
        <w:t xml:space="preserve">OMI uses this as a model for peer agreement:</w:t>
      </w:r>
    </w:p>
    <w:p>
      <w:pPr>
        <w:pStyle w:val="SourceCode"/>
      </w:pPr>
      <w:r>
        <w:rPr>
          <w:rStyle w:val="VerbatimChar"/>
        </w:rPr>
        <w:t xml:space="preserve">peer A may hold one orientation</w:t>
      </w:r>
      <w:r>
        <w:br/>
      </w:r>
      <w:r>
        <w:rPr>
          <w:rStyle w:val="VerbatimChar"/>
        </w:rPr>
        <w:t xml:space="preserve">peer B may hold the complementary orientation</w:t>
      </w:r>
      <w:r>
        <w:br/>
      </w:r>
      <w:r>
        <w:rPr>
          <w:rStyle w:val="VerbatimChar"/>
        </w:rPr>
        <w:t xml:space="preserve">agreement occurs when both resolve around the same centroid</w:t>
      </w:r>
    </w:p>
    <w:p>
      <w:pPr>
        <w:pStyle w:val="FirstParagraph"/>
      </w:pPr>
      <w:r>
        <w:t xml:space="preserve">This is not mirror collapse.</w:t>
      </w:r>
    </w:p>
    <w:p>
      <w:pPr>
        <w:pStyle w:val="BodyText"/>
      </w:pPr>
      <w:r>
        <w:t xml:space="preserve">It is centroid-preserving complementarity.</w:t>
      </w:r>
    </w:p>
    <w:p>
      <w:r>
        <w:pict>
          <v:rect style="width:0;height:1.5pt" o:hralign="center" o:hrstd="t" o:hr="t"/>
        </w:pict>
      </w:r>
    </w:p>
    <w:bookmarkEnd w:id="23"/>
    <w:bookmarkStart w:id="26" w:name="the-cube-path"/>
    <w:p>
      <w:pPr>
        <w:pStyle w:val="Heading2"/>
      </w:pPr>
      <w:r>
        <w:t xml:space="preserve">5. The Cube Path</w:t>
      </w:r>
    </w:p>
    <w:p>
      <w:pPr>
        <w:pStyle w:val="FirstParagraph"/>
      </w:pPr>
      <w:r>
        <w:t xml:space="preserve">Start with the regular cube.</w:t>
      </w:r>
    </w:p>
    <w:p>
      <w:pPr>
        <w:pStyle w:val="BodyText"/>
      </w:pPr>
      <w:r>
        <w:t xml:space="preserve">The cube has:</w:t>
      </w:r>
    </w:p>
    <w:p>
      <w:pPr>
        <w:pStyle w:val="SourceCode"/>
      </w:pPr>
      <w:r>
        <w:rPr>
          <w:rStyle w:val="VerbatimChar"/>
        </w:rPr>
        <w:t xml:space="preserve">6 square faces</w:t>
      </w:r>
      <w:r>
        <w:br/>
      </w:r>
      <w:r>
        <w:rPr>
          <w:rStyle w:val="VerbatimChar"/>
        </w:rPr>
        <w:t xml:space="preserve">8 vertices</w:t>
      </w:r>
      <w:r>
        <w:br/>
      </w:r>
      <w:r>
        <w:rPr>
          <w:rStyle w:val="VerbatimChar"/>
        </w:rPr>
        <w:t xml:space="preserve">12 edges</w:t>
      </w:r>
    </w:p>
    <w:bookmarkStart w:id="24" w:name="standard-truncation-of-the-cube"/>
    <w:p>
      <w:pPr>
        <w:pStyle w:val="Heading3"/>
      </w:pPr>
      <w:r>
        <w:t xml:space="preserve">Standard Truncation of the Cube</w:t>
      </w:r>
    </w:p>
    <w:p>
      <w:pPr>
        <w:pStyle w:val="FirstParagraph"/>
      </w:pPr>
      <w:r>
        <w:t xml:space="preserve">In standard truncation, the 8 corners are sliced off.</w:t>
      </w:r>
    </w:p>
    <w:p>
      <w:pPr>
        <w:pStyle w:val="BodyText"/>
      </w:pPr>
      <w:r>
        <w:t xml:space="preserve">Each removed corner becomes a new triangular face.</w:t>
      </w:r>
    </w:p>
    <w:p>
      <w:pPr>
        <w:pStyle w:val="BodyText"/>
      </w:pPr>
      <w:r>
        <w:t xml:space="preserve">The original square faces expand into octagons.</w:t>
      </w:r>
    </w:p>
    <w:p>
      <w:pPr>
        <w:pStyle w:val="BodyText"/>
      </w:pPr>
      <w:r>
        <w:t xml:space="preserve">The truncated cube has:</w:t>
      </w:r>
    </w:p>
    <w:p>
      <w:pPr>
        <w:pStyle w:val="SourceCode"/>
      </w:pPr>
      <w:r>
        <w:rPr>
          <w:rStyle w:val="VerbatimChar"/>
        </w:rPr>
        <w:t xml:space="preserve">8 triangular faces</w:t>
      </w:r>
      <w:r>
        <w:br/>
      </w:r>
      <w:r>
        <w:rPr>
          <w:rStyle w:val="VerbatimChar"/>
        </w:rPr>
        <w:t xml:space="preserve">6 octagonal faces</w:t>
      </w:r>
      <w:r>
        <w:br/>
      </w:r>
      <w:r>
        <w:rPr>
          <w:rStyle w:val="VerbatimChar"/>
        </w:rPr>
        <w:t xml:space="preserve">14 total faces</w:t>
      </w:r>
    </w:p>
    <w:p>
      <w:pPr>
        <w:pStyle w:val="FirstParagraph"/>
      </w:pPr>
      <w:r>
        <w:t xml:space="preserve">Standard truncation is a cut operation.</w:t>
      </w:r>
    </w:p>
    <w:p>
      <w:pPr>
        <w:pStyle w:val="BodyText"/>
      </w:pPr>
      <w:r>
        <w:t xml:space="preserve">It removes vertex excess, but it does not create the same kind of chiral twist.</w:t>
      </w:r>
    </w:p>
    <w:bookmarkEnd w:id="24"/>
    <w:bookmarkStart w:id="25" w:name="snub-operation-of-the-cube"/>
    <w:p>
      <w:pPr>
        <w:pStyle w:val="Heading3"/>
      </w:pPr>
      <w:r>
        <w:t xml:space="preserve">Snub Operation of the Cube</w:t>
      </w:r>
    </w:p>
    <w:p>
      <w:pPr>
        <w:pStyle w:val="FirstParagraph"/>
      </w:pPr>
      <w:r>
        <w:t xml:space="preserve">In the snub operation, the original square faces are separated and rotated.</w:t>
      </w:r>
    </w:p>
    <w:p>
      <w:pPr>
        <w:pStyle w:val="BodyText"/>
      </w:pPr>
      <w:r>
        <w:t xml:space="preserve">The gaps are packed with new equilateral triangles.</w:t>
      </w:r>
    </w:p>
    <w:p>
      <w:pPr>
        <w:pStyle w:val="BodyText"/>
      </w:pPr>
      <w:r>
        <w:t xml:space="preserve">The snub cube has:</w:t>
      </w:r>
    </w:p>
    <w:p>
      <w:pPr>
        <w:pStyle w:val="SourceCode"/>
      </w:pPr>
      <w:r>
        <w:rPr>
          <w:rStyle w:val="VerbatimChar"/>
        </w:rPr>
        <w:t xml:space="preserve">6 square faces</w:t>
      </w:r>
      <w:r>
        <w:br/>
      </w:r>
      <w:r>
        <w:rPr>
          <w:rStyle w:val="VerbatimChar"/>
        </w:rPr>
        <w:t xml:space="preserve">32 triangular faces</w:t>
      </w:r>
      <w:r>
        <w:br/>
      </w:r>
      <w:r>
        <w:rPr>
          <w:rStyle w:val="VerbatimChar"/>
        </w:rPr>
        <w:t xml:space="preserve">38 total faces</w:t>
      </w:r>
      <w:r>
        <w:br/>
      </w:r>
      <w:r>
        <w:rPr>
          <w:rStyle w:val="VerbatimChar"/>
        </w:rPr>
        <w:t xml:space="preserve">60 edges</w:t>
      </w:r>
      <w:r>
        <w:br/>
      </w:r>
      <w:r>
        <w:rPr>
          <w:rStyle w:val="VerbatimChar"/>
        </w:rPr>
        <w:t xml:space="preserve">24 vertices</w:t>
      </w:r>
    </w:p>
    <w:p>
      <w:pPr>
        <w:pStyle w:val="FirstParagraph"/>
      </w:pPr>
      <w:r>
        <w:t xml:space="preserve">At each vertex, one square and four triangles meet.</w:t>
      </w:r>
    </w:p>
    <w:p>
      <w:pPr>
        <w:pStyle w:val="BodyText"/>
      </w:pPr>
      <w:r>
        <w:t xml:space="preserve">That is the key.</w:t>
      </w:r>
    </w:p>
    <w:p>
      <w:pPr>
        <w:pStyle w:val="BodyText"/>
      </w:pPr>
      <w:r>
        <w:t xml:space="preserve">The cube begins as a simple Platonic parent.</w:t>
      </w:r>
      <w:r>
        <w:br/>
      </w:r>
      <w:r>
        <w:t xml:space="preserve">The snub cube becomes a chiral Archimedean body.</w:t>
      </w:r>
      <w:r>
        <w:br/>
      </w:r>
      <w:r>
        <w:t xml:space="preserve">The new triangular faces show how much boundary had to be re-faced to preserve the transformed relation.</w:t>
      </w:r>
    </w:p>
    <w:p>
      <w:pPr>
        <w:pStyle w:val="BodyText"/>
      </w:pPr>
      <w:r>
        <w:t xml:space="preserve">In OMI terms:</w:t>
      </w:r>
    </w:p>
    <w:p>
      <w:pPr>
        <w:pStyle w:val="SourceCode"/>
      </w:pPr>
      <w:r>
        <w:rPr>
          <w:rStyle w:val="VerbatimChar"/>
        </w:rPr>
        <w:t xml:space="preserve">cube parent        = stable local body</w:t>
      </w:r>
      <w:r>
        <w:br/>
      </w:r>
      <w:r>
        <w:rPr>
          <w:rStyle w:val="VerbatimChar"/>
        </w:rPr>
        <w:t xml:space="preserve">snub cube          = chiral transformed body</w:t>
      </w:r>
      <w:r>
        <w:br/>
      </w:r>
      <w:r>
        <w:rPr>
          <w:rStyle w:val="VerbatimChar"/>
        </w:rPr>
        <w:t xml:space="preserve">32 triangles       = agreement faces generated by the twist</w:t>
      </w:r>
      <w:r>
        <w:br/>
      </w:r>
      <w:r>
        <w:rPr>
          <w:rStyle w:val="VerbatimChar"/>
        </w:rPr>
        <w:t xml:space="preserve">left/right forms   = cardinality of chirality</w:t>
      </w:r>
    </w:p>
    <w:p>
      <w:pPr>
        <w:pStyle w:val="FirstParagraph"/>
      </w:pPr>
      <w:r>
        <w:t xml:space="preserve">The snub cube is the cubic witness that the hyphen bridge does more than connect terms.</w:t>
      </w:r>
    </w:p>
    <w:p>
      <w:pPr>
        <w:pStyle w:val="BodyText"/>
      </w:pPr>
      <w:r>
        <w:t xml:space="preserve">It twists them into orientation.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the-dodecahedron-path"/>
    <w:p>
      <w:pPr>
        <w:pStyle w:val="Heading2"/>
      </w:pPr>
      <w:r>
        <w:t xml:space="preserve">6. The Dodecahedron Path</w:t>
      </w:r>
    </w:p>
    <w:p>
      <w:pPr>
        <w:pStyle w:val="FirstParagraph"/>
      </w:pPr>
      <w:r>
        <w:t xml:space="preserve">Start with the regular dodecahedron.</w:t>
      </w:r>
    </w:p>
    <w:p>
      <w:pPr>
        <w:pStyle w:val="BodyText"/>
      </w:pPr>
      <w:r>
        <w:t xml:space="preserve">The dodecahedron has:</w:t>
      </w:r>
    </w:p>
    <w:p>
      <w:pPr>
        <w:pStyle w:val="SourceCode"/>
      </w:pPr>
      <w:r>
        <w:rPr>
          <w:rStyle w:val="VerbatimChar"/>
        </w:rPr>
        <w:t xml:space="preserve">12 pentagonal faces</w:t>
      </w:r>
      <w:r>
        <w:br/>
      </w:r>
      <w:r>
        <w:rPr>
          <w:rStyle w:val="VerbatimChar"/>
        </w:rPr>
        <w:t xml:space="preserve">20 vertices</w:t>
      </w:r>
      <w:r>
        <w:br/>
      </w:r>
      <w:r>
        <w:rPr>
          <w:rStyle w:val="VerbatimChar"/>
        </w:rPr>
        <w:t xml:space="preserve">30 edges</w:t>
      </w:r>
    </w:p>
    <w:bookmarkStart w:id="27" w:name="standard-truncation-of-the-dodecahedron"/>
    <w:p>
      <w:pPr>
        <w:pStyle w:val="Heading3"/>
      </w:pPr>
      <w:r>
        <w:t xml:space="preserve">Standard Truncation of the Dodecahedron</w:t>
      </w:r>
    </w:p>
    <w:p>
      <w:pPr>
        <w:pStyle w:val="FirstParagraph"/>
      </w:pPr>
      <w:r>
        <w:t xml:space="preserve">In standard truncation, the 20 corners are sliced off.</w:t>
      </w:r>
    </w:p>
    <w:p>
      <w:pPr>
        <w:pStyle w:val="BodyText"/>
      </w:pPr>
      <w:r>
        <w:t xml:space="preserve">Each removed corner becomes a new triangular face.</w:t>
      </w:r>
    </w:p>
    <w:p>
      <w:pPr>
        <w:pStyle w:val="BodyText"/>
      </w:pPr>
      <w:r>
        <w:t xml:space="preserve">The original pentagons expand into decagons.</w:t>
      </w:r>
    </w:p>
    <w:p>
      <w:pPr>
        <w:pStyle w:val="BodyText"/>
      </w:pPr>
      <w:r>
        <w:t xml:space="preserve">The truncated dodecahedron has:</w:t>
      </w:r>
    </w:p>
    <w:p>
      <w:pPr>
        <w:pStyle w:val="SourceCode"/>
      </w:pPr>
      <w:r>
        <w:rPr>
          <w:rStyle w:val="VerbatimChar"/>
        </w:rPr>
        <w:t xml:space="preserve">20 triangular faces</w:t>
      </w:r>
      <w:r>
        <w:br/>
      </w:r>
      <w:r>
        <w:rPr>
          <w:rStyle w:val="VerbatimChar"/>
        </w:rPr>
        <w:t xml:space="preserve">12 decagonal faces</w:t>
      </w:r>
      <w:r>
        <w:br/>
      </w:r>
      <w:r>
        <w:rPr>
          <w:rStyle w:val="VerbatimChar"/>
        </w:rPr>
        <w:t xml:space="preserve">32 total faces</w:t>
      </w:r>
    </w:p>
    <w:p>
      <w:pPr>
        <w:pStyle w:val="FirstParagraph"/>
      </w:pPr>
      <w:r>
        <w:t xml:space="preserve">Again, standard truncation is mostly a cutting operation.</w:t>
      </w:r>
    </w:p>
    <w:p>
      <w:pPr>
        <w:pStyle w:val="BodyText"/>
      </w:pPr>
      <w:r>
        <w:t xml:space="preserve">It changes the boundary, but it does not expose the same degree of chirality.</w:t>
      </w:r>
    </w:p>
    <w:bookmarkEnd w:id="27"/>
    <w:bookmarkStart w:id="28" w:name="snub-operation-of-the-dodecahedron"/>
    <w:p>
      <w:pPr>
        <w:pStyle w:val="Heading3"/>
      </w:pPr>
      <w:r>
        <w:t xml:space="preserve">Snub Operation of the Dodecahedron</w:t>
      </w:r>
    </w:p>
    <w:p>
      <w:pPr>
        <w:pStyle w:val="FirstParagraph"/>
      </w:pPr>
      <w:r>
        <w:t xml:space="preserve">In the snub operation, the 12 pentagons are separated and rotated.</w:t>
      </w:r>
    </w:p>
    <w:p>
      <w:pPr>
        <w:pStyle w:val="BodyText"/>
      </w:pPr>
      <w:r>
        <w:t xml:space="preserve">The gaps are filled with equilateral triangles.</w:t>
      </w:r>
    </w:p>
    <w:p>
      <w:pPr>
        <w:pStyle w:val="BodyText"/>
      </w:pPr>
      <w:r>
        <w:t xml:space="preserve">The snub dodecahedron has:</w:t>
      </w:r>
    </w:p>
    <w:p>
      <w:pPr>
        <w:pStyle w:val="SourceCode"/>
      </w:pPr>
      <w:r>
        <w:rPr>
          <w:rStyle w:val="VerbatimChar"/>
        </w:rPr>
        <w:t xml:space="preserve">12 pentagonal faces</w:t>
      </w:r>
      <w:r>
        <w:br/>
      </w:r>
      <w:r>
        <w:rPr>
          <w:rStyle w:val="VerbatimChar"/>
        </w:rPr>
        <w:t xml:space="preserve">80 triangular faces</w:t>
      </w:r>
      <w:r>
        <w:br/>
      </w:r>
      <w:r>
        <w:rPr>
          <w:rStyle w:val="VerbatimChar"/>
        </w:rPr>
        <w:t xml:space="preserve">92 total faces</w:t>
      </w:r>
      <w:r>
        <w:br/>
      </w:r>
      <w:r>
        <w:rPr>
          <w:rStyle w:val="VerbatimChar"/>
        </w:rPr>
        <w:t xml:space="preserve">150 edges</w:t>
      </w:r>
      <w:r>
        <w:br/>
      </w:r>
      <w:r>
        <w:rPr>
          <w:rStyle w:val="VerbatimChar"/>
        </w:rPr>
        <w:t xml:space="preserve">60 vertices</w:t>
      </w:r>
    </w:p>
    <w:p>
      <w:pPr>
        <w:pStyle w:val="FirstParagraph"/>
      </w:pPr>
      <w:r>
        <w:t xml:space="preserve">At each vertex, one pentagon and four triangles meet.</w:t>
      </w:r>
    </w:p>
    <w:p>
      <w:pPr>
        <w:pStyle w:val="BodyText"/>
      </w:pPr>
      <w:r>
        <w:t xml:space="preserve">This is the richer version of the same chiral principle.</w:t>
      </w:r>
    </w:p>
    <w:p>
      <w:pPr>
        <w:pStyle w:val="BodyText"/>
      </w:pPr>
      <w:r>
        <w:t xml:space="preserve">The dodecahedron begins as a Platonic parent.</w:t>
      </w:r>
      <w:r>
        <w:br/>
      </w:r>
      <w:r>
        <w:t xml:space="preserve">The snub dodecahedron becomes a chiral Archimedean body.</w:t>
      </w:r>
      <w:r>
        <w:br/>
      </w:r>
      <w:r>
        <w:t xml:space="preserve">The 80 triangles show the larger agreement surface needed to preserve the transformed relation.</w:t>
      </w:r>
    </w:p>
    <w:p>
      <w:pPr>
        <w:pStyle w:val="BodyText"/>
      </w:pPr>
      <w:r>
        <w:t xml:space="preserve">In OMI terms:</w:t>
      </w:r>
    </w:p>
    <w:p>
      <w:pPr>
        <w:pStyle w:val="SourceCode"/>
      </w:pPr>
      <w:r>
        <w:rPr>
          <w:rStyle w:val="VerbatimChar"/>
        </w:rPr>
        <w:t xml:space="preserve">dodecahedron parent  = higher Platonic body</w:t>
      </w:r>
      <w:r>
        <w:br/>
      </w:r>
      <w:r>
        <w:rPr>
          <w:rStyle w:val="VerbatimChar"/>
        </w:rPr>
        <w:t xml:space="preserve">snub dodecahedron    = chiral transformed body</w:t>
      </w:r>
      <w:r>
        <w:br/>
      </w:r>
      <w:r>
        <w:rPr>
          <w:rStyle w:val="VerbatimChar"/>
        </w:rPr>
        <w:t xml:space="preserve">80 triangles         = expanded agreement faces</w:t>
      </w:r>
      <w:r>
        <w:br/>
      </w:r>
      <w:r>
        <w:rPr>
          <w:rStyle w:val="VerbatimChar"/>
        </w:rPr>
        <w:t xml:space="preserve">left/right forms     = larger chirality witness</w:t>
      </w:r>
    </w:p>
    <w:p>
      <w:pPr>
        <w:pStyle w:val="FirstParagraph"/>
      </w:pPr>
      <w:r>
        <w:t xml:space="preserve">The snub dodecahedron exposes chirality at a higher cardinality than the snub cube.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ube-vs.-dodecahedron"/>
    <w:p>
      <w:pPr>
        <w:pStyle w:val="Heading2"/>
      </w:pPr>
      <w:r>
        <w:t xml:space="preserve">7. Cube vs. Dodecahedron</w:t>
      </w:r>
    </w:p>
    <w:p>
      <w:pPr>
        <w:pStyle w:val="FirstParagraph"/>
      </w:pPr>
      <w:r>
        <w:t xml:space="preserve">The two snub examples form a clean comparison.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1218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Snub Solid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Original Faces Preserved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 Triangles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Faces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Vertices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Edges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Cube</w:t>
            </w:r>
          </w:p>
        </w:tc>
        <w:tc>
          <w:tcPr/>
          <w:p>
            <w:pPr>
              <w:pStyle w:val="Compact"/>
            </w:pPr>
            <w:r>
              <w:t xml:space="preserve">Snub cube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squares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Dodecahedron</w:t>
            </w:r>
          </w:p>
        </w:tc>
        <w:tc>
          <w:tcPr/>
          <w:p>
            <w:pPr>
              <w:pStyle w:val="Compact"/>
            </w:pPr>
            <w:r>
              <w:t xml:space="preserve">Snub dodecahedron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pentagons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</w:tr>
    </w:tbl>
    <w:p>
      <w:pPr>
        <w:pStyle w:val="BodyText"/>
      </w:pPr>
      <w:r>
        <w:t xml:space="preserve">The pattern is important.</w:t>
      </w:r>
    </w:p>
    <w:p>
      <w:pPr>
        <w:pStyle w:val="BodyText"/>
      </w:pPr>
      <w:r>
        <w:t xml:space="preserve">Each snub solid keeps the parent face type:</w:t>
      </w:r>
    </w:p>
    <w:p>
      <w:pPr>
        <w:pStyle w:val="SourceCode"/>
      </w:pPr>
      <w:r>
        <w:rPr>
          <w:rStyle w:val="VerbatimChar"/>
        </w:rPr>
        <w:t xml:space="preserve">cube keeps squares</w:t>
      </w:r>
      <w:r>
        <w:br/>
      </w:r>
      <w:r>
        <w:rPr>
          <w:rStyle w:val="VerbatimChar"/>
        </w:rPr>
        <w:t xml:space="preserve">dodecahedron keeps pentagons</w:t>
      </w:r>
    </w:p>
    <w:p>
      <w:pPr>
        <w:pStyle w:val="FirstParagraph"/>
      </w:pPr>
      <w:r>
        <w:t xml:space="preserve">But the snub operation surrounds those original faces with triangles.</w:t>
      </w:r>
    </w:p>
    <w:p>
      <w:pPr>
        <w:pStyle w:val="BodyText"/>
      </w:pPr>
      <w:r>
        <w:t xml:space="preserve">The triangles are the new agreement faces created by the twist.</w:t>
      </w:r>
    </w:p>
    <w:p>
      <w:pPr>
        <w:pStyle w:val="BodyText"/>
      </w:pPr>
      <w:r>
        <w:t xml:space="preserve">This gives OMI a way to talk about transformation:</w:t>
      </w:r>
    </w:p>
    <w:p>
      <w:pPr>
        <w:pStyle w:val="SourceCode"/>
      </w:pPr>
      <w:r>
        <w:rPr>
          <w:rStyle w:val="VerbatimChar"/>
        </w:rPr>
        <w:t xml:space="preserve">the parent identity is preserved</w:t>
      </w:r>
      <w:r>
        <w:br/>
      </w:r>
      <w:r>
        <w:rPr>
          <w:rStyle w:val="VerbatimChar"/>
        </w:rPr>
        <w:t xml:space="preserve">the relation is twisted</w:t>
      </w:r>
      <w:r>
        <w:br/>
      </w:r>
      <w:r>
        <w:rPr>
          <w:rStyle w:val="VerbatimChar"/>
        </w:rPr>
        <w:t xml:space="preserve">the boundary is re-faced</w:t>
      </w:r>
      <w:r>
        <w:br/>
      </w:r>
      <w:r>
        <w:rPr>
          <w:rStyle w:val="VerbatimChar"/>
        </w:rPr>
        <w:t xml:space="preserve">the new state gains chirality</w:t>
      </w:r>
    </w:p>
    <w:p>
      <w:pPr>
        <w:pStyle w:val="FirstParagraph"/>
      </w:pPr>
      <w:r>
        <w:t xml:space="preserve">That is exactly what an OMI object should do when it changes without losing its address.</w:t>
      </w:r>
    </w:p>
    <w:p>
      <w:r>
        <w:pict>
          <v:rect style="width:0;height:1.5pt" o:hralign="center" o:hrstd="t" o:hr="t"/>
        </w:pict>
      </w:r>
    </w:p>
    <w:bookmarkEnd w:id="30"/>
    <w:bookmarkStart w:id="31" w:name="archimedeancatalan-bridge"/>
    <w:p>
      <w:pPr>
        <w:pStyle w:val="Heading2"/>
      </w:pPr>
      <w:r>
        <w:t xml:space="preserve">8. Archimedean/Catalan Bridge</w:t>
      </w:r>
    </w:p>
    <w:p>
      <w:pPr>
        <w:pStyle w:val="FirstParagraph"/>
      </w:pPr>
      <w:r>
        <w:t xml:space="preserve">The snub cube and snub dodecahedron belong to the Archimedean family.</w:t>
      </w:r>
    </w:p>
    <w:p>
      <w:pPr>
        <w:pStyle w:val="BodyText"/>
      </w:pPr>
      <w:r>
        <w:t xml:space="preserve">Their duals belong to the Catalan family.</w:t>
      </w:r>
    </w:p>
    <w:p>
      <w:pPr>
        <w:pStyle w:val="BodyText"/>
      </w:pPr>
      <w:r>
        <w:t xml:space="preserve">This is why the OMI</w:t>
      </w:r>
      <w:r>
        <w:t xml:space="preserve"> </w:t>
      </w:r>
      <w:r>
        <w:rPr>
          <w:rStyle w:val="VerbatimChar"/>
        </w:rPr>
        <w:t xml:space="preserve">16xy</w:t>
      </w:r>
      <w:r>
        <w:t xml:space="preserve"> </w:t>
      </w:r>
      <w:r>
        <w:t xml:space="preserve">term belongs to the Archimedean/Catalan bridge.</w:t>
      </w:r>
    </w:p>
    <w:p>
      <w:pPr>
        <w:pStyle w:val="BodyText"/>
      </w:pPr>
      <w:r>
        <w:t xml:space="preserve">The bridge is where a parent body becomes transformed, dualized, twisted, and re-faced.</w:t>
      </w:r>
    </w:p>
    <w:p>
      <w:pPr>
        <w:pStyle w:val="SourceCode"/>
      </w:pPr>
      <w:r>
        <w:rPr>
          <w:rStyle w:val="VerbatimChar"/>
        </w:rPr>
        <w:t xml:space="preserve">4y²   = Platonic vertex seed</w:t>
      </w:r>
      <w:r>
        <w:br/>
      </w:r>
      <w:r>
        <w:rPr>
          <w:rStyle w:val="VerbatimChar"/>
        </w:rPr>
        <w:t xml:space="preserve">16xy  = Archimedean/Catalan snub bridge</w:t>
      </w:r>
      <w:r>
        <w:br/>
      </w:r>
      <w:r>
        <w:rPr>
          <w:rStyle w:val="VerbatimChar"/>
        </w:rPr>
        <w:t xml:space="preserve">60x²  = 4D regular polytope orbit</w:t>
      </w:r>
    </w:p>
    <w:p>
      <w:pPr>
        <w:pStyle w:val="FirstParagraph"/>
      </w:pPr>
      <w:r>
        <w:t xml:space="preserve">The Platonic body gives the seed.</w:t>
      </w:r>
    </w:p>
    <w:p>
      <w:pPr>
        <w:pStyle w:val="BodyText"/>
      </w:pPr>
      <w:r>
        <w:t xml:space="preserve">The Archimedean/Catalan bridge performs the transformation.</w:t>
      </w:r>
    </w:p>
    <w:p>
      <w:pPr>
        <w:pStyle w:val="BodyText"/>
      </w:pPr>
      <w:r>
        <w:t xml:space="preserve">The 4D regular polytope orbit gives the larger closure field.</w:t>
      </w:r>
    </w:p>
    <w:p>
      <w:pPr>
        <w:pStyle w:val="BodyText"/>
      </w:pPr>
      <w:r>
        <w:t xml:space="preserve">So the OMI quadratic form can be read geometrically:</w:t>
      </w:r>
    </w:p>
    <w:p>
      <w:pPr>
        <w:pStyle w:val="SourceCode"/>
      </w:pPr>
      <w:r>
        <w:rPr>
          <w:rStyle w:val="VerbatimChar"/>
        </w:rPr>
        <w:t xml:space="preserve">Q_xy(x, y) = 60x² + 16xy + 4y²</w:t>
      </w:r>
    </w:p>
    <w:p>
      <w:pPr>
        <w:pStyle w:val="FirstParagraph"/>
      </w:pPr>
      <w:r>
        <w:t xml:space="preserve">as:</w:t>
      </w:r>
    </w:p>
    <w:p>
      <w:pPr>
        <w:pStyle w:val="SourceCode"/>
      </w:pPr>
      <w:r>
        <w:rPr>
          <w:rStyle w:val="VerbatimChar"/>
        </w:rPr>
        <w:t xml:space="preserve">cosmic orientation orbit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snub bridge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atomic Platonic seed</w:t>
      </w:r>
    </w:p>
    <w:p>
      <w:pPr>
        <w:pStyle w:val="FirstParagraph"/>
      </w:pPr>
      <w:r>
        <w:t xml:space="preserve">Or in the order of emergence:</w:t>
      </w:r>
    </w:p>
    <w:p>
      <w:pPr>
        <w:pStyle w:val="SourceCode"/>
      </w:pPr>
      <w:r>
        <w:rPr>
          <w:rStyle w:val="VerbatimChar"/>
        </w:rPr>
        <w:t xml:space="preserve">4y² seeds.</w:t>
      </w:r>
      <w:r>
        <w:br/>
      </w:r>
      <w:r>
        <w:rPr>
          <w:rStyle w:val="VerbatimChar"/>
        </w:rPr>
        <w:t xml:space="preserve">16xy snubs.</w:t>
      </w:r>
      <w:r>
        <w:br/>
      </w:r>
      <w:r>
        <w:rPr>
          <w:rStyle w:val="VerbatimChar"/>
        </w:rPr>
        <w:t xml:space="preserve">60x² closes.</w:t>
      </w:r>
    </w:p>
    <w:p>
      <w:r>
        <w:pict>
          <v:rect style="width:0;height:1.5pt" o:hralign="center" o:hrstd="t" o:hr="t"/>
        </w:pict>
      </w:r>
    </w:p>
    <w:bookmarkEnd w:id="31"/>
    <w:bookmarkStart w:id="32" w:name="the-fano-lottery"/>
    <w:p>
      <w:pPr>
        <w:pStyle w:val="Heading2"/>
      </w:pPr>
      <w:r>
        <w:t xml:space="preserve">9. The Fano Lottery</w:t>
      </w:r>
    </w:p>
    <w:p>
      <w:pPr>
        <w:pStyle w:val="FirstParagraph"/>
      </w:pPr>
      <w:r>
        <w:t xml:space="preserve">The snub operation creates many triangular faces, but OMI does not treat those faces as random.</w:t>
      </w:r>
    </w:p>
    <w:p>
      <w:pPr>
        <w:pStyle w:val="BodyText"/>
      </w:pPr>
      <w:r>
        <w:t xml:space="preserve">The Fano layer gives a finite incidence selector.</w:t>
      </w:r>
    </w:p>
    <w:p>
      <w:pPr>
        <w:pStyle w:val="BodyText"/>
      </w:pPr>
      <w:r>
        <w:t xml:space="preserve">A Fano plane has:</w:t>
      </w:r>
    </w:p>
    <w:p>
      <w:pPr>
        <w:pStyle w:val="SourceCode"/>
      </w:pPr>
      <w:r>
        <w:rPr>
          <w:rStyle w:val="VerbatimChar"/>
        </w:rPr>
        <w:t xml:space="preserve">7 points</w:t>
      </w:r>
      <w:r>
        <w:br/>
      </w:r>
      <w:r>
        <w:rPr>
          <w:rStyle w:val="VerbatimChar"/>
        </w:rPr>
        <w:t xml:space="preserve">7 lines</w:t>
      </w:r>
      <w:r>
        <w:br/>
      </w:r>
      <w:r>
        <w:rPr>
          <w:rStyle w:val="VerbatimChar"/>
        </w:rPr>
        <w:t xml:space="preserve">3 points per line</w:t>
      </w:r>
    </w:p>
    <w:p>
      <w:pPr>
        <w:pStyle w:val="FirstParagraph"/>
      </w:pPr>
      <w:r>
        <w:t xml:space="preserve">OMI reads the truth row as a triangular incidence unit:</w:t>
      </w:r>
    </w:p>
    <w:p>
      <w:pPr>
        <w:pStyle w:val="SourceCode"/>
      </w:pPr>
      <w:r>
        <w:rPr>
          <w:rStyle w:val="VerbatimChar"/>
        </w:rPr>
        <w:t xml:space="preserve">(LL, NN, MM)</w:t>
      </w:r>
    </w:p>
    <w:p>
      <w:pPr>
        <w:pStyle w:val="FirstParagraph"/>
      </w:pPr>
      <w:r>
        <w:t xml:space="preserve">That truth row can be read as:</w:t>
      </w:r>
    </w:p>
    <w:p>
      <w:pPr>
        <w:pStyle w:val="SourceCode"/>
      </w:pPr>
      <w:r>
        <w:rPr>
          <w:rStyle w:val="VerbatimChar"/>
        </w:rPr>
        <w:t xml:space="preserve">lens</w:t>
      </w:r>
      <w:r>
        <w:br/>
      </w:r>
      <w:r>
        <w:rPr>
          <w:rStyle w:val="VerbatimChar"/>
        </w:rPr>
        <w:t xml:space="preserve">antecedent</w:t>
      </w:r>
      <w:r>
        <w:br/>
      </w:r>
      <w:r>
        <w:rPr>
          <w:rStyle w:val="VerbatimChar"/>
        </w:rPr>
        <w:t xml:space="preserve">consequent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declaration</w:t>
      </w:r>
      <w:r>
        <w:br/>
      </w:r>
      <w:r>
        <w:rPr>
          <w:rStyle w:val="VerbatimChar"/>
        </w:rPr>
        <w:t xml:space="preserve">definition</w:t>
      </w:r>
      <w:r>
        <w:br/>
      </w:r>
      <w:r>
        <w:rPr>
          <w:rStyle w:val="VerbatimChar"/>
        </w:rPr>
        <w:t xml:space="preserve">receipt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frame</w:t>
      </w:r>
      <w:r>
        <w:br/>
      </w:r>
      <w:r>
        <w:rPr>
          <w:rStyle w:val="VerbatimChar"/>
        </w:rPr>
        <w:t xml:space="preserve">projection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“Fano lottery”</w:t>
      </w:r>
      <w:r>
        <w:t xml:space="preserve"> </w:t>
      </w:r>
      <w:r>
        <w:t xml:space="preserve">is therefore not chance. It is bounded selection from finite incidence.</w:t>
      </w:r>
    </w:p>
    <w:p>
      <w:pPr>
        <w:pStyle w:val="BodyText"/>
      </w:pPr>
      <w:r>
        <w:t xml:space="preserve">It asks:</w:t>
      </w:r>
    </w:p>
    <w:p>
      <w:pPr>
        <w:pStyle w:val="SourceCode"/>
      </w:pPr>
      <w:r>
        <w:rPr>
          <w:rStyle w:val="VerbatimChar"/>
        </w:rPr>
        <w:t xml:space="preserve">Which triangle resolves?</w:t>
      </w:r>
      <w:r>
        <w:br/>
      </w:r>
      <w:r>
        <w:rPr>
          <w:rStyle w:val="VerbatimChar"/>
        </w:rPr>
        <w:t xml:space="preserve">Which line intersects?</w:t>
      </w:r>
      <w:r>
        <w:br/>
      </w:r>
      <w:r>
        <w:rPr>
          <w:rStyle w:val="VerbatimChar"/>
        </w:rPr>
        <w:t xml:space="preserve">Which relation closes?</w:t>
      </w:r>
      <w:r>
        <w:br/>
      </w:r>
      <w:r>
        <w:rPr>
          <w:rStyle w:val="VerbatimChar"/>
        </w:rPr>
        <w:t xml:space="preserve">Which receipt can be written?</w:t>
      </w:r>
    </w:p>
    <w:p>
      <w:pPr>
        <w:pStyle w:val="FirstParagraph"/>
      </w:pPr>
      <w:r>
        <w:t xml:space="preserve">The snub bridge produces the triangular agreement field.</w:t>
      </w:r>
    </w:p>
    <w:p>
      <w:pPr>
        <w:pStyle w:val="BodyText"/>
      </w:pPr>
      <w:r>
        <w:t xml:space="preserve">The Fano layer selects the resolving triangle.</w:t>
      </w:r>
    </w:p>
    <w:p>
      <w:pPr>
        <w:pStyle w:val="BodyText"/>
      </w:pPr>
      <w:r>
        <w:t xml:space="preserve">The replay ring remembers the accepted path.</w:t>
      </w:r>
    </w:p>
    <w:p>
      <w:r>
        <w:pict>
          <v:rect style="width:0;height:1.5pt" o:hralign="center" o:hrstd="t" o:hr="t"/>
        </w:pict>
      </w:r>
    </w:p>
    <w:bookmarkEnd w:id="32"/>
    <w:bookmarkStart w:id="33" w:name="cardinality-of-chirality"/>
    <w:p>
      <w:pPr>
        <w:pStyle w:val="Heading2"/>
      </w:pPr>
      <w:r>
        <w:t xml:space="preserve">10. Cardinality of Chirality</w:t>
      </w:r>
    </w:p>
    <w:p>
      <w:pPr>
        <w:pStyle w:val="FirstParagraph"/>
      </w:pPr>
      <w:r>
        <w:t xml:space="preserve">The snub cube and snub dodecahedron expose chirality in two related ways.</w:t>
      </w:r>
    </w:p>
    <w:p>
      <w:pPr>
        <w:pStyle w:val="BodyText"/>
      </w:pPr>
      <w:r>
        <w:t xml:space="preserve">First, each has two handed forms:</w:t>
      </w:r>
    </w:p>
    <w:p>
      <w:pPr>
        <w:pStyle w:val="SourceCode"/>
      </w:pPr>
      <w:r>
        <w:rPr>
          <w:rStyle w:val="VerbatimChar"/>
        </w:rPr>
        <w:t xml:space="preserve">left-handed</w:t>
      </w:r>
      <w:r>
        <w:br/>
      </w:r>
      <w:r>
        <w:rPr>
          <w:rStyle w:val="VerbatimChar"/>
        </w:rPr>
        <w:t xml:space="preserve">right-handed</w:t>
      </w:r>
    </w:p>
    <w:p>
      <w:pPr>
        <w:pStyle w:val="FirstParagraph"/>
      </w:pPr>
      <w:r>
        <w:t xml:space="preserve">That gives the minimal cardinality of chirality:</w:t>
      </w:r>
    </w:p>
    <w:p>
      <w:pPr>
        <w:pStyle w:val="SourceCode"/>
      </w:pPr>
      <w:r>
        <w:rPr>
          <w:rStyle w:val="VerbatimChar"/>
        </w:rPr>
        <w:t xml:space="preserve">chirality cardinality = 2</w:t>
      </w:r>
    </w:p>
    <w:p>
      <w:pPr>
        <w:pStyle w:val="FirstParagraph"/>
      </w:pPr>
      <w:r>
        <w:t xml:space="preserve">Second, each shape expresses that handedness through a different scale of triangular agreement faces:</w:t>
      </w:r>
    </w:p>
    <w:p>
      <w:pPr>
        <w:pStyle w:val="SourceCode"/>
      </w:pPr>
      <w:r>
        <w:rPr>
          <w:rStyle w:val="VerbatimChar"/>
        </w:rPr>
        <w:t xml:space="preserve">snub cube          = 32 triangles</w:t>
      </w:r>
      <w:r>
        <w:br/>
      </w:r>
      <w:r>
        <w:rPr>
          <w:rStyle w:val="VerbatimChar"/>
        </w:rPr>
        <w:t xml:space="preserve">snub dodecahedron  = 80 triangles</w:t>
      </w:r>
    </w:p>
    <w:p>
      <w:pPr>
        <w:pStyle w:val="FirstParagraph"/>
      </w:pPr>
      <w:r>
        <w:t xml:space="preserve">So the chirality is binary in handedness, but scaled in surface complexity.</w:t>
      </w:r>
    </w:p>
    <w:p>
      <w:pPr>
        <w:pStyle w:val="BodyText"/>
      </w:pPr>
      <w:r>
        <w:t xml:space="preserve">OMI can read this as:</w:t>
      </w:r>
    </w:p>
    <w:p>
      <w:pPr>
        <w:pStyle w:val="SourceCode"/>
      </w:pPr>
      <w:r>
        <w:rPr>
          <w:rStyle w:val="VerbatimChar"/>
        </w:rPr>
        <w:t xml:space="preserve">2 orientations</w:t>
      </w:r>
      <w:r>
        <w:br/>
      </w:r>
      <w:r>
        <w:rPr>
          <w:rStyle w:val="VerbatimChar"/>
        </w:rPr>
        <w:t xml:space="preserve">many agreement faces</w:t>
      </w:r>
      <w:r>
        <w:br/>
      </w:r>
      <w:r>
        <w:rPr>
          <w:rStyle w:val="VerbatimChar"/>
        </w:rPr>
        <w:t xml:space="preserve">one shared centroid</w:t>
      </w:r>
    </w:p>
    <w:p>
      <w:pPr>
        <w:pStyle w:val="FirstParagraph"/>
      </w:pPr>
      <w:r>
        <w:t xml:space="preserve">That is the important relation.</w:t>
      </w:r>
    </w:p>
    <w:p>
      <w:pPr>
        <w:pStyle w:val="BodyText"/>
      </w:pPr>
      <w:r>
        <w:t xml:space="preserve">A peer-to-peer system does not need every peer to see the same handed surface. It needs the peers to share the centroid and preserve the transformation path.</w:t>
      </w:r>
    </w:p>
    <w:p>
      <w:pPr>
        <w:pStyle w:val="BodyText"/>
      </w:pPr>
      <w:r>
        <w:t xml:space="preserve">Thus:</w:t>
      </w:r>
    </w:p>
    <w:p>
      <w:pPr>
        <w:pStyle w:val="SourceCode"/>
      </w:pPr>
      <w:r>
        <w:rPr>
          <w:rStyle w:val="VerbatimChar"/>
        </w:rPr>
        <w:t xml:space="preserve">chirality is not disagreement</w:t>
      </w:r>
      <w:r>
        <w:br/>
      </w:r>
      <w:r>
        <w:rPr>
          <w:rStyle w:val="VerbatimChar"/>
        </w:rPr>
        <w:t xml:space="preserve">chirality is oriented complementarity</w:t>
      </w:r>
    </w:p>
    <w:p>
      <w:pPr>
        <w:pStyle w:val="FirstParagraph"/>
      </w:pPr>
      <w:r>
        <w:t xml:space="preserve">Agreement is the ability to resolve the relation through the shared centroid.</w:t>
      </w:r>
    </w:p>
    <w:p>
      <w:r>
        <w:pict>
          <v:rect style="width:0;height:1.5pt" o:hralign="center" o:hrstd="t" o:hr="t"/>
        </w:pict>
      </w:r>
    </w:p>
    <w:bookmarkEnd w:id="33"/>
    <w:bookmarkStart w:id="34" w:name="X4b6fb5ef4d06ec259a675660edf2c479c2b0949"/>
    <w:p>
      <w:pPr>
        <w:pStyle w:val="Heading2"/>
      </w:pPr>
      <w:r>
        <w:t xml:space="preserve">11. Why Snubbing Is Better Than Permutation or Inversion</w:t>
      </w:r>
    </w:p>
    <w:p>
      <w:pPr>
        <w:pStyle w:val="FirstParagraph"/>
      </w:pPr>
      <w:r>
        <w:t xml:space="preserve">Permutation is useful, but it is not enough.</w:t>
      </w:r>
    </w:p>
    <w:p>
      <w:pPr>
        <w:pStyle w:val="BodyText"/>
      </w:pPr>
      <w:r>
        <w:t xml:space="preserve">Permutation says:</w:t>
      </w:r>
    </w:p>
    <w:p>
      <w:pPr>
        <w:pStyle w:val="SourceCode"/>
      </w:pPr>
      <w:r>
        <w:rPr>
          <w:rStyle w:val="VerbatimChar"/>
        </w:rPr>
        <w:t xml:space="preserve">same elements</w:t>
      </w:r>
      <w:r>
        <w:br/>
      </w:r>
      <w:r>
        <w:rPr>
          <w:rStyle w:val="VerbatimChar"/>
        </w:rPr>
        <w:t xml:space="preserve">different order</w:t>
      </w:r>
    </w:p>
    <w:p>
      <w:pPr>
        <w:pStyle w:val="FirstParagraph"/>
      </w:pPr>
      <w:r>
        <w:t xml:space="preserve">Circular inversion is useful, but it is also not enough.</w:t>
      </w:r>
    </w:p>
    <w:p>
      <w:pPr>
        <w:pStyle w:val="BodyText"/>
      </w:pPr>
      <w:r>
        <w:t xml:space="preserve">Circular inversion says:</w:t>
      </w:r>
    </w:p>
    <w:p>
      <w:pPr>
        <w:pStyle w:val="SourceCode"/>
      </w:pPr>
      <w:r>
        <w:rPr>
          <w:rStyle w:val="VerbatimChar"/>
        </w:rPr>
        <w:t xml:space="preserve">inside becomes outside</w:t>
      </w:r>
      <w:r>
        <w:br/>
      </w:r>
      <w:r>
        <w:rPr>
          <w:rStyle w:val="VerbatimChar"/>
        </w:rPr>
        <w:t xml:space="preserve">outside becomes inside</w:t>
      </w:r>
    </w:p>
    <w:p>
      <w:pPr>
        <w:pStyle w:val="FirstParagraph"/>
      </w:pPr>
      <w:r>
        <w:t xml:space="preserve">Snub truncation says more:</w:t>
      </w:r>
    </w:p>
    <w:p>
      <w:pPr>
        <w:pStyle w:val="SourceCode"/>
      </w:pPr>
      <w:r>
        <w:rPr>
          <w:rStyle w:val="VerbatimChar"/>
        </w:rPr>
        <w:t xml:space="preserve">the body is cut</w:t>
      </w:r>
      <w:r>
        <w:br/>
      </w:r>
      <w:r>
        <w:rPr>
          <w:rStyle w:val="VerbatimChar"/>
        </w:rPr>
        <w:t xml:space="preserve">the relation is twisted</w:t>
      </w:r>
      <w:r>
        <w:br/>
      </w:r>
      <w:r>
        <w:rPr>
          <w:rStyle w:val="VerbatimChar"/>
        </w:rPr>
        <w:t xml:space="preserve">the boundary is re-faced</w:t>
      </w:r>
      <w:r>
        <w:br/>
      </w:r>
      <w:r>
        <w:rPr>
          <w:rStyle w:val="VerbatimChar"/>
        </w:rPr>
        <w:t xml:space="preserve">chirality appears</w:t>
      </w:r>
      <w:r>
        <w:br/>
      </w:r>
      <w:r>
        <w:rPr>
          <w:rStyle w:val="VerbatimChar"/>
        </w:rPr>
        <w:t xml:space="preserve">the parent remains recoverable</w:t>
      </w:r>
      <w:r>
        <w:br/>
      </w:r>
      <w:r>
        <w:rPr>
          <w:rStyle w:val="VerbatimChar"/>
        </w:rPr>
        <w:t xml:space="preserve">the new form becomes uniform</w:t>
      </w:r>
    </w:p>
    <w:p>
      <w:pPr>
        <w:pStyle w:val="FirstParagraph"/>
      </w:pPr>
      <w:r>
        <w:t xml:space="preserve">That is the OMI transformation.</w:t>
      </w:r>
    </w:p>
    <w:p>
      <w:pPr>
        <w:pStyle w:val="BodyText"/>
      </w:pPr>
      <w:r>
        <w:t xml:space="preserve">OMI is not merely rearranging terms.</w:t>
      </w:r>
      <w:r>
        <w:br/>
      </w:r>
      <w:r>
        <w:t xml:space="preserve">OMI is not merely turning a shape inside out.</w:t>
      </w:r>
      <w:r>
        <w:br/>
      </w:r>
      <w:r>
        <w:t xml:space="preserve">OMI is joining terms through a hyphen field and transforming them into an oriented, replayable agreement surface.</w:t>
      </w:r>
    </w:p>
    <w:p>
      <w:pPr>
        <w:pStyle w:val="BodyText"/>
      </w:pPr>
      <w:r>
        <w:t xml:space="preserve">This is why the snub operation belongs at the center of the OMI geometric explanation.</w:t>
      </w:r>
    </w:p>
    <w:p>
      <w:r>
        <w:pict>
          <v:rect style="width:0;height:1.5pt" o:hralign="center" o:hrstd="t" o:hr="t"/>
        </w:pict>
      </w:r>
    </w:p>
    <w:bookmarkEnd w:id="34"/>
    <w:bookmarkStart w:id="35" w:name="omi-meta-compiler-reading"/>
    <w:p>
      <w:pPr>
        <w:pStyle w:val="Heading2"/>
      </w:pPr>
      <w:r>
        <w:t xml:space="preserve">12. OMI Meta-Compiler Reading</w:t>
      </w:r>
    </w:p>
    <w:p>
      <w:pPr>
        <w:pStyle w:val="FirstParagraph"/>
      </w:pPr>
      <w:r>
        <w:t xml:space="preserve">The hyphen is the join operation.</w:t>
      </w:r>
    </w:p>
    <w:p>
      <w:pPr>
        <w:pStyle w:val="BodyText"/>
      </w:pPr>
      <w:r>
        <w:t xml:space="preserve">In ordinary language, a hyphen joins terms into one compound word:</w:t>
      </w:r>
    </w:p>
    <w:p>
      <w:pPr>
        <w:pStyle w:val="SourceCode"/>
      </w:pPr>
      <w:r>
        <w:rPr>
          <w:rStyle w:val="VerbatimChar"/>
        </w:rPr>
        <w:t xml:space="preserve">open-world</w:t>
      </w:r>
      <w:r>
        <w:br/>
      </w:r>
      <w:r>
        <w:rPr>
          <w:rStyle w:val="VerbatimChar"/>
        </w:rPr>
        <w:t xml:space="preserve">source-object</w:t>
      </w:r>
      <w:r>
        <w:br/>
      </w:r>
      <w:r>
        <w:rPr>
          <w:rStyle w:val="VerbatimChar"/>
        </w:rPr>
        <w:t xml:space="preserve">meta-compiler</w:t>
      </w:r>
    </w:p>
    <w:p>
      <w:pPr>
        <w:pStyle w:val="FirstParagraph"/>
      </w:pPr>
      <w:r>
        <w:t xml:space="preserve">In OMI, the hyphen joins address terms into one bounded instruction word:</w:t>
      </w:r>
    </w:p>
    <w:p>
      <w:pPr>
        <w:pStyle w:val="SourceCode"/>
      </w:pPr>
      <w:r>
        <w:rPr>
          <w:rStyle w:val="VerbatimChar"/>
        </w:rPr>
        <w:t xml:space="preserve">omi---imo</w:t>
      </w:r>
    </w:p>
    <w:p>
      <w:pPr>
        <w:pStyle w:val="FirstParagraph"/>
      </w:pPr>
      <w:r>
        <w:t xml:space="preserve">The hyphen field is not empty space.</w:t>
      </w:r>
    </w:p>
    <w:p>
      <w:pPr>
        <w:pStyle w:val="BodyText"/>
      </w:pPr>
      <w:r>
        <w:t xml:space="preserve">It is the active middle:</w:t>
      </w:r>
    </w:p>
    <w:p>
      <w:pPr>
        <w:pStyle w:val="SourceCode"/>
      </w:pPr>
      <w:r>
        <w:rPr>
          <w:rStyle w:val="VerbatimChar"/>
        </w:rPr>
        <w:t xml:space="preserve">join field</w:t>
      </w:r>
      <w:r>
        <w:br/>
      </w:r>
      <w:r>
        <w:rPr>
          <w:rStyle w:val="VerbatimChar"/>
        </w:rPr>
        <w:t xml:space="preserve">rewrite bus</w:t>
      </w:r>
      <w:r>
        <w:br/>
      </w:r>
      <w:r>
        <w:rPr>
          <w:rStyle w:val="VerbatimChar"/>
        </w:rPr>
        <w:t xml:space="preserve">gravity field</w:t>
      </w:r>
      <w:r>
        <w:br/>
      </w:r>
      <w:r>
        <w:rPr>
          <w:rStyle w:val="VerbatimChar"/>
        </w:rPr>
        <w:t xml:space="preserve">snub bridge</w:t>
      </w:r>
      <w:r>
        <w:br/>
      </w:r>
      <w:r>
        <w:rPr>
          <w:rStyle w:val="VerbatimChar"/>
        </w:rPr>
        <w:t xml:space="preserve">compiler lane</w:t>
      </w:r>
    </w:p>
    <w:p>
      <w:pPr>
        <w:pStyle w:val="FirstParagraph"/>
      </w:pPr>
      <w:r>
        <w:t xml:space="preserve">So the snub operation is the geometry of the hyphen.</w:t>
      </w:r>
    </w:p>
    <w:p>
      <w:pPr>
        <w:pStyle w:val="SourceCode"/>
      </w:pPr>
      <w:r>
        <w:rPr>
          <w:rStyle w:val="VerbatimChar"/>
        </w:rPr>
        <w:t xml:space="preserve">omi enters</w:t>
      </w:r>
      <w:r>
        <w:br/>
      </w:r>
      <w:r>
        <w:rPr>
          <w:rStyle w:val="VerbatimChar"/>
        </w:rPr>
        <w:t xml:space="preserve">--- joins and twists</w:t>
      </w:r>
      <w:r>
        <w:br/>
      </w:r>
      <w:r>
        <w:rPr>
          <w:rStyle w:val="VerbatimChar"/>
        </w:rPr>
        <w:t xml:space="preserve">imo closes</w:t>
      </w:r>
    </w:p>
    <w:p>
      <w:pPr>
        <w:pStyle w:val="FirstParagraph"/>
      </w:pPr>
      <w:r>
        <w:t xml:space="preserve">When written as a compiler path:</w:t>
      </w:r>
    </w:p>
    <w:p>
      <w:pPr>
        <w:pStyle w:val="SourceCode"/>
      </w:pPr>
      <w:r>
        <w:rPr>
          <w:rStyle w:val="VerbatimChar"/>
        </w:rPr>
        <w:t xml:space="preserve">omi-ip4-gravity-ip6-imo</w:t>
      </w:r>
    </w:p>
    <w:p>
      <w:pPr>
        <w:pStyle w:val="FirstParagraph"/>
      </w:pPr>
      <w:r>
        <w:t xml:space="preserve">the same doctrine appears:</w:t>
      </w:r>
    </w:p>
    <w:p>
      <w:pPr>
        <w:pStyle w:val="SourceCode"/>
      </w:pPr>
      <w:r>
        <w:rPr>
          <w:rStyle w:val="VerbatimChar"/>
        </w:rPr>
        <w:t xml:space="preserve">compact address enters</w:t>
      </w:r>
      <w:r>
        <w:br/>
      </w:r>
      <w:r>
        <w:rPr>
          <w:rStyle w:val="VerbatimChar"/>
        </w:rPr>
        <w:t xml:space="preserve">hyphen field rewrites</w:t>
      </w:r>
      <w:r>
        <w:br/>
      </w:r>
      <w:r>
        <w:rPr>
          <w:rStyle w:val="VerbatimChar"/>
        </w:rPr>
        <w:t xml:space="preserve">expanded address resolves</w:t>
      </w:r>
      <w:r>
        <w:br/>
      </w:r>
      <w:r>
        <w:rPr>
          <w:rStyle w:val="VerbatimChar"/>
        </w:rPr>
        <w:t xml:space="preserve">closure records</w:t>
      </w:r>
    </w:p>
    <w:p>
      <w:pPr>
        <w:pStyle w:val="FirstParagraph"/>
      </w:pPr>
      <w:r>
        <w:t xml:space="preserve">The snub cube and snub dodecahedron are therefore not decorative examples. They are geometric explanations of what the hyphen field does.</w:t>
      </w:r>
    </w:p>
    <w:p>
      <w:pPr>
        <w:pStyle w:val="BodyText"/>
      </w:pPr>
      <w:r>
        <w:t xml:space="preserve">The hyphen joins.</w:t>
      </w:r>
      <w:r>
        <w:br/>
      </w:r>
      <w:r>
        <w:t xml:space="preserve">The snub transforms.</w:t>
      </w:r>
      <w:r>
        <w:br/>
      </w:r>
      <w:r>
        <w:t xml:space="preserve">The triangle agrees.</w:t>
      </w:r>
      <w:r>
        <w:br/>
      </w:r>
      <w:r>
        <w:t xml:space="preserve">The centroid holds.</w:t>
      </w:r>
    </w:p>
    <w:p>
      <w:r>
        <w:pict>
          <v:rect style="width:0;height:1.5pt" o:hralign="center" o:hrstd="t" o:hr="t"/>
        </w:pict>
      </w:r>
    </w:p>
    <w:bookmarkEnd w:id="35"/>
    <w:bookmarkStart w:id="36" w:name="final-canon"/>
    <w:p>
      <w:pPr>
        <w:pStyle w:val="Heading2"/>
      </w:pPr>
      <w:r>
        <w:t xml:space="preserve">13. Final Canon</w:t>
      </w:r>
    </w:p>
    <w:p>
      <w:pPr>
        <w:pStyle w:val="FirstParagraph"/>
      </w:pPr>
      <w:r>
        <w:t xml:space="preserve">The snub cube and snub dodecahedron are the two clearest Archimedean witnesses of OMI chirality.</w:t>
      </w:r>
    </w:p>
    <w:p>
      <w:pPr>
        <w:pStyle w:val="BodyText"/>
      </w:pPr>
      <w:r>
        <w:t xml:space="preserve">They show that a body can share a centroid, preserve a parent identity, twist into left/right handedness, and gain a new triangular agreement surface without being overwritten.</w:t>
      </w:r>
    </w:p>
    <w:p>
      <w:pPr>
        <w:pStyle w:val="BodyText"/>
      </w:pPr>
      <w:r>
        <w:t xml:space="preserve">The snub cube exposes this through:</w:t>
      </w:r>
    </w:p>
    <w:p>
      <w:pPr>
        <w:pStyle w:val="SourceCode"/>
      </w:pPr>
      <w:r>
        <w:rPr>
          <w:rStyle w:val="VerbatimChar"/>
        </w:rPr>
        <w:t xml:space="preserve">6 squares</w:t>
      </w:r>
      <w:r>
        <w:br/>
      </w:r>
      <w:r>
        <w:rPr>
          <w:rStyle w:val="VerbatimChar"/>
        </w:rPr>
        <w:t xml:space="preserve">32 triangles</w:t>
      </w:r>
      <w:r>
        <w:br/>
      </w:r>
      <w:r>
        <w:rPr>
          <w:rStyle w:val="VerbatimChar"/>
        </w:rPr>
        <w:t xml:space="preserve">38 faces</w:t>
      </w:r>
      <w:r>
        <w:br/>
      </w:r>
      <w:r>
        <w:rPr>
          <w:rStyle w:val="VerbatimChar"/>
        </w:rPr>
        <w:t xml:space="preserve">2 handed forms</w:t>
      </w:r>
    </w:p>
    <w:p>
      <w:pPr>
        <w:pStyle w:val="FirstParagraph"/>
      </w:pPr>
      <w:r>
        <w:t xml:space="preserve">The snub dodecahedron exposes this through:</w:t>
      </w:r>
    </w:p>
    <w:p>
      <w:pPr>
        <w:pStyle w:val="SourceCode"/>
      </w:pPr>
      <w:r>
        <w:rPr>
          <w:rStyle w:val="VerbatimChar"/>
        </w:rPr>
        <w:t xml:space="preserve">12 pentagons</w:t>
      </w:r>
      <w:r>
        <w:br/>
      </w:r>
      <w:r>
        <w:rPr>
          <w:rStyle w:val="VerbatimChar"/>
        </w:rPr>
        <w:t xml:space="preserve">80 triangles</w:t>
      </w:r>
      <w:r>
        <w:br/>
      </w:r>
      <w:r>
        <w:rPr>
          <w:rStyle w:val="VerbatimChar"/>
        </w:rPr>
        <w:t xml:space="preserve">92 faces</w:t>
      </w:r>
      <w:r>
        <w:br/>
      </w:r>
      <w:r>
        <w:rPr>
          <w:rStyle w:val="VerbatimChar"/>
        </w:rPr>
        <w:t xml:space="preserve">2 handed forms</w:t>
      </w:r>
    </w:p>
    <w:p>
      <w:pPr>
        <w:pStyle w:val="FirstParagraph"/>
      </w:pPr>
      <w:r>
        <w:t xml:space="preserve">Together, they show the cardinality of chirality:</w:t>
      </w:r>
    </w:p>
    <w:p>
      <w:pPr>
        <w:pStyle w:val="SourceCode"/>
      </w:pPr>
      <w:r>
        <w:rPr>
          <w:rStyle w:val="VerbatimChar"/>
        </w:rPr>
        <w:t xml:space="preserve">two orientations</w:t>
      </w:r>
      <w:r>
        <w:br/>
      </w:r>
      <w:r>
        <w:rPr>
          <w:rStyle w:val="VerbatimChar"/>
        </w:rPr>
        <w:t xml:space="preserve">one centroid</w:t>
      </w:r>
      <w:r>
        <w:br/>
      </w:r>
      <w:r>
        <w:rPr>
          <w:rStyle w:val="VerbatimChar"/>
        </w:rPr>
        <w:t xml:space="preserve">many triangular agreement faces</w:t>
      </w:r>
    </w:p>
    <w:p>
      <w:pPr>
        <w:pStyle w:val="FirstParagraph"/>
      </w:pPr>
      <w:r>
        <w:t xml:space="preserve">OMI reads this through the quadratic bridge:</w:t>
      </w:r>
    </w:p>
    <w:p>
      <w:pPr>
        <w:pStyle w:val="SourceCode"/>
      </w:pPr>
      <w:r>
        <w:rPr>
          <w:rStyle w:val="VerbatimChar"/>
        </w:rPr>
        <w:t xml:space="preserve">4y²   = Platonic vertex seed</w:t>
      </w:r>
      <w:r>
        <w:br/>
      </w:r>
      <w:r>
        <w:rPr>
          <w:rStyle w:val="VerbatimChar"/>
        </w:rPr>
        <w:t xml:space="preserve">16xy  = Archimedean/Catalan snub bridge</w:t>
      </w:r>
      <w:r>
        <w:br/>
      </w:r>
      <w:r>
        <w:rPr>
          <w:rStyle w:val="VerbatimChar"/>
        </w:rPr>
        <w:t xml:space="preserve">60x²  = 4D regular polytope orbit</w:t>
      </w:r>
    </w:p>
    <w:p>
      <w:pPr>
        <w:pStyle w:val="FirstParagraph"/>
      </w:pPr>
      <w:r>
        <w:t xml:space="preserve">Short doctrine:</w:t>
      </w:r>
    </w:p>
    <w:p>
      <w:pPr>
        <w:pStyle w:val="SourceCode"/>
      </w:pPr>
      <w:r>
        <w:rPr>
          <w:rStyle w:val="VerbatimChar"/>
        </w:rPr>
        <w:t xml:space="preserve">Platonic seed.</w:t>
      </w:r>
      <w:r>
        <w:br/>
      </w:r>
      <w:r>
        <w:rPr>
          <w:rStyle w:val="VerbatimChar"/>
        </w:rPr>
        <w:t xml:space="preserve">Snub bridge.</w:t>
      </w:r>
      <w:r>
        <w:br/>
      </w:r>
      <w:r>
        <w:rPr>
          <w:rStyle w:val="VerbatimChar"/>
        </w:rPr>
        <w:t xml:space="preserve">Chiral pair.</w:t>
      </w:r>
      <w:r>
        <w:br/>
      </w:r>
      <w:r>
        <w:rPr>
          <w:rStyle w:val="VerbatimChar"/>
        </w:rPr>
        <w:t xml:space="preserve">Shared centroid.</w:t>
      </w:r>
      <w:r>
        <w:br/>
      </w:r>
      <w:r>
        <w:rPr>
          <w:rStyle w:val="VerbatimChar"/>
        </w:rPr>
        <w:t xml:space="preserve">Fano triangle.</w:t>
      </w:r>
      <w:r>
        <w:br/>
      </w:r>
      <w:r>
        <w:rPr>
          <w:rStyle w:val="VerbatimChar"/>
        </w:rPr>
        <w:t xml:space="preserve">Replay memory.</w:t>
      </w:r>
    </w:p>
    <w:p>
      <w:pPr>
        <w:pStyle w:val="FirstParagraph"/>
      </w:pPr>
      <w:r>
        <w:t xml:space="preserve">One-line canon:</w:t>
      </w:r>
    </w:p>
    <w:p>
      <w:pPr>
        <w:pStyle w:val="SourceCode"/>
      </w:pPr>
      <w:r>
        <w:rPr>
          <w:rStyle w:val="VerbatimChar"/>
        </w:rPr>
        <w:t xml:space="preserve">The snub cube and snub dodecahedron expose OMI chirality: two handed orientations around one centroid, re-faced by triangular agreement and remembered as replayable transformation.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2026-06-06T00:08:06Z</dcterms:created>
  <dcterms:modified xsi:type="dcterms:W3CDTF">2026-06-06T00:08:06Z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