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3f775ba4457a53b3ecd4409cd9258e123e3fc6"/>
    <w:p>
      <w:pPr>
        <w:pStyle w:val="Heading1"/>
      </w:pPr>
      <w:r>
        <w:t xml:space="preserve">Agreement Is All You Need: The OMI Open-World Portal Model</w:t>
      </w:r>
    </w:p>
    <w:bookmarkStart w:id="20" w:name="abstract"/>
    <w:p>
      <w:pPr>
        <w:pStyle w:val="Heading2"/>
      </w:pPr>
      <w:r>
        <w:t xml:space="preserve">Abstract</w:t>
      </w:r>
    </w:p>
    <w:p>
      <w:pPr>
        <w:pStyle w:val="FirstParagraph"/>
      </w:pPr>
      <w:r>
        <w:t xml:space="preserve">The open-world decentralized web does not need a single platform to decide what is true. It needs a shared way to turn user actions, objects, claims, links, events, and identities into validated, replayable, inspectable state.</w:t>
      </w:r>
    </w:p>
    <w:p>
      <w:pPr>
        <w:pStyle w:val="BodyText"/>
      </w:pPr>
      <w:r>
        <w:t xml:space="preserve">That is the role of the</w:t>
      </w:r>
      <w:r>
        <w:t xml:space="preserve"> </w:t>
      </w:r>
      <w:r>
        <w:rPr>
          <w:b/>
          <w:bCs/>
        </w:rPr>
        <w:t xml:space="preserve">Omi Object Model</w:t>
      </w:r>
      <w:r>
        <w:t xml:space="preserve">.</w:t>
      </w:r>
    </w:p>
    <w:p>
      <w:pPr>
        <w:pStyle w:val="BodyText"/>
      </w:pPr>
      <w:r>
        <w:t xml:space="preserve">In OMI,</w:t>
      </w:r>
      <w:r>
        <w:t xml:space="preserve"> </w:t>
      </w:r>
      <w:r>
        <w:rPr>
          <w:b/>
          <w:bCs/>
        </w:rPr>
        <w:t xml:space="preserve">agreement</w:t>
      </w:r>
      <w:r>
        <w:t xml:space="preserve"> </w:t>
      </w:r>
      <w:r>
        <w:t xml:space="preserve">is not passive approval, social consensus, or majority vote. Agreement is the moment an object becomes structurally valid, addressable, replayable, and projectable across portals.</w:t>
      </w:r>
    </w:p>
    <w:p>
      <w:pPr>
        <w:pStyle w:val="BodyText"/>
      </w:pPr>
      <w:r>
        <w:t xml:space="preserve">A consumer does not experience this as math. A consumer experiences it as a normal web portal:</w:t>
      </w:r>
    </w:p>
    <w:p>
      <w:pPr>
        <w:pStyle w:val="SourceCode"/>
      </w:pPr>
      <w:r>
        <w:rPr>
          <w:rStyle w:val="VerbatimChar"/>
        </w:rPr>
        <w:t xml:space="preserve">open → browse → inspect → act → verify → share → replay</w:t>
      </w:r>
    </w:p>
    <w:p>
      <w:pPr>
        <w:pStyle w:val="FirstParagraph"/>
      </w:pPr>
      <w:r>
        <w:t xml:space="preserve">But underneath, every visible object is an OMI object:</w:t>
      </w:r>
    </w:p>
    <w:p>
      <w:pPr>
        <w:pStyle w:val="SourceCode"/>
      </w:pPr>
      <w:r>
        <w:rPr>
          <w:rStyle w:val="VerbatimChar"/>
        </w:rPr>
        <w:t xml:space="preserve">omi → payload → imo</w:t>
      </w:r>
    </w:p>
    <w:p>
      <w:pPr>
        <w:pStyle w:val="FirstParagraph"/>
      </w:pPr>
      <w:r>
        <w:t xml:space="preserve">The portal may show the object as a card, map pin, canvas node, QR code, SVG widget, local file, timeline event, or receipt row. Those are only projections. The authority is the accepted frame, its receipts, its address resolution, and its graph identity.</w:t>
      </w:r>
    </w:p>
    <w:p>
      <w:pPr>
        <w:pStyle w:val="BodyText"/>
      </w:pPr>
      <w:r>
        <w:t xml:space="preserve">The claim of this article is simple:</w:t>
      </w:r>
    </w:p>
    <w:p>
      <w:pPr>
        <w:pStyle w:val="SourceCode"/>
      </w:pPr>
      <w:r>
        <w:rPr>
          <w:rStyle w:val="VerbatimChar"/>
        </w:rPr>
        <w:t xml:space="preserve">Agreement is all you need because agreement is the bridge from open-world uncertainty to validated shared structure.</w:t>
      </w:r>
    </w:p>
    <w:p>
      <w:r>
        <w:pict>
          <v:rect style="width:0;height:1.5pt" o:hralign="center" o:hrstd="t" o:hr="t"/>
        </w:pict>
      </w:r>
    </w:p>
    <w:bookmarkEnd w:id="20"/>
    <w:bookmarkStart w:id="21" w:name="the-consumer-problem"/>
    <w:p>
      <w:pPr>
        <w:pStyle w:val="Heading2"/>
      </w:pPr>
      <w:r>
        <w:t xml:space="preserve">1. The Consumer Problem</w:t>
      </w:r>
    </w:p>
    <w:p>
      <w:pPr>
        <w:pStyle w:val="FirstParagraph"/>
      </w:pPr>
      <w:r>
        <w:t xml:space="preserve">Today’s web is full of portals, but most portals are closed worlds.</w:t>
      </w:r>
    </w:p>
    <w:p>
      <w:pPr>
        <w:pStyle w:val="BodyText"/>
      </w:pPr>
      <w:r>
        <w:t xml:space="preserve">A closed-world platform assumes:</w:t>
      </w:r>
    </w:p>
    <w:p>
      <w:pPr>
        <w:pStyle w:val="SourceCode"/>
      </w:pPr>
      <w:r>
        <w:rPr>
          <w:rStyle w:val="VerbatimChar"/>
        </w:rPr>
        <w:t xml:space="preserve">this app owns the account</w:t>
      </w:r>
      <w:r>
        <w:br/>
      </w:r>
      <w:r>
        <w:rPr>
          <w:rStyle w:val="VerbatimChar"/>
        </w:rPr>
        <w:t xml:space="preserve">this app owns the feed</w:t>
      </w:r>
      <w:r>
        <w:br/>
      </w:r>
      <w:r>
        <w:rPr>
          <w:rStyle w:val="VerbatimChar"/>
        </w:rPr>
        <w:t xml:space="preserve">this app owns the database</w:t>
      </w:r>
      <w:r>
        <w:br/>
      </w:r>
      <w:r>
        <w:rPr>
          <w:rStyle w:val="VerbatimChar"/>
        </w:rPr>
        <w:t xml:space="preserve">this app owns the object ID</w:t>
      </w:r>
      <w:r>
        <w:br/>
      </w:r>
      <w:r>
        <w:rPr>
          <w:rStyle w:val="VerbatimChar"/>
        </w:rPr>
        <w:t xml:space="preserve">this app decides the truth state</w:t>
      </w:r>
    </w:p>
    <w:p>
      <w:pPr>
        <w:pStyle w:val="FirstParagraph"/>
      </w:pPr>
      <w:r>
        <w:t xml:space="preserve">That is convenient, but it creates lock-in. A post cannot naturally become a map object. A note cannot naturally become an event object. A receipt cannot naturally become a portable proof. A local community page cannot easily move between a browser, phone, QR code, mesh node, and personal archive without losing structure.</w:t>
      </w:r>
    </w:p>
    <w:p>
      <w:pPr>
        <w:pStyle w:val="BodyText"/>
      </w:pPr>
      <w:r>
        <w:t xml:space="preserve">Consumers do not only need content. They need portable context.</w:t>
      </w:r>
    </w:p>
    <w:p>
      <w:pPr>
        <w:pStyle w:val="BodyText"/>
      </w:pPr>
      <w:r>
        <w:t xml:space="preserve">They need to know:</w:t>
      </w:r>
    </w:p>
    <w:p>
      <w:pPr>
        <w:pStyle w:val="SourceCode"/>
      </w:pPr>
      <w:r>
        <w:rPr>
          <w:rStyle w:val="VerbatimChar"/>
        </w:rPr>
        <w:t xml:space="preserve">What is this object?</w:t>
      </w:r>
      <w:r>
        <w:br/>
      </w:r>
      <w:r>
        <w:rPr>
          <w:rStyle w:val="VerbatimChar"/>
        </w:rPr>
        <w:t xml:space="preserve">Where did it come from?</w:t>
      </w:r>
      <w:r>
        <w:br/>
      </w:r>
      <w:r>
        <w:rPr>
          <w:rStyle w:val="VerbatimChar"/>
        </w:rPr>
        <w:t xml:space="preserve">Who changed it?</w:t>
      </w:r>
      <w:r>
        <w:br/>
      </w:r>
      <w:r>
        <w:rPr>
          <w:rStyle w:val="VerbatimChar"/>
        </w:rPr>
        <w:t xml:space="preserve">Can I trust it?</w:t>
      </w:r>
      <w:r>
        <w:br/>
      </w:r>
      <w:r>
        <w:rPr>
          <w:rStyle w:val="VerbatimChar"/>
        </w:rPr>
        <w:t xml:space="preserve">Can I open it somewhere else?</w:t>
      </w:r>
      <w:r>
        <w:br/>
      </w:r>
      <w:r>
        <w:rPr>
          <w:rStyle w:val="VerbatimChar"/>
        </w:rPr>
        <w:t xml:space="preserve">Can I replay what happened?</w:t>
      </w:r>
      <w:r>
        <w:br/>
      </w:r>
      <w:r>
        <w:rPr>
          <w:rStyle w:val="VerbatimChar"/>
        </w:rPr>
        <w:t xml:space="preserve">Can I see where it belongs?</w:t>
      </w:r>
    </w:p>
    <w:p>
      <w:pPr>
        <w:pStyle w:val="FirstParagraph"/>
      </w:pPr>
      <w:r>
        <w:t xml:space="preserve">An open-world portal must answer those questions without requiring one central platform to own everything.</w:t>
      </w:r>
    </w:p>
    <w:p>
      <w:r>
        <w:pict>
          <v:rect style="width:0;height:1.5pt" o:hralign="center" o:hrstd="t" o:hr="t"/>
        </w:pict>
      </w:r>
    </w:p>
    <w:bookmarkEnd w:id="21"/>
    <w:bookmarkStart w:id="22" w:name="agreement-as-consumer-trust"/>
    <w:p>
      <w:pPr>
        <w:pStyle w:val="Heading2"/>
      </w:pPr>
      <w:r>
        <w:t xml:space="preserve">2. Agreement as Consumer Trust</w:t>
      </w:r>
    </w:p>
    <w:p>
      <w:pPr>
        <w:pStyle w:val="FirstParagraph"/>
      </w:pPr>
      <w:r>
        <w:t xml:space="preserve">In OMI, agreement means a piece of shared intelligence has been lowered into validated structure.</w:t>
      </w:r>
    </w:p>
    <w:p>
      <w:pPr>
        <w:pStyle w:val="BodyText"/>
      </w:pPr>
      <w:r>
        <w:t xml:space="preserve">For the consumer, this becomes a trust path:</w:t>
      </w:r>
    </w:p>
    <w:p>
      <w:pPr>
        <w:pStyle w:val="SourceCode"/>
      </w:pPr>
      <w:r>
        <w:rPr>
          <w:rStyle w:val="VerbatimChar"/>
        </w:rPr>
        <w:t xml:space="preserve">someone says something</w:t>
      </w:r>
      <w:r>
        <w:br/>
      </w:r>
      <w:r>
        <w:rPr>
          <w:rStyle w:val="VerbatimChar"/>
        </w:rPr>
        <w:t xml:space="preserve">  ↓</w:t>
      </w:r>
      <w:r>
        <w:br/>
      </w:r>
      <w:r>
        <w:rPr>
          <w:rStyle w:val="VerbatimChar"/>
        </w:rPr>
        <w:t xml:space="preserve">the portal frames it</w:t>
      </w:r>
      <w:r>
        <w:br/>
      </w:r>
      <w:r>
        <w:rPr>
          <w:rStyle w:val="VerbatimChar"/>
        </w:rPr>
        <w:t xml:space="preserve">  ↓</w:t>
      </w:r>
      <w:r>
        <w:br/>
      </w:r>
      <w:r>
        <w:rPr>
          <w:rStyle w:val="VerbatimChar"/>
        </w:rPr>
        <w:t xml:space="preserve">the frame validates</w:t>
      </w:r>
      <w:r>
        <w:br/>
      </w:r>
      <w:r>
        <w:rPr>
          <w:rStyle w:val="VerbatimChar"/>
        </w:rPr>
        <w:t xml:space="preserve">  ↓</w:t>
      </w:r>
      <w:r>
        <w:br/>
      </w:r>
      <w:r>
        <w:rPr>
          <w:rStyle w:val="VerbatimChar"/>
        </w:rPr>
        <w:t xml:space="preserve">the truth row resolves</w:t>
      </w:r>
      <w:r>
        <w:br/>
      </w:r>
      <w:r>
        <w:rPr>
          <w:rStyle w:val="VerbatimChar"/>
        </w:rPr>
        <w:t xml:space="preserve">  ↓</w:t>
      </w:r>
      <w:r>
        <w:br/>
      </w:r>
      <w:r>
        <w:rPr>
          <w:rStyle w:val="VerbatimChar"/>
        </w:rPr>
        <w:t xml:space="preserve">a receipt is recorded</w:t>
      </w:r>
      <w:r>
        <w:br/>
      </w:r>
      <w:r>
        <w:rPr>
          <w:rStyle w:val="VerbatimChar"/>
        </w:rPr>
        <w:t xml:space="preserve">  ↓</w:t>
      </w:r>
      <w:r>
        <w:br/>
      </w:r>
      <w:r>
        <w:rPr>
          <w:rStyle w:val="VerbatimChar"/>
        </w:rPr>
        <w:t xml:space="preserve">the object becomes inspectable</w:t>
      </w:r>
      <w:r>
        <w:br/>
      </w:r>
      <w:r>
        <w:rPr>
          <w:rStyle w:val="VerbatimChar"/>
        </w:rPr>
        <w:t xml:space="preserve">  ↓</w:t>
      </w:r>
      <w:r>
        <w:br/>
      </w:r>
      <w:r>
        <w:rPr>
          <w:rStyle w:val="VerbatimChar"/>
        </w:rPr>
        <w:t xml:space="preserve">the object can be projected</w:t>
      </w:r>
    </w:p>
    <w:p>
      <w:pPr>
        <w:pStyle w:val="FirstParagraph"/>
      </w:pPr>
      <w:r>
        <w:t xml:space="preserve">So agreement is not merely:</w:t>
      </w:r>
    </w:p>
    <w:p>
      <w:pPr>
        <w:pStyle w:val="SourceCode"/>
      </w:pPr>
      <w:r>
        <w:rPr>
          <w:rStyle w:val="VerbatimChar"/>
        </w:rPr>
        <w:t xml:space="preserve">I like this</w:t>
      </w:r>
      <w:r>
        <w:br/>
      </w:r>
      <w:r>
        <w:rPr>
          <w:rStyle w:val="VerbatimChar"/>
        </w:rPr>
        <w:t xml:space="preserve">I approve this</w:t>
      </w:r>
      <w:r>
        <w:br/>
      </w:r>
      <w:r>
        <w:rPr>
          <w:rStyle w:val="VerbatimChar"/>
        </w:rPr>
        <w:t xml:space="preserve">I voted for this</w:t>
      </w:r>
      <w:r>
        <w:br/>
      </w:r>
      <w:r>
        <w:rPr>
          <w:rStyle w:val="VerbatimChar"/>
        </w:rPr>
        <w:t xml:space="preserve">the platform accepted this</w:t>
      </w:r>
    </w:p>
    <w:p>
      <w:pPr>
        <w:pStyle w:val="FirstParagraph"/>
      </w:pPr>
      <w:r>
        <w:t xml:space="preserve">Agreement is:</w:t>
      </w:r>
    </w:p>
    <w:p>
      <w:pPr>
        <w:pStyle w:val="SourceCode"/>
      </w:pPr>
      <w:r>
        <w:rPr>
          <w:rStyle w:val="VerbatimChar"/>
        </w:rPr>
        <w:t xml:space="preserve">this object has a valid frame</w:t>
      </w:r>
      <w:r>
        <w:br/>
      </w:r>
      <w:r>
        <w:rPr>
          <w:rStyle w:val="VerbatimChar"/>
        </w:rPr>
        <w:t xml:space="preserve">this object has a replay path</w:t>
      </w:r>
      <w:r>
        <w:br/>
      </w:r>
      <w:r>
        <w:rPr>
          <w:rStyle w:val="VerbatimChar"/>
        </w:rPr>
        <w:t xml:space="preserve">this object has an address relation</w:t>
      </w:r>
      <w:r>
        <w:br/>
      </w:r>
      <w:r>
        <w:rPr>
          <w:rStyle w:val="VerbatimChar"/>
        </w:rPr>
        <w:t xml:space="preserve">this object can be inspected</w:t>
      </w:r>
      <w:r>
        <w:br/>
      </w:r>
      <w:r>
        <w:rPr>
          <w:rStyle w:val="VerbatimChar"/>
        </w:rPr>
        <w:t xml:space="preserve">this object can be projected without becoming corrupted</w:t>
      </w:r>
    </w:p>
    <w:p>
      <w:pPr>
        <w:pStyle w:val="FirstParagraph"/>
      </w:pPr>
      <w:r>
        <w:t xml:space="preserve">For consumers, the portal can translate that into plain labels:</w:t>
      </w:r>
    </w:p>
    <w:p>
      <w:pPr>
        <w:pStyle w:val="SourceCode"/>
      </w:pPr>
      <w:r>
        <w:rPr>
          <w:rStyle w:val="VerbatimChar"/>
        </w:rPr>
        <w:t xml:space="preserve">Accepted</w:t>
      </w:r>
      <w:r>
        <w:br/>
      </w:r>
      <w:r>
        <w:rPr>
          <w:rStyle w:val="VerbatimChar"/>
        </w:rPr>
        <w:t xml:space="preserve">Unverified</w:t>
      </w:r>
      <w:r>
        <w:br/>
      </w:r>
      <w:r>
        <w:rPr>
          <w:rStyle w:val="VerbatimChar"/>
        </w:rPr>
        <w:t xml:space="preserve">Conflicting</w:t>
      </w:r>
      <w:r>
        <w:br/>
      </w:r>
      <w:r>
        <w:rPr>
          <w:rStyle w:val="VerbatimChar"/>
        </w:rPr>
        <w:t xml:space="preserve">Expired</w:t>
      </w:r>
      <w:r>
        <w:br/>
      </w:r>
      <w:r>
        <w:rPr>
          <w:rStyle w:val="VerbatimChar"/>
        </w:rPr>
        <w:t xml:space="preserve">Mirrored</w:t>
      </w:r>
      <w:r>
        <w:br/>
      </w:r>
      <w:r>
        <w:rPr>
          <w:rStyle w:val="VerbatimChar"/>
        </w:rPr>
        <w:t xml:space="preserve">Local-only</w:t>
      </w:r>
      <w:r>
        <w:br/>
      </w:r>
      <w:r>
        <w:rPr>
          <w:rStyle w:val="VerbatimChar"/>
        </w:rPr>
        <w:t xml:space="preserve">Rejected</w:t>
      </w:r>
      <w:r>
        <w:br/>
      </w:r>
      <w:r>
        <w:rPr>
          <w:rStyle w:val="VerbatimChar"/>
        </w:rPr>
        <w:t xml:space="preserve">Replayed</w:t>
      </w:r>
    </w:p>
    <w:p>
      <w:pPr>
        <w:pStyle w:val="FirstParagraph"/>
      </w:pPr>
      <w:r>
        <w:t xml:space="preserve">A normal user sees simple status. A power user can inspect the receipt, frame, replay path, and graph relation.</w:t>
      </w:r>
    </w:p>
    <w:p>
      <w:r>
        <w:pict>
          <v:rect style="width:0;height:1.5pt" o:hralign="center" o:hrstd="t" o:hr="t"/>
        </w:pict>
      </w:r>
    </w:p>
    <w:bookmarkEnd w:id="22"/>
    <w:bookmarkStart w:id="23" w:name="disagreement-as-an-unresolved-path"/>
    <w:p>
      <w:pPr>
        <w:pStyle w:val="Heading2"/>
      </w:pPr>
      <w:r>
        <w:t xml:space="preserve">3. Disagreement as an Unresolved Path</w:t>
      </w:r>
    </w:p>
    <w:p>
      <w:pPr>
        <w:pStyle w:val="FirstParagraph"/>
      </w:pPr>
      <w:r>
        <w:t xml:space="preserve">In a closed platform, disagreement often becomes moderation, argument, deletion, or ranking.</w:t>
      </w:r>
    </w:p>
    <w:p>
      <w:pPr>
        <w:pStyle w:val="BodyText"/>
      </w:pPr>
      <w:r>
        <w:t xml:space="preserve">In OMI, disagreement is treated as an unresolved path.</w:t>
      </w:r>
    </w:p>
    <w:p>
      <w:pPr>
        <w:pStyle w:val="BodyText"/>
      </w:pPr>
      <w:r>
        <w:t xml:space="preserve">A disagreement means something structural is missing: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Disagreement</w:t>
            </w:r>
          </w:p>
        </w:tc>
        <w:tc>
          <w:tcPr/>
          <w:p>
            <w:pPr>
              <w:pStyle w:val="Compact"/>
            </w:pPr>
            <w:r>
              <w:t xml:space="preserve">Missing Structure</w:t>
            </w:r>
          </w:p>
        </w:tc>
        <w:tc>
          <w:tcPr/>
          <w:p>
            <w:pPr>
              <w:pStyle w:val="Compact"/>
            </w:pPr>
            <w:r>
              <w:t xml:space="preserve">Portal Output</w:t>
            </w:r>
          </w:p>
        </w:tc>
      </w:tr>
      <w:tr>
        <w:tc>
          <w:tcPr/>
          <w:p>
            <w:pPr>
              <w:pStyle w:val="Compact"/>
            </w:pPr>
            <w:r>
              <w:t xml:space="preserve">“What is this?”</w:t>
            </w:r>
          </w:p>
        </w:tc>
        <w:tc>
          <w:tcPr/>
          <w:p>
            <w:pPr>
              <w:pStyle w:val="Compact"/>
            </w:pPr>
            <w:r>
              <w:t xml:space="preserve">Missing boundary</w:t>
            </w:r>
          </w:p>
        </w:tc>
        <w:tc>
          <w:tcPr/>
          <w:p>
            <w:pPr>
              <w:pStyle w:val="Compact"/>
            </w:pPr>
            <w:r>
              <w:t xml:space="preserve">Create or reveal object address</w:t>
            </w:r>
          </w:p>
        </w:tc>
      </w:tr>
      <w:tr>
        <w:tc>
          <w:tcPr/>
          <w:p>
            <w:pPr>
              <w:pStyle w:val="Compact"/>
            </w:pPr>
            <w:r>
              <w:t xml:space="preserve">“Who said this?”</w:t>
            </w:r>
          </w:p>
        </w:tc>
        <w:tc>
          <w:tcPr/>
          <w:p>
            <w:pPr>
              <w:pStyle w:val="Compact"/>
            </w:pPr>
            <w:r>
              <w:t xml:space="preserve">Missing source</w:t>
            </w:r>
          </w:p>
        </w:tc>
        <w:tc>
          <w:tcPr/>
          <w:p>
            <w:pPr>
              <w:pStyle w:val="Compact"/>
            </w:pPr>
            <w:r>
              <w:t xml:space="preserve">Show identity or provenance object</w:t>
            </w:r>
          </w:p>
        </w:tc>
      </w:tr>
      <w:tr>
        <w:tc>
          <w:tcPr/>
          <w:p>
            <w:pPr>
              <w:pStyle w:val="Compact"/>
            </w:pPr>
            <w:r>
              <w:t xml:space="preserve">“Where does this belong?”</w:t>
            </w:r>
          </w:p>
        </w:tc>
        <w:tc>
          <w:tcPr/>
          <w:p>
            <w:pPr>
              <w:pStyle w:val="Compact"/>
            </w:pPr>
            <w:r>
              <w:t xml:space="preserve">Missing containment</w:t>
            </w:r>
          </w:p>
        </w:tc>
        <w:tc>
          <w:tcPr/>
          <w:p>
            <w:pPr>
              <w:pStyle w:val="Compact"/>
            </w:pPr>
            <w:r>
              <w:t xml:space="preserve">Show hierarchy path</w:t>
            </w:r>
          </w:p>
        </w:tc>
      </w:tr>
      <w:tr>
        <w:tc>
          <w:tcPr/>
          <w:p>
            <w:pPr>
              <w:pStyle w:val="Compact"/>
            </w:pPr>
            <w:r>
              <w:t xml:space="preserve">“What changed?”</w:t>
            </w:r>
          </w:p>
        </w:tc>
        <w:tc>
          <w:tcPr/>
          <w:p>
            <w:pPr>
              <w:pStyle w:val="Compact"/>
            </w:pPr>
            <w:r>
              <w:t xml:space="preserve">Missing replay</w:t>
            </w:r>
          </w:p>
        </w:tc>
        <w:tc>
          <w:tcPr/>
          <w:p>
            <w:pPr>
              <w:pStyle w:val="Compact"/>
            </w:pPr>
            <w:r>
              <w:t xml:space="preserve">Show linear event stream</w:t>
            </w:r>
          </w:p>
        </w:tc>
      </w:tr>
      <w:tr>
        <w:tc>
          <w:tcPr/>
          <w:p>
            <w:pPr>
              <w:pStyle w:val="Compact"/>
            </w:pPr>
            <w:r>
              <w:t xml:space="preserve">“Why trust it?”</w:t>
            </w:r>
          </w:p>
        </w:tc>
        <w:tc>
          <w:tcPr/>
          <w:p>
            <w:pPr>
              <w:pStyle w:val="Compact"/>
            </w:pPr>
            <w:r>
              <w:t xml:space="preserve">Missing receipt</w:t>
            </w:r>
          </w:p>
        </w:tc>
        <w:tc>
          <w:tcPr/>
          <w:p>
            <w:pPr>
              <w:pStyle w:val="Compact"/>
            </w:pPr>
            <w:r>
              <w:t xml:space="preserve">Show validation evidence</w:t>
            </w:r>
          </w:p>
        </w:tc>
      </w:tr>
      <w:tr>
        <w:tc>
          <w:tcPr/>
          <w:p>
            <w:pPr>
              <w:pStyle w:val="Compact"/>
            </w:pPr>
            <w:r>
              <w:t xml:space="preserve">“What does this word mean?”</w:t>
            </w:r>
          </w:p>
        </w:tc>
        <w:tc>
          <w:tcPr/>
          <w:p>
            <w:pPr>
              <w:pStyle w:val="Compact"/>
            </w:pPr>
            <w:r>
              <w:t xml:space="preserve">Missing semantic identity</w:t>
            </w:r>
          </w:p>
        </w:tc>
        <w:tc>
          <w:tcPr/>
          <w:p>
            <w:pPr>
              <w:pStyle w:val="Compact"/>
            </w:pPr>
            <w:r>
              <w:t xml:space="preserve">Resolve POS / synset / graph node</w:t>
            </w:r>
          </w:p>
        </w:tc>
      </w:tr>
      <w:tr>
        <w:tc>
          <w:tcPr/>
          <w:p>
            <w:pPr>
              <w:pStyle w:val="Compact"/>
            </w:pPr>
            <w:r>
              <w:t xml:space="preserve">“Which version is current?”</w:t>
            </w:r>
          </w:p>
        </w:tc>
        <w:tc>
          <w:tcPr/>
          <w:p>
            <w:pPr>
              <w:pStyle w:val="Compact"/>
            </w:pPr>
            <w:r>
              <w:t xml:space="preserve">Missing conflict rule</w:t>
            </w:r>
          </w:p>
        </w:tc>
        <w:tc>
          <w:tcPr/>
          <w:p>
            <w:pPr>
              <w:pStyle w:val="Compact"/>
            </w:pPr>
            <w:r>
              <w:t xml:space="preserve">Show competing receipts</w:t>
            </w:r>
          </w:p>
        </w:tc>
      </w:tr>
      <w:tr>
        <w:tc>
          <w:tcPr/>
          <w:p>
            <w:pPr>
              <w:pStyle w:val="Compact"/>
            </w:pPr>
            <w:r>
              <w:t xml:space="preserve">“Can I open it elsewhere?”</w:t>
            </w:r>
          </w:p>
        </w:tc>
        <w:tc>
          <w:tcPr/>
          <w:p>
            <w:pPr>
              <w:pStyle w:val="Compact"/>
            </w:pPr>
            <w:r>
              <w:t xml:space="preserve">Missing carrier projection</w:t>
            </w:r>
          </w:p>
        </w:tc>
        <w:tc>
          <w:tcPr/>
          <w:p>
            <w:pPr>
              <w:pStyle w:val="Compact"/>
            </w:pPr>
            <w:r>
              <w:t xml:space="preserve">Export as card, canvas, QR, SVG, or file</w:t>
            </w:r>
          </w:p>
        </w:tc>
      </w:tr>
    </w:tbl>
    <w:p>
      <w:pPr>
        <w:pStyle w:val="BodyText"/>
      </w:pPr>
      <w:r>
        <w:t xml:space="preserve">This is the constructive doctrine:</w:t>
      </w:r>
    </w:p>
    <w:p>
      <w:pPr>
        <w:pStyle w:val="SourceCode"/>
      </w:pPr>
      <w:r>
        <w:rPr>
          <w:rStyle w:val="VerbatimChar"/>
        </w:rPr>
        <w:t xml:space="preserve">disagreement → missing structure → new object/path/test/receipt</w:t>
      </w:r>
    </w:p>
    <w:p>
      <w:pPr>
        <w:pStyle w:val="FirstParagraph"/>
      </w:pPr>
      <w:r>
        <w:t xml:space="preserve">The portal does not need to erase disagreement. It needs to route disagreement into inspectable structure.</w:t>
      </w:r>
    </w:p>
    <w:p>
      <w:r>
        <w:pict>
          <v:rect style="width:0;height:1.5pt" o:hralign="center" o:hrstd="t" o:hr="t"/>
        </w:pict>
      </w:r>
    </w:p>
    <w:bookmarkEnd w:id="23"/>
    <w:bookmarkStart w:id="24" w:name="the-open-world-portal"/>
    <w:p>
      <w:pPr>
        <w:pStyle w:val="Heading2"/>
      </w:pPr>
      <w:r>
        <w:t xml:space="preserve">4. The Open-World Portal</w:t>
      </w:r>
    </w:p>
    <w:p>
      <w:pPr>
        <w:pStyle w:val="FirstParagraph"/>
      </w:pPr>
      <w:r>
        <w:t xml:space="preserve">An OMI open-world portal is a normal-looking web app that displays decentralized objects.</w:t>
      </w:r>
    </w:p>
    <w:p>
      <w:pPr>
        <w:pStyle w:val="BodyText"/>
      </w:pPr>
      <w:r>
        <w:t xml:space="preserve">The consumer sees:</w:t>
      </w:r>
    </w:p>
    <w:p>
      <w:pPr>
        <w:pStyle w:val="SourceCode"/>
      </w:pPr>
      <w:r>
        <w:rPr>
          <w:rStyle w:val="VerbatimChar"/>
        </w:rPr>
        <w:t xml:space="preserve">cards</w:t>
      </w:r>
      <w:r>
        <w:br/>
      </w:r>
      <w:r>
        <w:rPr>
          <w:rStyle w:val="VerbatimChar"/>
        </w:rPr>
        <w:t xml:space="preserve">profiles</w:t>
      </w:r>
      <w:r>
        <w:br/>
      </w:r>
      <w:r>
        <w:rPr>
          <w:rStyle w:val="VerbatimChar"/>
        </w:rPr>
        <w:t xml:space="preserve">events</w:t>
      </w:r>
      <w:r>
        <w:br/>
      </w:r>
      <w:r>
        <w:rPr>
          <w:rStyle w:val="VerbatimChar"/>
        </w:rPr>
        <w:t xml:space="preserve">maps</w:t>
      </w:r>
      <w:r>
        <w:br/>
      </w:r>
      <w:r>
        <w:rPr>
          <w:rStyle w:val="VerbatimChar"/>
        </w:rPr>
        <w:t xml:space="preserve">posts</w:t>
      </w:r>
      <w:r>
        <w:br/>
      </w:r>
      <w:r>
        <w:rPr>
          <w:rStyle w:val="VerbatimChar"/>
        </w:rPr>
        <w:t xml:space="preserve">notes</w:t>
      </w:r>
      <w:r>
        <w:br/>
      </w:r>
      <w:r>
        <w:rPr>
          <w:rStyle w:val="VerbatimChar"/>
        </w:rPr>
        <w:t xml:space="preserve">files</w:t>
      </w:r>
      <w:r>
        <w:br/>
      </w:r>
      <w:r>
        <w:rPr>
          <w:rStyle w:val="VerbatimChar"/>
        </w:rPr>
        <w:t xml:space="preserve">routes</w:t>
      </w:r>
      <w:r>
        <w:br/>
      </w:r>
      <w:r>
        <w:rPr>
          <w:rStyle w:val="VerbatimChar"/>
        </w:rPr>
        <w:t xml:space="preserve">products</w:t>
      </w:r>
      <w:r>
        <w:br/>
      </w:r>
      <w:r>
        <w:rPr>
          <w:rStyle w:val="VerbatimChar"/>
        </w:rPr>
        <w:t xml:space="preserve">services</w:t>
      </w:r>
      <w:r>
        <w:br/>
      </w:r>
      <w:r>
        <w:rPr>
          <w:rStyle w:val="VerbatimChar"/>
        </w:rPr>
        <w:t xml:space="preserve">receipts</w:t>
      </w:r>
      <w:r>
        <w:br/>
      </w:r>
      <w:r>
        <w:rPr>
          <w:rStyle w:val="VerbatimChar"/>
        </w:rPr>
        <w:t xml:space="preserve">comments</w:t>
      </w:r>
      <w:r>
        <w:br/>
      </w:r>
      <w:r>
        <w:rPr>
          <w:rStyle w:val="VerbatimChar"/>
        </w:rPr>
        <w:t xml:space="preserve">local groups</w:t>
      </w:r>
    </w:p>
    <w:p>
      <w:pPr>
        <w:pStyle w:val="FirstParagraph"/>
      </w:pPr>
      <w:r>
        <w:t xml:space="preserve">The OMI layer sees:</w:t>
      </w:r>
    </w:p>
    <w:p>
      <w:pPr>
        <w:pStyle w:val="SourceCode"/>
      </w:pPr>
      <w:r>
        <w:rPr>
          <w:rStyle w:val="VerbatimChar"/>
        </w:rPr>
        <w:t xml:space="preserve">validated frames</w:t>
      </w:r>
      <w:r>
        <w:br/>
      </w:r>
      <w:r>
        <w:rPr>
          <w:rStyle w:val="VerbatimChar"/>
        </w:rPr>
        <w:t xml:space="preserve">addressed payloads</w:t>
      </w:r>
      <w:r>
        <w:br/>
      </w:r>
      <w:r>
        <w:rPr>
          <w:rStyle w:val="VerbatimChar"/>
        </w:rPr>
        <w:t xml:space="preserve">source/object relations</w:t>
      </w:r>
      <w:r>
        <w:br/>
      </w:r>
      <w:r>
        <w:rPr>
          <w:rStyle w:val="VerbatimChar"/>
        </w:rPr>
        <w:t xml:space="preserve">linear replay streams</w:t>
      </w:r>
      <w:r>
        <w:br/>
      </w:r>
      <w:r>
        <w:rPr>
          <w:rStyle w:val="VerbatimChar"/>
        </w:rPr>
        <w:t xml:space="preserve">hierarchical containment trees</w:t>
      </w:r>
      <w:r>
        <w:br/>
      </w:r>
      <w:r>
        <w:rPr>
          <w:rStyle w:val="VerbatimChar"/>
        </w:rPr>
        <w:t xml:space="preserve">graph links</w:t>
      </w:r>
      <w:r>
        <w:br/>
      </w:r>
      <w:r>
        <w:rPr>
          <w:rStyle w:val="VerbatimChar"/>
        </w:rPr>
        <w:t xml:space="preserve">receipt rows</w:t>
      </w:r>
      <w:r>
        <w:br/>
      </w:r>
      <w:r>
        <w:rPr>
          <w:rStyle w:val="VerbatimChar"/>
        </w:rPr>
        <w:t xml:space="preserve">carrier projections</w:t>
      </w:r>
    </w:p>
    <w:p>
      <w:pPr>
        <w:pStyle w:val="FirstParagraph"/>
      </w:pPr>
      <w:r>
        <w:t xml:space="preserve">The same object can appear as:</w:t>
      </w:r>
    </w:p>
    <w:p>
      <w:pPr>
        <w:pStyle w:val="SourceCode"/>
      </w:pPr>
      <w:r>
        <w:rPr>
          <w:rStyle w:val="VerbatimChar"/>
        </w:rPr>
        <w:t xml:space="preserve">web card</w:t>
      </w:r>
      <w:r>
        <w:br/>
      </w:r>
      <w:r>
        <w:rPr>
          <w:rStyle w:val="VerbatimChar"/>
        </w:rPr>
        <w:t xml:space="preserve">JSON Canvas node</w:t>
      </w:r>
      <w:r>
        <w:br/>
      </w:r>
      <w:r>
        <w:rPr>
          <w:rStyle w:val="VerbatimChar"/>
        </w:rPr>
        <w:t xml:space="preserve">map pin</w:t>
      </w:r>
      <w:r>
        <w:br/>
      </w:r>
      <w:r>
        <w:rPr>
          <w:rStyle w:val="VerbatimChar"/>
        </w:rPr>
        <w:t xml:space="preserve">SVG element</w:t>
      </w:r>
      <w:r>
        <w:br/>
      </w:r>
      <w:r>
        <w:rPr>
          <w:rStyle w:val="VerbatimChar"/>
        </w:rPr>
        <w:t xml:space="preserve">QR code</w:t>
      </w:r>
      <w:r>
        <w:br/>
      </w:r>
      <w:r>
        <w:rPr>
          <w:rStyle w:val="VerbatimChar"/>
        </w:rPr>
        <w:t xml:space="preserve">local file</w:t>
      </w:r>
      <w:r>
        <w:br/>
      </w:r>
      <w:r>
        <w:rPr>
          <w:rStyle w:val="VerbatimChar"/>
        </w:rPr>
        <w:t xml:space="preserve">portal widget</w:t>
      </w:r>
      <w:r>
        <w:br/>
      </w:r>
      <w:r>
        <w:rPr>
          <w:rStyle w:val="VerbatimChar"/>
        </w:rPr>
        <w:t xml:space="preserve">timeline entry</w:t>
      </w:r>
      <w:r>
        <w:br/>
      </w:r>
      <w:r>
        <w:rPr>
          <w:rStyle w:val="VerbatimChar"/>
        </w:rPr>
        <w:t xml:space="preserve">receipt row</w:t>
      </w:r>
    </w:p>
    <w:p>
      <w:pPr>
        <w:pStyle w:val="FirstParagraph"/>
      </w:pPr>
      <w:r>
        <w:t xml:space="preserve">The consumer does not have to learn the protocol. The portal gives them ordinary actions:</w:t>
      </w:r>
    </w:p>
    <w:p>
      <w:pPr>
        <w:pStyle w:val="SourceCode"/>
      </w:pPr>
      <w:r>
        <w:rPr>
          <w:rStyle w:val="VerbatimChar"/>
        </w:rPr>
        <w:t xml:space="preserve">save</w:t>
      </w:r>
      <w:r>
        <w:br/>
      </w:r>
      <w:r>
        <w:rPr>
          <w:rStyle w:val="VerbatimChar"/>
        </w:rPr>
        <w:t xml:space="preserve">share</w:t>
      </w:r>
      <w:r>
        <w:br/>
      </w:r>
      <w:r>
        <w:rPr>
          <w:rStyle w:val="VerbatimChar"/>
        </w:rPr>
        <w:t xml:space="preserve">join</w:t>
      </w:r>
      <w:r>
        <w:br/>
      </w:r>
      <w:r>
        <w:rPr>
          <w:rStyle w:val="VerbatimChar"/>
        </w:rPr>
        <w:t xml:space="preserve">reply</w:t>
      </w:r>
      <w:r>
        <w:br/>
      </w:r>
      <w:r>
        <w:rPr>
          <w:rStyle w:val="VerbatimChar"/>
        </w:rPr>
        <w:t xml:space="preserve">mirror</w:t>
      </w:r>
      <w:r>
        <w:br/>
      </w:r>
      <w:r>
        <w:rPr>
          <w:rStyle w:val="VerbatimChar"/>
        </w:rPr>
        <w:t xml:space="preserve">verify</w:t>
      </w:r>
      <w:r>
        <w:br/>
      </w:r>
      <w:r>
        <w:rPr>
          <w:rStyle w:val="VerbatimChar"/>
        </w:rPr>
        <w:t xml:space="preserve">export</w:t>
      </w:r>
      <w:r>
        <w:br/>
      </w:r>
      <w:r>
        <w:rPr>
          <w:rStyle w:val="VerbatimChar"/>
        </w:rPr>
        <w:t xml:space="preserve">follow</w:t>
      </w:r>
      <w:r>
        <w:br/>
      </w:r>
      <w:r>
        <w:rPr>
          <w:rStyle w:val="VerbatimChar"/>
        </w:rPr>
        <w:t xml:space="preserve">fork</w:t>
      </w:r>
      <w:r>
        <w:br/>
      </w:r>
      <w:r>
        <w:rPr>
          <w:rStyle w:val="VerbatimChar"/>
        </w:rPr>
        <w:t xml:space="preserve">annotate</w:t>
      </w:r>
    </w:p>
    <w:p>
      <w:pPr>
        <w:pStyle w:val="FirstParagraph"/>
      </w:pPr>
      <w:r>
        <w:t xml:space="preserve">But each action can produce a new addressed state instead of a hidden server-side mutation.</w:t>
      </w:r>
    </w:p>
    <w:p>
      <w:r>
        <w:pict>
          <v:rect style="width:0;height:1.5pt" o:hralign="center" o:hrstd="t" o:hr="t"/>
        </w:pict>
      </w:r>
    </w:p>
    <w:bookmarkEnd w:id="24"/>
    <w:bookmarkStart w:id="28" w:name="Xe80bd834ee7766776420a59f834969310dac116"/>
    <w:p>
      <w:pPr>
        <w:pStyle w:val="Heading2"/>
      </w:pPr>
      <w:r>
        <w:t xml:space="preserve">5. The Two Consumer Views: Linear and Hierarchical</w:t>
      </w:r>
    </w:p>
    <w:p>
      <w:pPr>
        <w:pStyle w:val="FirstParagraph"/>
      </w:pPr>
      <w:r>
        <w:t xml:space="preserve">Every portal object should be inspectable in two basic forms.</w:t>
      </w:r>
    </w:p>
    <w:bookmarkStart w:id="25" w:name="linear-view"/>
    <w:p>
      <w:pPr>
        <w:pStyle w:val="Heading3"/>
      </w:pPr>
      <w:r>
        <w:t xml:space="preserve">5.1 Linear View</w:t>
      </w:r>
    </w:p>
    <w:p>
      <w:pPr>
        <w:pStyle w:val="FirstParagraph"/>
      </w:pPr>
      <w:r>
        <w:t xml:space="preserve">The linear view answers:</w:t>
      </w:r>
    </w:p>
    <w:p>
      <w:pPr>
        <w:pStyle w:val="SourceCode"/>
      </w:pPr>
      <w:r>
        <w:rPr>
          <w:rStyle w:val="VerbatimChar"/>
        </w:rPr>
        <w:t xml:space="preserve">What happened?</w:t>
      </w:r>
      <w:r>
        <w:br/>
      </w:r>
      <w:r>
        <w:rPr>
          <w:rStyle w:val="VerbatimChar"/>
        </w:rPr>
        <w:t xml:space="preserve">In what order?</w:t>
      </w:r>
      <w:r>
        <w:br/>
      </w:r>
      <w:r>
        <w:rPr>
          <w:rStyle w:val="VerbatimChar"/>
        </w:rPr>
        <w:t xml:space="preserve">What was replayed?</w:t>
      </w:r>
      <w:r>
        <w:br/>
      </w:r>
      <w:r>
        <w:rPr>
          <w:rStyle w:val="VerbatimChar"/>
        </w:rPr>
        <w:t xml:space="preserve">What led to this state?</w:t>
      </w:r>
    </w:p>
    <w:p>
      <w:pPr>
        <w:pStyle w:val="FirstParagraph"/>
      </w:pPr>
      <w:r>
        <w:t xml:space="preserve">In OMI terms:</w:t>
      </w:r>
    </w:p>
    <w:p>
      <w:pPr>
        <w:pStyle w:val="SourceCode"/>
      </w:pPr>
      <w:r>
        <w:rPr>
          <w:rStyle w:val="VerbatimChar"/>
        </w:rPr>
        <w:t xml:space="preserve">omi → payload → imo</w:t>
      </w:r>
    </w:p>
    <w:p>
      <w:pPr>
        <w:pStyle w:val="FirstParagraph"/>
      </w:pPr>
      <w:r>
        <w:t xml:space="preserve">For an event, the consumer might see:</w:t>
      </w:r>
    </w:p>
    <w:p>
      <w:pPr>
        <w:pStyle w:val="SourceCode"/>
      </w:pPr>
      <w:r>
        <w:rPr>
          <w:rStyle w:val="VerbatimChar"/>
        </w:rPr>
        <w:t xml:space="preserve">event created</w:t>
      </w:r>
      <w:r>
        <w:br/>
      </w:r>
      <w:r>
        <w:rPr>
          <w:rStyle w:val="VerbatimChar"/>
        </w:rPr>
        <w:t xml:space="preserve">route added</w:t>
      </w:r>
      <w:r>
        <w:br/>
      </w:r>
      <w:r>
        <w:rPr>
          <w:rStyle w:val="VerbatimChar"/>
        </w:rPr>
        <w:t xml:space="preserve">food note added</w:t>
      </w:r>
      <w:r>
        <w:br/>
      </w:r>
      <w:r>
        <w:rPr>
          <w:rStyle w:val="VerbatimChar"/>
        </w:rPr>
        <w:t xml:space="preserve">safety note added</w:t>
      </w:r>
      <w:r>
        <w:br/>
      </w:r>
      <w:r>
        <w:rPr>
          <w:rStyle w:val="VerbatimChar"/>
        </w:rPr>
        <w:t xml:space="preserve">rider joined</w:t>
      </w:r>
      <w:r>
        <w:br/>
      </w:r>
      <w:r>
        <w:rPr>
          <w:rStyle w:val="VerbatimChar"/>
        </w:rPr>
        <w:t xml:space="preserve">time updated</w:t>
      </w:r>
      <w:r>
        <w:br/>
      </w:r>
      <w:r>
        <w:rPr>
          <w:rStyle w:val="VerbatimChar"/>
        </w:rPr>
        <w:t xml:space="preserve">comment posted</w:t>
      </w:r>
    </w:p>
    <w:p>
      <w:pPr>
        <w:pStyle w:val="FirstParagraph"/>
      </w:pPr>
      <w:r>
        <w:t xml:space="preserve">The linear view is a replay stream. It is how the object moved.</w:t>
      </w:r>
    </w:p>
    <w:bookmarkEnd w:id="25"/>
    <w:bookmarkStart w:id="26" w:name="hierarchical-view"/>
    <w:p>
      <w:pPr>
        <w:pStyle w:val="Heading3"/>
      </w:pPr>
      <w:r>
        <w:t xml:space="preserve">5.2 Hierarchical View</w:t>
      </w:r>
    </w:p>
    <w:p>
      <w:pPr>
        <w:pStyle w:val="FirstParagraph"/>
      </w:pPr>
      <w:r>
        <w:t xml:space="preserve">The hierarchical view answers:</w:t>
      </w:r>
    </w:p>
    <w:p>
      <w:pPr>
        <w:pStyle w:val="SourceCode"/>
      </w:pPr>
      <w:r>
        <w:rPr>
          <w:rStyle w:val="VerbatimChar"/>
        </w:rPr>
        <w:t xml:space="preserve">Where does this belong?</w:t>
      </w:r>
      <w:r>
        <w:br/>
      </w:r>
      <w:r>
        <w:rPr>
          <w:rStyle w:val="VerbatimChar"/>
        </w:rPr>
        <w:t xml:space="preserve">What contains it?</w:t>
      </w:r>
      <w:r>
        <w:br/>
      </w:r>
      <w:r>
        <w:rPr>
          <w:rStyle w:val="VerbatimChar"/>
        </w:rPr>
        <w:t xml:space="preserve">What context controls it?</w:t>
      </w:r>
      <w:r>
        <w:br/>
      </w:r>
      <w:r>
        <w:rPr>
          <w:rStyle w:val="VerbatimChar"/>
        </w:rPr>
        <w:t xml:space="preserve">What unit am I inspecting?</w:t>
      </w:r>
    </w:p>
    <w:p>
      <w:pPr>
        <w:pStyle w:val="FirstParagraph"/>
      </w:pPr>
      <w:r>
        <w:t xml:space="preserve">In OMI terms:</w:t>
      </w:r>
    </w:p>
    <w:p>
      <w:pPr>
        <w:pStyle w:val="SourceCode"/>
      </w:pPr>
      <w:r>
        <w:rPr>
          <w:rStyle w:val="VerbatimChar"/>
        </w:rPr>
        <w:t xml:space="preserve">FS → GS → RS → US</w:t>
      </w:r>
    </w:p>
    <w:p>
      <w:pPr>
        <w:pStyle w:val="FirstParagraph"/>
      </w:pPr>
      <w:r>
        <w:t xml:space="preserve">For the same event, the consumer might see:</w:t>
      </w:r>
    </w:p>
    <w:p>
      <w:pPr>
        <w:pStyle w:val="SourceCode"/>
      </w:pPr>
      <w:r>
        <w:rPr>
          <w:rStyle w:val="VerbatimChar"/>
        </w:rPr>
        <w:t xml:space="preserve">Community</w:t>
      </w:r>
      <w:r>
        <w:br/>
      </w:r>
      <w:r>
        <w:rPr>
          <w:rStyle w:val="VerbatimChar"/>
        </w:rPr>
        <w:t xml:space="preserve">  Bike Ride</w:t>
      </w:r>
      <w:r>
        <w:br/>
      </w:r>
      <w:r>
        <w:rPr>
          <w:rStyle w:val="VerbatimChar"/>
        </w:rPr>
        <w:t xml:space="preserve">    Route</w:t>
      </w:r>
      <w:r>
        <w:br/>
      </w:r>
      <w:r>
        <w:rPr>
          <w:rStyle w:val="VerbatimChar"/>
        </w:rPr>
        <w:t xml:space="preserve">      Stop</w:t>
      </w:r>
      <w:r>
        <w:br/>
      </w:r>
      <w:r>
        <w:rPr>
          <w:rStyle w:val="VerbatimChar"/>
        </w:rPr>
        <w:t xml:space="preserve">        Comment</w:t>
      </w:r>
    </w:p>
    <w:p>
      <w:pPr>
        <w:pStyle w:val="FirstParagraph"/>
      </w:pPr>
      <w:r>
        <w:t xml:space="preserve">The hierarchical view is a containment tree. It is where the object belongs.</w:t>
      </w:r>
    </w:p>
    <w:bookmarkEnd w:id="26"/>
    <w:bookmarkStart w:id="27" w:name="projection-is-not-authority"/>
    <w:p>
      <w:pPr>
        <w:pStyle w:val="Heading3"/>
      </w:pPr>
      <w:r>
        <w:t xml:space="preserve">5.3 Projection Is Not Authority</w:t>
      </w:r>
    </w:p>
    <w:p>
      <w:pPr>
        <w:pStyle w:val="FirstParagraph"/>
      </w:pPr>
      <w:r>
        <w:t xml:space="preserve">Both views are projections. They help users inspect the object, but they do not validate the object.</w:t>
      </w:r>
    </w:p>
    <w:p>
      <w:pPr>
        <w:pStyle w:val="BodyText"/>
      </w:pPr>
      <w:r>
        <w:t xml:space="preserve">The rule is:</w:t>
      </w:r>
    </w:p>
    <w:p>
      <w:pPr>
        <w:pStyle w:val="SourceCode"/>
      </w:pPr>
      <w:r>
        <w:rPr>
          <w:rStyle w:val="VerbatimChar"/>
        </w:rPr>
        <w:t xml:space="preserve">validate → resolve → record → project → inspect</w:t>
      </w:r>
    </w:p>
    <w:p>
      <w:pPr>
        <w:pStyle w:val="FirstParagraph"/>
      </w:pPr>
      <w:r>
        <w:t xml:space="preserve">Not:</w:t>
      </w:r>
    </w:p>
    <w:p>
      <w:pPr>
        <w:pStyle w:val="SourceCode"/>
      </w:pPr>
      <w:r>
        <w:rPr>
          <w:rStyle w:val="VerbatimChar"/>
        </w:rPr>
        <w:t xml:space="preserve">render → believe</w:t>
      </w:r>
    </w:p>
    <w:p>
      <w:pPr>
        <w:pStyle w:val="FirstParagraph"/>
      </w:pPr>
      <w:r>
        <w:t xml:space="preserve">The portal may use fonts, glyphs, codepoints, color graphs, SVG, ShadowDOM, JSON Canvas, or QR codes. Those are carriers. They do not become semantic authority.</w:t>
      </w:r>
    </w:p>
    <w:p>
      <w:r>
        <w:pict>
          <v:rect style="width:0;height:1.5pt" o:hralign="center" o:hrstd="t" o:hr="t"/>
        </w:pict>
      </w:r>
    </w:p>
    <w:bookmarkEnd w:id="27"/>
    <w:bookmarkEnd w:id="28"/>
    <w:bookmarkStart w:id="29" w:name="the-object-agreement-pipeline"/>
    <w:p>
      <w:pPr>
        <w:pStyle w:val="Heading2"/>
      </w:pPr>
      <w:r>
        <w:t xml:space="preserve">6. The Object Agreement Pipeline</w:t>
      </w:r>
    </w:p>
    <w:p>
      <w:pPr>
        <w:pStyle w:val="FirstParagraph"/>
      </w:pPr>
      <w:r>
        <w:t xml:space="preserve">A consumer action becomes agreement only after passing through the OMI pipeline.</w:t>
      </w:r>
    </w:p>
    <w:p>
      <w:pPr>
        <w:pStyle w:val="SourceCode"/>
      </w:pPr>
      <w:r>
        <w:rPr>
          <w:rStyle w:val="VerbatimChar"/>
        </w:rPr>
        <w:t xml:space="preserve">consumer action</w:t>
      </w:r>
      <w:r>
        <w:br/>
      </w:r>
      <w:r>
        <w:rPr>
          <w:rStyle w:val="VerbatimChar"/>
        </w:rPr>
        <w:t xml:space="preserve">  ↓</w:t>
      </w:r>
      <w:r>
        <w:br/>
      </w:r>
      <w:r>
        <w:rPr>
          <w:rStyle w:val="VerbatimChar"/>
        </w:rPr>
        <w:t xml:space="preserve">portal object</w:t>
      </w:r>
      <w:r>
        <w:br/>
      </w:r>
      <w:r>
        <w:rPr>
          <w:rStyle w:val="VerbatimChar"/>
        </w:rPr>
        <w:t xml:space="preserve">  ↓</w:t>
      </w:r>
      <w:r>
        <w:br/>
      </w:r>
      <w:r>
        <w:rPr>
          <w:rStyle w:val="VerbatimChar"/>
        </w:rPr>
        <w:t xml:space="preserve">OMI frame</w:t>
      </w:r>
      <w:r>
        <w:br/>
      </w:r>
      <w:r>
        <w:rPr>
          <w:rStyle w:val="VerbatimChar"/>
        </w:rPr>
        <w:t xml:space="preserve">  ↓</w:t>
      </w:r>
      <w:r>
        <w:br/>
      </w:r>
      <w:r>
        <w:rPr>
          <w:rStyle w:val="VerbatimChar"/>
        </w:rPr>
        <w:t xml:space="preserve">Q_frame validation</w:t>
      </w:r>
      <w:r>
        <w:br/>
      </w:r>
      <w:r>
        <w:rPr>
          <w:rStyle w:val="VerbatimChar"/>
        </w:rPr>
        <w:t xml:space="preserve">  ↓</w:t>
      </w:r>
      <w:r>
        <w:br/>
      </w:r>
      <w:r>
        <w:rPr>
          <w:rStyle w:val="VerbatimChar"/>
        </w:rPr>
        <w:t xml:space="preserve">truth-row resolution</w:t>
      </w:r>
      <w:r>
        <w:br/>
      </w:r>
      <w:r>
        <w:rPr>
          <w:rStyle w:val="VerbatimChar"/>
        </w:rPr>
        <w:t xml:space="preserve">  ↓</w:t>
      </w:r>
      <w:r>
        <w:br/>
      </w:r>
      <w:r>
        <w:rPr>
          <w:rStyle w:val="VerbatimChar"/>
        </w:rPr>
        <w:t xml:space="preserve">receipt write</w:t>
      </w:r>
      <w:r>
        <w:br/>
      </w:r>
      <w:r>
        <w:rPr>
          <w:rStyle w:val="VerbatimChar"/>
        </w:rPr>
        <w:t xml:space="preserve">  ↓</w:t>
      </w:r>
      <w:r>
        <w:br/>
      </w:r>
      <w:r>
        <w:rPr>
          <w:rStyle w:val="VerbatimChar"/>
        </w:rPr>
        <w:t xml:space="preserve">Q_xy projection</w:t>
      </w:r>
      <w:r>
        <w:br/>
      </w:r>
      <w:r>
        <w:rPr>
          <w:rStyle w:val="VerbatimChar"/>
        </w:rPr>
        <w:t xml:space="preserve">  ↓</w:t>
      </w:r>
      <w:r>
        <w:br/>
      </w:r>
      <w:r>
        <w:rPr>
          <w:rStyle w:val="VerbatimChar"/>
        </w:rPr>
        <w:t xml:space="preserve">linear and hierarchical GUI views</w:t>
      </w:r>
    </w:p>
    <w:p>
      <w:pPr>
        <w:pStyle w:val="FirstParagraph"/>
      </w:pPr>
      <w:r>
        <w:t xml:space="preserve">The user sees a clean interface. The protocol preserves the proof path.</w:t>
      </w:r>
    </w:p>
    <w:p>
      <w:pPr>
        <w:pStyle w:val="BodyText"/>
      </w:pPr>
      <w:r>
        <w:t xml:space="preserve">This means a user can click</w:t>
      </w:r>
      <w:r>
        <w:t xml:space="preserve"> </w:t>
      </w:r>
      <w:r>
        <w:t xml:space="preserve">“join event,”</w:t>
      </w:r>
      <w:r>
        <w:t xml:space="preserve"> </w:t>
      </w:r>
      <w:r>
        <w:t xml:space="preserve">“save note,”</w:t>
      </w:r>
      <w:r>
        <w:t xml:space="preserve"> </w:t>
      </w:r>
      <w:r>
        <w:t xml:space="preserve">“mirror post,”</w:t>
      </w:r>
      <w:r>
        <w:t xml:space="preserve"> </w:t>
      </w:r>
      <w:r>
        <w:t xml:space="preserve">or</w:t>
      </w:r>
      <w:r>
        <w:t xml:space="preserve"> </w:t>
      </w:r>
      <w:r>
        <w:t xml:space="preserve">“verify object,”</w:t>
      </w:r>
      <w:r>
        <w:t xml:space="preserve"> </w:t>
      </w:r>
      <w:r>
        <w:t xml:space="preserve">and the portal can convert that into a structured state change.</w:t>
      </w:r>
    </w:p>
    <w:p>
      <w:pPr>
        <w:pStyle w:val="BodyText"/>
      </w:pPr>
      <w:r>
        <w:t xml:space="preserve">Example:</w:t>
      </w:r>
    </w:p>
    <w:p>
      <w:pPr>
        <w:pStyle w:val="SourceCode"/>
      </w:pPr>
      <w:r>
        <w:rPr>
          <w:rStyle w:val="VerbatimChar"/>
        </w:rPr>
        <w:t xml:space="preserve">User joins a bike ride.</w:t>
      </w:r>
    </w:p>
    <w:p>
      <w:pPr>
        <w:pStyle w:val="FirstParagraph"/>
      </w:pPr>
      <w:r>
        <w:t xml:space="preserve">Closed platform interpretation:</w:t>
      </w:r>
    </w:p>
    <w:p>
      <w:pPr>
        <w:pStyle w:val="SourceCode"/>
      </w:pPr>
      <w:r>
        <w:rPr>
          <w:rStyle w:val="VerbatimChar"/>
        </w:rPr>
        <w:t xml:space="preserve">server updates RSVP table</w:t>
      </w:r>
    </w:p>
    <w:p>
      <w:pPr>
        <w:pStyle w:val="FirstParagraph"/>
      </w:pPr>
      <w:r>
        <w:t xml:space="preserve">OMI portal interpretation:</w:t>
      </w:r>
    </w:p>
    <w:p>
      <w:pPr>
        <w:pStyle w:val="SourceCode"/>
      </w:pPr>
      <w:r>
        <w:rPr>
          <w:rStyle w:val="VerbatimChar"/>
        </w:rPr>
        <w:t xml:space="preserve">person object</w:t>
      </w:r>
      <w:r>
        <w:br/>
      </w:r>
      <w:r>
        <w:rPr>
          <w:rStyle w:val="VerbatimChar"/>
        </w:rPr>
        <w:t xml:space="preserve">  agrees to</w:t>
      </w:r>
      <w:r>
        <w:br/>
      </w:r>
      <w:r>
        <w:rPr>
          <w:rStyle w:val="VerbatimChar"/>
        </w:rPr>
        <w:t xml:space="preserve">event object</w:t>
      </w:r>
      <w:r>
        <w:br/>
      </w:r>
      <w:r>
        <w:rPr>
          <w:rStyle w:val="VerbatimChar"/>
        </w:rPr>
        <w:t xml:space="preserve">  under context</w:t>
      </w:r>
      <w:r>
        <w:br/>
      </w:r>
      <w:r>
        <w:rPr>
          <w:rStyle w:val="VerbatimChar"/>
        </w:rPr>
        <w:t xml:space="preserve">local community ride</w:t>
      </w:r>
      <w:r>
        <w:br/>
      </w:r>
      <w:r>
        <w:rPr>
          <w:rStyle w:val="VerbatimChar"/>
        </w:rPr>
        <w:t xml:space="preserve">  with receipt</w:t>
      </w:r>
      <w:r>
        <w:br/>
      </w:r>
      <w:r>
        <w:rPr>
          <w:rStyle w:val="VerbatimChar"/>
        </w:rPr>
        <w:t xml:space="preserve">timestamp / source / replay slot</w:t>
      </w:r>
    </w:p>
    <w:p>
      <w:pPr>
        <w:pStyle w:val="FirstParagraph"/>
      </w:pPr>
      <w:r>
        <w:t xml:space="preserve">The action becomes portable state.</w:t>
      </w:r>
    </w:p>
    <w:p>
      <w:r>
        <w:pict>
          <v:rect style="width:0;height:1.5pt" o:hralign="center" o:hrstd="t" o:hr="t"/>
        </w:pict>
      </w:r>
    </w:p>
    <w:bookmarkEnd w:id="29"/>
    <w:bookmarkStart w:id="30" w:name="local-event-use-case"/>
    <w:p>
      <w:pPr>
        <w:pStyle w:val="Heading2"/>
      </w:pPr>
      <w:r>
        <w:t xml:space="preserve">7. Local Event Use Case</w:t>
      </w:r>
    </w:p>
    <w:p>
      <w:pPr>
        <w:pStyle w:val="FirstParagraph"/>
      </w:pPr>
      <w:r>
        <w:t xml:space="preserve">A community organizer creates a bike ride portal.</w:t>
      </w:r>
    </w:p>
    <w:p>
      <w:pPr>
        <w:pStyle w:val="BodyText"/>
      </w:pPr>
      <w:r>
        <w:t xml:space="preserve">The consumer sees:</w:t>
      </w:r>
    </w:p>
    <w:p>
      <w:pPr>
        <w:pStyle w:val="SourceCode"/>
      </w:pPr>
      <w:r>
        <w:rPr>
          <w:rStyle w:val="VerbatimChar"/>
        </w:rPr>
        <w:t xml:space="preserve">Sunday Night Lights Ride</w:t>
      </w:r>
      <w:r>
        <w:br/>
      </w:r>
      <w:r>
        <w:rPr>
          <w:rStyle w:val="VerbatimChar"/>
        </w:rPr>
        <w:t xml:space="preserve">Meetup: Popeyes parking lot</w:t>
      </w:r>
      <w:r>
        <w:br/>
      </w:r>
      <w:r>
        <w:rPr>
          <w:rStyle w:val="VerbatimChar"/>
        </w:rPr>
        <w:t xml:space="preserve">Route: Vermont Ave Florence → Imperial and back</w:t>
      </w:r>
      <w:r>
        <w:br/>
      </w:r>
      <w:r>
        <w:rPr>
          <w:rStyle w:val="VerbatimChar"/>
        </w:rPr>
        <w:t xml:space="preserve">Distance: 3.2 miles one way</w:t>
      </w:r>
      <w:r>
        <w:br/>
      </w:r>
      <w:r>
        <w:rPr>
          <w:rStyle w:val="VerbatimChar"/>
        </w:rPr>
        <w:t xml:space="preserve">Food: hot dogs, hot links, sodas</w:t>
      </w:r>
      <w:r>
        <w:br/>
      </w:r>
      <w:r>
        <w:rPr>
          <w:rStyle w:val="VerbatimChar"/>
        </w:rPr>
        <w:t xml:space="preserve">Status: active</w:t>
      </w:r>
    </w:p>
    <w:p>
      <w:pPr>
        <w:pStyle w:val="FirstParagraph"/>
      </w:pPr>
      <w:r>
        <w:t xml:space="preserve">Behind the interface, the event is an object:</w:t>
      </w:r>
    </w:p>
    <w:p>
      <w:pPr>
        <w:pStyle w:val="SourceCode"/>
      </w:pPr>
      <w:r>
        <w:rPr>
          <w:rStyle w:val="VerbatimChar"/>
        </w:rPr>
        <w:t xml:space="preserve">omi-event</w:t>
      </w:r>
      <w:r>
        <w:br/>
      </w:r>
      <w:r>
        <w:rPr>
          <w:rStyle w:val="VerbatimChar"/>
        </w:rPr>
        <w:t xml:space="preserve">  payload: ride details</w:t>
      </w:r>
      <w:r>
        <w:br/>
      </w:r>
      <w:r>
        <w:rPr>
          <w:rStyle w:val="VerbatimChar"/>
        </w:rPr>
        <w:t xml:space="preserve">  source: organizer</w:t>
      </w:r>
      <w:r>
        <w:br/>
      </w:r>
      <w:r>
        <w:rPr>
          <w:rStyle w:val="VerbatimChar"/>
        </w:rPr>
        <w:t xml:space="preserve">  context: local community</w:t>
      </w:r>
      <w:r>
        <w:br/>
      </w:r>
      <w:r>
        <w:rPr>
          <w:rStyle w:val="VerbatimChar"/>
        </w:rPr>
        <w:t xml:space="preserve">  route: map path</w:t>
      </w:r>
      <w:r>
        <w:br/>
      </w:r>
      <w:r>
        <w:rPr>
          <w:rStyle w:val="VerbatimChar"/>
        </w:rPr>
        <w:t xml:space="preserve">  receipts: updates / joins / comments</w:t>
      </w:r>
      <w:r>
        <w:br/>
      </w:r>
      <w:r>
        <w:rPr>
          <w:rStyle w:val="VerbatimChar"/>
        </w:rPr>
        <w:t xml:space="preserve">imo-event</w:t>
      </w:r>
    </w:p>
    <w:p>
      <w:pPr>
        <w:pStyle w:val="FirstParagraph"/>
      </w:pPr>
      <w:r>
        <w:t xml:space="preserve">A rider opens the portal and gets five views: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View</w:t>
            </w:r>
          </w:p>
        </w:tc>
        <w:tc>
          <w:tcPr/>
          <w:p>
            <w:pPr>
              <w:pStyle w:val="Compact"/>
            </w:pPr>
            <w:r>
              <w:t xml:space="preserve">Consumer Value</w:t>
            </w:r>
          </w:p>
        </w:tc>
      </w:tr>
      <w:tr>
        <w:tc>
          <w:tcPr/>
          <w:p>
            <w:pPr>
              <w:pStyle w:val="Compact"/>
            </w:pPr>
            <w:r>
              <w:t xml:space="preserve">Card</w:t>
            </w:r>
          </w:p>
        </w:tc>
        <w:tc>
          <w:tcPr/>
          <w:p>
            <w:pPr>
              <w:pStyle w:val="Compact"/>
            </w:pPr>
            <w:r>
              <w:t xml:space="preserve">Fast summary</w:t>
            </w:r>
          </w:p>
        </w:tc>
      </w:tr>
      <w:tr>
        <w:tc>
          <w:tcPr/>
          <w:p>
            <w:pPr>
              <w:pStyle w:val="Compact"/>
            </w:pPr>
            <w:r>
              <w:t xml:space="preserve">Linear replay</w:t>
            </w:r>
          </w:p>
        </w:tc>
        <w:tc>
          <w:tcPr/>
          <w:p>
            <w:pPr>
              <w:pStyle w:val="Compact"/>
            </w:pPr>
            <w:r>
              <w:t xml:space="preserve">What changed and when</w:t>
            </w:r>
          </w:p>
        </w:tc>
      </w:tr>
      <w:tr>
        <w:tc>
          <w:tcPr/>
          <w:p>
            <w:pPr>
              <w:pStyle w:val="Compact"/>
            </w:pPr>
            <w:r>
              <w:t xml:space="preserve">Hierarchy</w:t>
            </w:r>
          </w:p>
        </w:tc>
        <w:tc>
          <w:tcPr/>
          <w:p>
            <w:pPr>
              <w:pStyle w:val="Compact"/>
            </w:pPr>
            <w:r>
              <w:t xml:space="preserve">Where the object belongs</w:t>
            </w:r>
          </w:p>
        </w:tc>
      </w:tr>
      <w:tr>
        <w:tc>
          <w:tcPr/>
          <w:p>
            <w:pPr>
              <w:pStyle w:val="Compact"/>
            </w:pPr>
            <w:r>
              <w:t xml:space="preserve">Map</w:t>
            </w:r>
          </w:p>
        </w:tc>
        <w:tc>
          <w:tcPr/>
          <w:p>
            <w:pPr>
              <w:pStyle w:val="Compact"/>
            </w:pPr>
            <w:r>
              <w:t xml:space="preserve">Where to go</w:t>
            </w:r>
          </w:p>
        </w:tc>
      </w:tr>
      <w:tr>
        <w:tc>
          <w:tcPr/>
          <w:p>
            <w:pPr>
              <w:pStyle w:val="Compact"/>
            </w:pPr>
            <w:r>
              <w:t xml:space="preserve">Receipts</w:t>
            </w:r>
          </w:p>
        </w:tc>
        <w:tc>
          <w:tcPr/>
          <w:p>
            <w:pPr>
              <w:pStyle w:val="Compact"/>
            </w:pPr>
            <w:r>
              <w:t xml:space="preserve">Why the object is trusted</w:t>
            </w:r>
          </w:p>
        </w:tc>
      </w:tr>
    </w:tbl>
    <w:p>
      <w:pPr>
        <w:pStyle w:val="BodyText"/>
      </w:pPr>
      <w:r>
        <w:t xml:space="preserve">If the route changes, the old version is not silently erased. The new update becomes a new addressed state. Consumers can inspect the update path.</w:t>
      </w:r>
    </w:p>
    <w:p>
      <w:pPr>
        <w:pStyle w:val="BodyText"/>
      </w:pPr>
      <w:r>
        <w:t xml:space="preserve">The portal can say:</w:t>
      </w:r>
    </w:p>
    <w:p>
      <w:pPr>
        <w:pStyle w:val="SourceCode"/>
      </w:pPr>
      <w:r>
        <w:rPr>
          <w:rStyle w:val="VerbatimChar"/>
        </w:rPr>
        <w:t xml:space="preserve">Route updated 12 minutes ago.</w:t>
      </w:r>
      <w:r>
        <w:br/>
      </w:r>
      <w:r>
        <w:rPr>
          <w:rStyle w:val="VerbatimChar"/>
        </w:rPr>
        <w:t xml:space="preserve">Accepted frame.</w:t>
      </w:r>
      <w:r>
        <w:br/>
      </w:r>
      <w:r>
        <w:rPr>
          <w:rStyle w:val="VerbatimChar"/>
        </w:rPr>
        <w:t xml:space="preserve">Mirrored by 2 peers.</w:t>
      </w:r>
      <w:r>
        <w:br/>
      </w:r>
      <w:r>
        <w:rPr>
          <w:rStyle w:val="VerbatimChar"/>
        </w:rPr>
        <w:t xml:space="preserve">Previous route still replayable.</w:t>
      </w:r>
    </w:p>
    <w:p>
      <w:pPr>
        <w:pStyle w:val="FirstParagraph"/>
      </w:pPr>
      <w:r>
        <w:t xml:space="preserve">That is consumer-facing agreement.</w:t>
      </w:r>
    </w:p>
    <w:p>
      <w:r>
        <w:pict>
          <v:rect style="width:0;height:1.5pt" o:hralign="center" o:hrstd="t" o:hr="t"/>
        </w:pict>
      </w:r>
    </w:p>
    <w:bookmarkEnd w:id="30"/>
    <w:bookmarkStart w:id="31" w:name="local-marketplace-use-case"/>
    <w:p>
      <w:pPr>
        <w:pStyle w:val="Heading2"/>
      </w:pPr>
      <w:r>
        <w:t xml:space="preserve">8. Local Marketplace Use Case</w:t>
      </w:r>
    </w:p>
    <w:p>
      <w:pPr>
        <w:pStyle w:val="FirstParagraph"/>
      </w:pPr>
      <w:r>
        <w:t xml:space="preserve">A vendor publishes a cart menu through the same portal.</w:t>
      </w:r>
    </w:p>
    <w:p>
      <w:pPr>
        <w:pStyle w:val="BodyText"/>
      </w:pPr>
      <w:r>
        <w:t xml:space="preserve">The consumer sees:</w:t>
      </w:r>
    </w:p>
    <w:p>
      <w:pPr>
        <w:pStyle w:val="SourceCode"/>
      </w:pPr>
      <w:r>
        <w:rPr>
          <w:rStyle w:val="VerbatimChar"/>
        </w:rPr>
        <w:t xml:space="preserve">Hot dogs: $2</w:t>
      </w:r>
      <w:r>
        <w:br/>
      </w:r>
      <w:r>
        <w:rPr>
          <w:rStyle w:val="VerbatimChar"/>
        </w:rPr>
        <w:t xml:space="preserve">Hot links: $3</w:t>
      </w:r>
      <w:r>
        <w:br/>
      </w:r>
      <w:r>
        <w:rPr>
          <w:rStyle w:val="VerbatimChar"/>
        </w:rPr>
        <w:t xml:space="preserve">Soda: $2</w:t>
      </w:r>
      <w:r>
        <w:br/>
      </w:r>
      <w:r>
        <w:rPr>
          <w:rStyle w:val="VerbatimChar"/>
        </w:rPr>
        <w:t xml:space="preserve">Combo: 2 hot dogs + soda for $5</w:t>
      </w:r>
      <w:r>
        <w:br/>
      </w:r>
      <w:r>
        <w:rPr>
          <w:rStyle w:val="VerbatimChar"/>
        </w:rPr>
        <w:t xml:space="preserve">Available near the ride meetup</w:t>
      </w:r>
    </w:p>
    <w:p>
      <w:pPr>
        <w:pStyle w:val="FirstParagraph"/>
      </w:pPr>
      <w:r>
        <w:t xml:space="preserve">The OMI object contains:</w:t>
      </w:r>
    </w:p>
    <w:p>
      <w:pPr>
        <w:pStyle w:val="SourceCode"/>
      </w:pPr>
      <w:r>
        <w:rPr>
          <w:rStyle w:val="VerbatimChar"/>
        </w:rPr>
        <w:t xml:space="preserve">vendor identity</w:t>
      </w:r>
      <w:r>
        <w:br/>
      </w:r>
      <w:r>
        <w:rPr>
          <w:rStyle w:val="VerbatimChar"/>
        </w:rPr>
        <w:t xml:space="preserve">item identity</w:t>
      </w:r>
      <w:r>
        <w:br/>
      </w:r>
      <w:r>
        <w:rPr>
          <w:rStyle w:val="VerbatimChar"/>
        </w:rPr>
        <w:t xml:space="preserve">price state</w:t>
      </w:r>
      <w:r>
        <w:br/>
      </w:r>
      <w:r>
        <w:rPr>
          <w:rStyle w:val="VerbatimChar"/>
        </w:rPr>
        <w:t xml:space="preserve">location state</w:t>
      </w:r>
      <w:r>
        <w:br/>
      </w:r>
      <w:r>
        <w:rPr>
          <w:rStyle w:val="VerbatimChar"/>
        </w:rPr>
        <w:t xml:space="preserve">availability state</w:t>
      </w:r>
      <w:r>
        <w:br/>
      </w:r>
      <w:r>
        <w:rPr>
          <w:rStyle w:val="VerbatimChar"/>
        </w:rPr>
        <w:t xml:space="preserve">event relationship</w:t>
      </w:r>
      <w:r>
        <w:br/>
      </w:r>
      <w:r>
        <w:rPr>
          <w:rStyle w:val="VerbatimChar"/>
        </w:rPr>
        <w:t xml:space="preserve">receipt history</w:t>
      </w:r>
    </w:p>
    <w:p>
      <w:pPr>
        <w:pStyle w:val="FirstParagraph"/>
      </w:pPr>
      <w:r>
        <w:t xml:space="preserve">If the vendor changes the menu, the portal records the update as a new object state.</w:t>
      </w:r>
    </w:p>
    <w:p>
      <w:pPr>
        <w:pStyle w:val="BodyText"/>
      </w:pPr>
      <w:r>
        <w:t xml:space="preserve">The consumer can inspect:</w:t>
      </w:r>
    </w:p>
    <w:p>
      <w:pPr>
        <w:pStyle w:val="SourceCode"/>
      </w:pPr>
      <w:r>
        <w:rPr>
          <w:rStyle w:val="VerbatimChar"/>
        </w:rPr>
        <w:t xml:space="preserve">current menu</w:t>
      </w:r>
      <w:r>
        <w:br/>
      </w:r>
      <w:r>
        <w:rPr>
          <w:rStyle w:val="VerbatimChar"/>
        </w:rPr>
        <w:t xml:space="preserve">previous menu</w:t>
      </w:r>
      <w:r>
        <w:br/>
      </w:r>
      <w:r>
        <w:rPr>
          <w:rStyle w:val="VerbatimChar"/>
        </w:rPr>
        <w:t xml:space="preserve">vendor source</w:t>
      </w:r>
      <w:r>
        <w:br/>
      </w:r>
      <w:r>
        <w:rPr>
          <w:rStyle w:val="VerbatimChar"/>
        </w:rPr>
        <w:t xml:space="preserve">event relationship</w:t>
      </w:r>
      <w:r>
        <w:br/>
      </w:r>
      <w:r>
        <w:rPr>
          <w:rStyle w:val="VerbatimChar"/>
        </w:rPr>
        <w:t xml:space="preserve">last update</w:t>
      </w:r>
      <w:r>
        <w:br/>
      </w:r>
      <w:r>
        <w:rPr>
          <w:rStyle w:val="VerbatimChar"/>
        </w:rPr>
        <w:t xml:space="preserve">receipt status</w:t>
      </w:r>
    </w:p>
    <w:p>
      <w:pPr>
        <w:pStyle w:val="FirstParagraph"/>
      </w:pPr>
      <w:r>
        <w:t xml:space="preserve">This makes local commerce portable. The vendor does not need to be trapped inside one delivery app, marketplace app, or social platform.</w:t>
      </w:r>
    </w:p>
    <w:p>
      <w:r>
        <w:pict>
          <v:rect style="width:0;height:1.5pt" o:hralign="center" o:hrstd="t" o:hr="t"/>
        </w:pict>
      </w:r>
    </w:p>
    <w:bookmarkEnd w:id="31"/>
    <w:bookmarkStart w:id="32" w:name="personal-knowledge-use-case"/>
    <w:p>
      <w:pPr>
        <w:pStyle w:val="Heading2"/>
      </w:pPr>
      <w:r>
        <w:t xml:space="preserve">9. Personal Knowledge Use Case</w:t>
      </w:r>
    </w:p>
    <w:p>
      <w:pPr>
        <w:pStyle w:val="FirstParagraph"/>
      </w:pPr>
      <w:r>
        <w:t xml:space="preserve">A user saves a note, a source, and a claim.</w:t>
      </w:r>
    </w:p>
    <w:p>
      <w:pPr>
        <w:pStyle w:val="BodyText"/>
      </w:pPr>
      <w:r>
        <w:t xml:space="preserve">In a normal notes app, this becomes private content inside one database.</w:t>
      </w:r>
    </w:p>
    <w:p>
      <w:pPr>
        <w:pStyle w:val="BodyText"/>
      </w:pPr>
      <w:r>
        <w:t xml:space="preserve">In an OMI portal, the note can become an addressed object:</w:t>
      </w:r>
    </w:p>
    <w:p>
      <w:pPr>
        <w:pStyle w:val="SourceCode"/>
      </w:pPr>
      <w:r>
        <w:rPr>
          <w:rStyle w:val="VerbatimChar"/>
        </w:rPr>
        <w:t xml:space="preserve">source object</w:t>
      </w:r>
      <w:r>
        <w:br/>
      </w:r>
      <w:r>
        <w:rPr>
          <w:rStyle w:val="VerbatimChar"/>
        </w:rPr>
        <w:t xml:space="preserve">  → note object</w:t>
      </w:r>
      <w:r>
        <w:br/>
      </w:r>
      <w:r>
        <w:rPr>
          <w:rStyle w:val="VerbatimChar"/>
        </w:rPr>
        <w:t xml:space="preserve">    → claim object</w:t>
      </w:r>
      <w:r>
        <w:br/>
      </w:r>
      <w:r>
        <w:rPr>
          <w:rStyle w:val="VerbatimChar"/>
        </w:rPr>
        <w:t xml:space="preserve">      → evidence object</w:t>
      </w:r>
    </w:p>
    <w:p>
      <w:pPr>
        <w:pStyle w:val="FirstParagraph"/>
      </w:pPr>
      <w:r>
        <w:t xml:space="preserve">The consumer can inspect the same knowledge in two ways.</w:t>
      </w:r>
    </w:p>
    <w:p>
      <w:pPr>
        <w:pStyle w:val="BodyText"/>
      </w:pPr>
      <w:r>
        <w:t xml:space="preserve">Linear replay:</w:t>
      </w:r>
    </w:p>
    <w:p>
      <w:pPr>
        <w:pStyle w:val="SourceCode"/>
      </w:pPr>
      <w:r>
        <w:rPr>
          <w:rStyle w:val="VerbatimChar"/>
        </w:rPr>
        <w:t xml:space="preserve">source found</w:t>
      </w:r>
      <w:r>
        <w:br/>
      </w:r>
      <w:r>
        <w:rPr>
          <w:rStyle w:val="VerbatimChar"/>
        </w:rPr>
        <w:t xml:space="preserve">note written</w:t>
      </w:r>
      <w:r>
        <w:br/>
      </w:r>
      <w:r>
        <w:rPr>
          <w:rStyle w:val="VerbatimChar"/>
        </w:rPr>
        <w:t xml:space="preserve">claim extracted</w:t>
      </w:r>
      <w:r>
        <w:br/>
      </w:r>
      <w:r>
        <w:rPr>
          <w:rStyle w:val="VerbatimChar"/>
        </w:rPr>
        <w:t xml:space="preserve">evidence linked</w:t>
      </w:r>
      <w:r>
        <w:br/>
      </w:r>
      <w:r>
        <w:rPr>
          <w:rStyle w:val="VerbatimChar"/>
        </w:rPr>
        <w:t xml:space="preserve">summary revised</w:t>
      </w:r>
      <w:r>
        <w:br/>
      </w:r>
      <w:r>
        <w:rPr>
          <w:rStyle w:val="VerbatimChar"/>
        </w:rPr>
        <w:t xml:space="preserve">shared with group</w:t>
      </w:r>
    </w:p>
    <w:p>
      <w:pPr>
        <w:pStyle w:val="FirstParagraph"/>
      </w:pPr>
      <w:r>
        <w:t xml:space="preserve">Hierarchical containment:</w:t>
      </w:r>
    </w:p>
    <w:p>
      <w:pPr>
        <w:pStyle w:val="SourceCode"/>
      </w:pPr>
      <w:r>
        <w:rPr>
          <w:rStyle w:val="VerbatimChar"/>
        </w:rPr>
        <w:t xml:space="preserve">Project</w:t>
      </w:r>
      <w:r>
        <w:br/>
      </w:r>
      <w:r>
        <w:rPr>
          <w:rStyle w:val="VerbatimChar"/>
        </w:rPr>
        <w:t xml:space="preserve">  Topic</w:t>
      </w:r>
      <w:r>
        <w:br/>
      </w:r>
      <w:r>
        <w:rPr>
          <w:rStyle w:val="VerbatimChar"/>
        </w:rPr>
        <w:t xml:space="preserve">    Claim</w:t>
      </w:r>
      <w:r>
        <w:br/>
      </w:r>
      <w:r>
        <w:rPr>
          <w:rStyle w:val="VerbatimChar"/>
        </w:rPr>
        <w:t xml:space="preserve">      Evidence</w:t>
      </w:r>
      <w:r>
        <w:br/>
      </w:r>
      <w:r>
        <w:rPr>
          <w:rStyle w:val="VerbatimChar"/>
        </w:rPr>
        <w:t xml:space="preserve">        Source</w:t>
      </w:r>
    </w:p>
    <w:p>
      <w:pPr>
        <w:pStyle w:val="FirstParagraph"/>
      </w:pPr>
      <w:r>
        <w:t xml:space="preserve">This matters because thinking has both a timeline and a structure.</w:t>
      </w:r>
    </w:p>
    <w:p>
      <w:pPr>
        <w:pStyle w:val="BodyText"/>
      </w:pPr>
      <w:r>
        <w:t xml:space="preserve">The OMI portal preserves both.</w:t>
      </w:r>
    </w:p>
    <w:p>
      <w:r>
        <w:pict>
          <v:rect style="width:0;height:1.5pt" o:hralign="center" o:hrstd="t" o:hr="t"/>
        </w:pict>
      </w:r>
    </w:p>
    <w:bookmarkEnd w:id="32"/>
    <w:bookmarkStart w:id="33" w:name="identity-use-case"/>
    <w:p>
      <w:pPr>
        <w:pStyle w:val="Heading2"/>
      </w:pPr>
      <w:r>
        <w:t xml:space="preserve">10. Identity Use Case</w:t>
      </w:r>
    </w:p>
    <w:p>
      <w:pPr>
        <w:pStyle w:val="FirstParagraph"/>
      </w:pPr>
      <w:r>
        <w:t xml:space="preserve">A consumer should not need one universal platform account for every context.</w:t>
      </w:r>
    </w:p>
    <w:p>
      <w:pPr>
        <w:pStyle w:val="BodyText"/>
      </w:pPr>
      <w:r>
        <w:t xml:space="preserve">In an open-world portal, identity can be object-based:</w:t>
      </w:r>
    </w:p>
    <w:p>
      <w:pPr>
        <w:pStyle w:val="SourceCode"/>
      </w:pPr>
      <w:r>
        <w:rPr>
          <w:rStyle w:val="VerbatimChar"/>
        </w:rPr>
        <w:t xml:space="preserve">person object</w:t>
      </w:r>
      <w:r>
        <w:br/>
      </w:r>
      <w:r>
        <w:rPr>
          <w:rStyle w:val="VerbatimChar"/>
        </w:rPr>
        <w:t xml:space="preserve">device object</w:t>
      </w:r>
      <w:r>
        <w:br/>
      </w:r>
      <w:r>
        <w:rPr>
          <w:rStyle w:val="VerbatimChar"/>
        </w:rPr>
        <w:t xml:space="preserve">local handle</w:t>
      </w:r>
      <w:r>
        <w:br/>
      </w:r>
      <w:r>
        <w:rPr>
          <w:rStyle w:val="VerbatimChar"/>
        </w:rPr>
        <w:t xml:space="preserve">public handle</w:t>
      </w:r>
      <w:r>
        <w:br/>
      </w:r>
      <w:r>
        <w:rPr>
          <w:rStyle w:val="VerbatimChar"/>
        </w:rPr>
        <w:t xml:space="preserve">vendor handle</w:t>
      </w:r>
      <w:r>
        <w:br/>
      </w:r>
      <w:r>
        <w:rPr>
          <w:rStyle w:val="VerbatimChar"/>
        </w:rPr>
        <w:t xml:space="preserve">event handle</w:t>
      </w:r>
      <w:r>
        <w:br/>
      </w:r>
      <w:r>
        <w:rPr>
          <w:rStyle w:val="VerbatimChar"/>
        </w:rPr>
        <w:t xml:space="preserve">author key</w:t>
      </w:r>
      <w:r>
        <w:br/>
      </w:r>
      <w:r>
        <w:rPr>
          <w:rStyle w:val="VerbatimChar"/>
        </w:rPr>
        <w:t xml:space="preserve">receipt history</w:t>
      </w:r>
      <w:r>
        <w:br/>
      </w:r>
      <w:r>
        <w:rPr>
          <w:rStyle w:val="VerbatimChar"/>
        </w:rPr>
        <w:t xml:space="preserve">relationship graph</w:t>
      </w:r>
    </w:p>
    <w:p>
      <w:pPr>
        <w:pStyle w:val="FirstParagraph"/>
      </w:pPr>
      <w:r>
        <w:t xml:space="preserve">The same person may appear differently in different contexts:</w:t>
      </w:r>
    </w:p>
    <w:p>
      <w:pPr>
        <w:pStyle w:val="SourceCode"/>
      </w:pPr>
      <w:r>
        <w:rPr>
          <w:rStyle w:val="VerbatimChar"/>
        </w:rPr>
        <w:t xml:space="preserve">public profile</w:t>
      </w:r>
      <w:r>
        <w:br/>
      </w:r>
      <w:r>
        <w:rPr>
          <w:rStyle w:val="VerbatimChar"/>
        </w:rPr>
        <w:t xml:space="preserve">local event participant</w:t>
      </w:r>
      <w:r>
        <w:br/>
      </w:r>
      <w:r>
        <w:rPr>
          <w:rStyle w:val="VerbatimChar"/>
        </w:rPr>
        <w:t xml:space="preserve">vendor</w:t>
      </w:r>
      <w:r>
        <w:br/>
      </w:r>
      <w:r>
        <w:rPr>
          <w:rStyle w:val="VerbatimChar"/>
        </w:rPr>
        <w:t xml:space="preserve">private notebook author</w:t>
      </w:r>
      <w:r>
        <w:br/>
      </w:r>
      <w:r>
        <w:rPr>
          <w:rStyle w:val="VerbatimChar"/>
        </w:rPr>
        <w:t xml:space="preserve">device operator</w:t>
      </w:r>
      <w:r>
        <w:br/>
      </w:r>
      <w:r>
        <w:rPr>
          <w:rStyle w:val="VerbatimChar"/>
        </w:rPr>
        <w:t xml:space="preserve">community moderator</w:t>
      </w:r>
    </w:p>
    <w:p>
      <w:pPr>
        <w:pStyle w:val="FirstParagraph"/>
      </w:pPr>
      <w:r>
        <w:t xml:space="preserve">Agreement does not require collapsing all identities into one platform account. It only requires that each action has an inspectable source path appropriate to its context.</w:t>
      </w:r>
    </w:p>
    <w:p>
      <w:r>
        <w:pict>
          <v:rect style="width:0;height:1.5pt" o:hralign="center" o:hrstd="t" o:hr="t"/>
        </w:pict>
      </w:r>
    </w:p>
    <w:bookmarkEnd w:id="33"/>
    <w:bookmarkStart w:id="34" w:name="Xf9cf5320aa8a87409df088318b2d5e09e4e7f48"/>
    <w:p>
      <w:pPr>
        <w:pStyle w:val="Heading2"/>
      </w:pPr>
      <w:r>
        <w:t xml:space="preserve">11. Safety: Open World Does Not Mean Unsafe World</w:t>
      </w:r>
    </w:p>
    <w:p>
      <w:pPr>
        <w:pStyle w:val="FirstParagraph"/>
      </w:pPr>
      <w:r>
        <w:t xml:space="preserve">A decentralized portal must be strict about safety.</w:t>
      </w:r>
    </w:p>
    <w:p>
      <w:pPr>
        <w:pStyle w:val="BodyText"/>
      </w:pPr>
      <w:r>
        <w:t xml:space="preserve">The portal should default to:</w:t>
      </w:r>
    </w:p>
    <w:p>
      <w:pPr>
        <w:pStyle w:val="SourceCode"/>
      </w:pPr>
      <w:r>
        <w:rPr>
          <w:rStyle w:val="VerbatimChar"/>
        </w:rPr>
        <w:t xml:space="preserve">read-only projection first</w:t>
      </w:r>
      <w:r>
        <w:br/>
      </w:r>
      <w:r>
        <w:rPr>
          <w:rStyle w:val="VerbatimChar"/>
        </w:rPr>
        <w:t xml:space="preserve">interaction second</w:t>
      </w:r>
      <w:r>
        <w:br/>
      </w:r>
      <w:r>
        <w:rPr>
          <w:rStyle w:val="VerbatimChar"/>
        </w:rPr>
        <w:t xml:space="preserve">execution last</w:t>
      </w:r>
    </w:p>
    <w:p>
      <w:pPr>
        <w:pStyle w:val="FirstParagraph"/>
      </w:pPr>
      <w:r>
        <w:t xml:space="preserve">Floating portal nodes such as ShadowDOM, SVG, iframe-like capsules, and innerHTML islands are useful for projection, but they must not automatically become trusted execution surfaces.</w:t>
      </w:r>
    </w:p>
    <w:p>
      <w:pPr>
        <w:pStyle w:val="BodyText"/>
      </w:pPr>
      <w:r>
        <w:t xml:space="preserve">Consumer safety requires:</w:t>
      </w:r>
    </w:p>
    <w:p>
      <w:pPr>
        <w:pStyle w:val="SourceCode"/>
      </w:pPr>
      <w:r>
        <w:rPr>
          <w:rStyle w:val="VerbatimChar"/>
        </w:rPr>
        <w:t xml:space="preserve">sanitize innerHTML</w:t>
      </w:r>
      <w:r>
        <w:br/>
      </w:r>
      <w:r>
        <w:rPr>
          <w:rStyle w:val="VerbatimChar"/>
        </w:rPr>
        <w:t xml:space="preserve">sandbox iframe-like portals</w:t>
      </w:r>
      <w:r>
        <w:br/>
      </w:r>
      <w:r>
        <w:rPr>
          <w:rStyle w:val="VerbatimChar"/>
        </w:rPr>
        <w:t xml:space="preserve">separate display from validation</w:t>
      </w:r>
      <w:r>
        <w:br/>
      </w:r>
      <w:r>
        <w:rPr>
          <w:rStyle w:val="VerbatimChar"/>
        </w:rPr>
        <w:t xml:space="preserve">mark unknown sources</w:t>
      </w:r>
      <w:r>
        <w:br/>
      </w:r>
      <w:r>
        <w:rPr>
          <w:rStyle w:val="VerbatimChar"/>
        </w:rPr>
        <w:t xml:space="preserve">show unverified objects</w:t>
      </w:r>
      <w:r>
        <w:br/>
      </w:r>
      <w:r>
        <w:rPr>
          <w:rStyle w:val="VerbatimChar"/>
        </w:rPr>
        <w:t xml:space="preserve">block unsafe scripts</w:t>
      </w:r>
      <w:r>
        <w:br/>
      </w:r>
      <w:r>
        <w:rPr>
          <w:rStyle w:val="VerbatimChar"/>
        </w:rPr>
        <w:t xml:space="preserve">preserve receipt inspection</w:t>
      </w:r>
    </w:p>
    <w:p>
      <w:pPr>
        <w:pStyle w:val="FirstParagraph"/>
      </w:pPr>
      <w:r>
        <w:t xml:space="preserve">The rule is:</w:t>
      </w:r>
    </w:p>
    <w:p>
      <w:pPr>
        <w:pStyle w:val="SourceCode"/>
      </w:pPr>
      <w:r>
        <w:rPr>
          <w:rStyle w:val="VerbatimChar"/>
        </w:rPr>
        <w:t xml:space="preserve">carrier is not authority</w:t>
      </w:r>
      <w:r>
        <w:br/>
      </w:r>
      <w:r>
        <w:rPr>
          <w:rStyle w:val="VerbatimChar"/>
        </w:rPr>
        <w:t xml:space="preserve">projection is not validation</w:t>
      </w:r>
      <w:r>
        <w:br/>
      </w:r>
      <w:r>
        <w:rPr>
          <w:rStyle w:val="VerbatimChar"/>
        </w:rPr>
        <w:t xml:space="preserve">visual trust is not protocol trust</w:t>
      </w:r>
    </w:p>
    <w:p>
      <w:r>
        <w:pict>
          <v:rect style="width:0;height:1.5pt" o:hralign="center" o:hrstd="t" o:hr="t"/>
        </w:pict>
      </w:r>
    </w:p>
    <w:bookmarkEnd w:id="34"/>
    <w:bookmarkStart w:id="35" w:name="why-agreement-is-enough"/>
    <w:p>
      <w:pPr>
        <w:pStyle w:val="Heading2"/>
      </w:pPr>
      <w:r>
        <w:t xml:space="preserve">12. Why Agreement Is Enough</w:t>
      </w:r>
    </w:p>
    <w:p>
      <w:pPr>
        <w:pStyle w:val="FirstParagraph"/>
      </w:pPr>
      <w:r>
        <w:t xml:space="preserve">Agreement is enough because it gives every object a path from uncertainty to structure.</w:t>
      </w:r>
    </w:p>
    <w:p>
      <w:pPr>
        <w:pStyle w:val="BodyText"/>
      </w:pPr>
      <w:r>
        <w:t xml:space="preserve">A user may begin with an informal action:</w:t>
      </w:r>
    </w:p>
    <w:p>
      <w:pPr>
        <w:pStyle w:val="SourceCode"/>
      </w:pPr>
      <w:r>
        <w:rPr>
          <w:rStyle w:val="VerbatimChar"/>
        </w:rPr>
        <w:t xml:space="preserve">I want to join this ride.</w:t>
      </w:r>
      <w:r>
        <w:br/>
      </w:r>
      <w:r>
        <w:rPr>
          <w:rStyle w:val="VerbatimChar"/>
        </w:rPr>
        <w:t xml:space="preserve">I want to post this menu.</w:t>
      </w:r>
      <w:r>
        <w:br/>
      </w:r>
      <w:r>
        <w:rPr>
          <w:rStyle w:val="VerbatimChar"/>
        </w:rPr>
        <w:t xml:space="preserve">I want to save this note.</w:t>
      </w:r>
      <w:r>
        <w:br/>
      </w:r>
      <w:r>
        <w:rPr>
          <w:rStyle w:val="VerbatimChar"/>
        </w:rPr>
        <w:t xml:space="preserve">I want to mirror this event.</w:t>
      </w:r>
      <w:r>
        <w:br/>
      </w:r>
      <w:r>
        <w:rPr>
          <w:rStyle w:val="VerbatimChar"/>
        </w:rPr>
        <w:t xml:space="preserve">I disagree with this claim.</w:t>
      </w:r>
    </w:p>
    <w:p>
      <w:pPr>
        <w:pStyle w:val="FirstParagraph"/>
      </w:pPr>
      <w:r>
        <w:t xml:space="preserve">OMI lowers the action into structure:</w:t>
      </w:r>
    </w:p>
    <w:p>
      <w:pPr>
        <w:pStyle w:val="SourceCode"/>
      </w:pPr>
      <w:r>
        <w:rPr>
          <w:rStyle w:val="VerbatimChar"/>
        </w:rPr>
        <w:t xml:space="preserve">boundary</w:t>
      </w:r>
      <w:r>
        <w:br/>
      </w:r>
      <w:r>
        <w:rPr>
          <w:rStyle w:val="VerbatimChar"/>
        </w:rPr>
        <w:t xml:space="preserve">frame</w:t>
      </w:r>
      <w:r>
        <w:br/>
      </w:r>
      <w:r>
        <w:rPr>
          <w:rStyle w:val="VerbatimChar"/>
        </w:rPr>
        <w:t xml:space="preserve">truth row</w:t>
      </w:r>
      <w:r>
        <w:br/>
      </w:r>
      <w:r>
        <w:rPr>
          <w:rStyle w:val="VerbatimChar"/>
        </w:rPr>
        <w:t xml:space="preserve">receipt</w:t>
      </w:r>
      <w:r>
        <w:br/>
      </w:r>
      <w:r>
        <w:rPr>
          <w:rStyle w:val="VerbatimChar"/>
        </w:rPr>
        <w:t xml:space="preserve">projection</w:t>
      </w:r>
      <w:r>
        <w:br/>
      </w:r>
      <w:r>
        <w:rPr>
          <w:rStyle w:val="VerbatimChar"/>
        </w:rPr>
        <w:t xml:space="preserve">replay</w:t>
      </w:r>
    </w:p>
    <w:p>
      <w:pPr>
        <w:pStyle w:val="FirstParagraph"/>
      </w:pPr>
      <w:r>
        <w:t xml:space="preserve">Once that happens, the object can move across portals.</w:t>
      </w:r>
    </w:p>
    <w:p>
      <w:pPr>
        <w:pStyle w:val="BodyText"/>
      </w:pPr>
      <w:r>
        <w:t xml:space="preserve">It can be shown as a card, map, canvas node, QR code, receipt, or graph relation without losing its identity.</w:t>
      </w:r>
    </w:p>
    <w:p>
      <w:pPr>
        <w:pStyle w:val="BodyText"/>
      </w:pPr>
      <w:r>
        <w:t xml:space="preserve">Agreement is not the end of disagreement. Agreement is the construction of enough shared structure that disagreement can continue without destroying the object.</w:t>
      </w:r>
    </w:p>
    <w:p>
      <w:r>
        <w:pict>
          <v:rect style="width:0;height:1.5pt" o:hralign="center" o:hrstd="t" o:hr="t"/>
        </w:pict>
      </w:r>
    </w:p>
    <w:bookmarkEnd w:id="35"/>
    <w:bookmarkStart w:id="36" w:name="minimal-consumer-canon"/>
    <w:p>
      <w:pPr>
        <w:pStyle w:val="Heading2"/>
      </w:pPr>
      <w:r>
        <w:t xml:space="preserve">13. Minimal Consumer Canon</w:t>
      </w:r>
    </w:p>
    <w:p>
      <w:pPr>
        <w:pStyle w:val="SourceCode"/>
      </w:pPr>
      <w:r>
        <w:rPr>
          <w:rStyle w:val="VerbatimChar"/>
        </w:rPr>
        <w:t xml:space="preserve">An open-world portal does not own truth.</w:t>
      </w:r>
      <w:r>
        <w:br/>
      </w:r>
      <w:r>
        <w:rPr>
          <w:rStyle w:val="VerbatimChar"/>
        </w:rPr>
        <w:t xml:space="preserve">It projects accepted objects.</w:t>
      </w:r>
      <w:r>
        <w:br/>
      </w:r>
      <w:r>
        <w:br/>
      </w:r>
      <w:r>
        <w:rPr>
          <w:rStyle w:val="VerbatimChar"/>
        </w:rPr>
        <w:t xml:space="preserve">An object is accepted when its frame validates,</w:t>
      </w:r>
      <w:r>
        <w:br/>
      </w:r>
      <w:r>
        <w:rPr>
          <w:rStyle w:val="VerbatimChar"/>
        </w:rPr>
        <w:t xml:space="preserve">its truth row resolves,</w:t>
      </w:r>
      <w:r>
        <w:br/>
      </w:r>
      <w:r>
        <w:rPr>
          <w:rStyle w:val="VerbatimChar"/>
        </w:rPr>
        <w:t xml:space="preserve">and its receipt can be replayed.</w:t>
      </w:r>
      <w:r>
        <w:br/>
      </w:r>
      <w:r>
        <w:br/>
      </w:r>
      <w:r>
        <w:rPr>
          <w:rStyle w:val="VerbatimChar"/>
        </w:rPr>
        <w:t xml:space="preserve">A user trusts the portal not because the portal says so,</w:t>
      </w:r>
      <w:r>
        <w:br/>
      </w:r>
      <w:r>
        <w:rPr>
          <w:rStyle w:val="VerbatimChar"/>
        </w:rPr>
        <w:t xml:space="preserve">but because the object can be inspected.</w:t>
      </w:r>
      <w:r>
        <w:br/>
      </w:r>
      <w:r>
        <w:br/>
      </w:r>
      <w:r>
        <w:rPr>
          <w:rStyle w:val="VerbatimChar"/>
        </w:rPr>
        <w:t xml:space="preserve">Linear projection shows how the object moved.</w:t>
      </w:r>
      <w:r>
        <w:br/>
      </w:r>
      <w:r>
        <w:rPr>
          <w:rStyle w:val="VerbatimChar"/>
        </w:rPr>
        <w:t xml:space="preserve">Hierarchical projection shows where the object belongs.</w:t>
      </w:r>
      <w:r>
        <w:br/>
      </w:r>
      <w:r>
        <w:rPr>
          <w:rStyle w:val="VerbatimChar"/>
        </w:rPr>
        <w:t xml:space="preserve">Receipts show why the object was accepted.</w:t>
      </w:r>
      <w:r>
        <w:br/>
      </w:r>
      <w:r>
        <w:br/>
      </w:r>
      <w:r>
        <w:rPr>
          <w:rStyle w:val="VerbatimChar"/>
        </w:rPr>
        <w:t xml:space="preserve">Agreement is all you need because agreement is the moment</w:t>
      </w:r>
      <w:r>
        <w:br/>
      </w:r>
      <w:r>
        <w:rPr>
          <w:rStyle w:val="VerbatimChar"/>
        </w:rPr>
        <w:t xml:space="preserve">shared intelligence becomes portable, replayable structure.</w:t>
      </w:r>
    </w:p>
    <w:p>
      <w:r>
        <w:pict>
          <v:rect style="width:0;height:1.5pt" o:hralign="center" o:hrstd="t" o:hr="t"/>
        </w:pict>
      </w:r>
    </w:p>
    <w:bookmarkEnd w:id="36"/>
    <w:bookmarkStart w:id="37" w:name="final-statement"/>
    <w:p>
      <w:pPr>
        <w:pStyle w:val="Heading2"/>
      </w:pPr>
      <w:r>
        <w:t xml:space="preserve">14. Final Statement</w:t>
      </w:r>
    </w:p>
    <w:p>
      <w:pPr>
        <w:pStyle w:val="FirstParagraph"/>
      </w:pPr>
      <w:r>
        <w:t xml:space="preserve">The OMI open-world portal is a consumer interface for decentralized agreement.</w:t>
      </w:r>
    </w:p>
    <w:p>
      <w:pPr>
        <w:pStyle w:val="BodyText"/>
      </w:pPr>
      <w:r>
        <w:t xml:space="preserve">It lets people browse ordinary web objects while preserving extraordinary structure underneath:</w:t>
      </w:r>
    </w:p>
    <w:p>
      <w:pPr>
        <w:pStyle w:val="SourceCode"/>
      </w:pPr>
      <w:r>
        <w:rPr>
          <w:rStyle w:val="VerbatimChar"/>
        </w:rPr>
        <w:t xml:space="preserve">address</w:t>
      </w:r>
      <w:r>
        <w:br/>
      </w:r>
      <w:r>
        <w:rPr>
          <w:rStyle w:val="VerbatimChar"/>
        </w:rPr>
        <w:t xml:space="preserve">validation</w:t>
      </w:r>
      <w:r>
        <w:br/>
      </w:r>
      <w:r>
        <w:rPr>
          <w:rStyle w:val="VerbatimChar"/>
        </w:rPr>
        <w:t xml:space="preserve">receipt</w:t>
      </w:r>
      <w:r>
        <w:br/>
      </w:r>
      <w:r>
        <w:rPr>
          <w:rStyle w:val="VerbatimChar"/>
        </w:rPr>
        <w:t xml:space="preserve">replay</w:t>
      </w:r>
      <w:r>
        <w:br/>
      </w:r>
      <w:r>
        <w:rPr>
          <w:rStyle w:val="VerbatimChar"/>
        </w:rPr>
        <w:t xml:space="preserve">containment</w:t>
      </w:r>
      <w:r>
        <w:br/>
      </w:r>
      <w:r>
        <w:rPr>
          <w:rStyle w:val="VerbatimChar"/>
        </w:rPr>
        <w:t xml:space="preserve">projection</w:t>
      </w:r>
      <w:r>
        <w:br/>
      </w:r>
      <w:r>
        <w:rPr>
          <w:rStyle w:val="VerbatimChar"/>
        </w:rPr>
        <w:t xml:space="preserve">portability</w:t>
      </w:r>
    </w:p>
    <w:p>
      <w:pPr>
        <w:pStyle w:val="FirstParagraph"/>
      </w:pPr>
      <w:r>
        <w:t xml:space="preserve">This is the consumer promise:</w:t>
      </w:r>
    </w:p>
    <w:p>
      <w:pPr>
        <w:pStyle w:val="SourceCode"/>
      </w:pPr>
      <w:r>
        <w:rPr>
          <w:rStyle w:val="VerbatimChar"/>
        </w:rPr>
        <w:t xml:space="preserve">One object.</w:t>
      </w:r>
      <w:r>
        <w:br/>
      </w:r>
      <w:r>
        <w:rPr>
          <w:rStyle w:val="VerbatimChar"/>
        </w:rPr>
        <w:t xml:space="preserve">Many portals.</w:t>
      </w:r>
      <w:r>
        <w:br/>
      </w:r>
      <w:r>
        <w:rPr>
          <w:rStyle w:val="VerbatimChar"/>
        </w:rPr>
        <w:t xml:space="preserve">Inspectable history.</w:t>
      </w:r>
      <w:r>
        <w:br/>
      </w:r>
      <w:r>
        <w:rPr>
          <w:rStyle w:val="VerbatimChar"/>
        </w:rPr>
        <w:t xml:space="preserve">Portable context.</w:t>
      </w:r>
      <w:r>
        <w:br/>
      </w:r>
      <w:r>
        <w:rPr>
          <w:rStyle w:val="VerbatimChar"/>
        </w:rPr>
        <w:t xml:space="preserve">Validation before projection.</w:t>
      </w:r>
      <w:r>
        <w:br/>
      </w:r>
      <w:r>
        <w:rPr>
          <w:rStyle w:val="VerbatimChar"/>
        </w:rPr>
        <w:t xml:space="preserve">Agreement without platform lock-in.</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2026-06-04T00:40:54Z</dcterms:created>
  <dcterms:modified xsi:type="dcterms:W3CDTF">2026-06-04T00:40:54Z</dcterms:modified>
</cp:coreProperties>
</file>

<file path=docProps/custom.xml><?xml version="1.0" encoding="utf-8"?>
<Properties xmlns="http://schemas.openxmlformats.org/officeDocument/2006/custom-properties" xmlns:vt="http://schemas.openxmlformats.org/officeDocument/2006/docPropsVTypes"/>
</file>