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greement-is-all-we-need"/>
    <w:p>
      <w:pPr>
        <w:pStyle w:val="Heading1"/>
      </w:pPr>
      <w:r>
        <w:t xml:space="preserve">Agreement Is All We Need</w:t>
      </w:r>
    </w:p>
    <w:bookmarkStart w:id="20" w:name="X8d273714a7be10febbbcf91136dfec7fad446ae"/>
    <w:p>
      <w:pPr>
        <w:pStyle w:val="Heading2"/>
      </w:pPr>
      <w:r>
        <w:t xml:space="preserve">The OMI Doctrine of Bounded, Replayable Trust</w:t>
      </w:r>
    </w:p>
    <w:p>
      <w:pPr>
        <w:pStyle w:val="SourceCode"/>
      </w:pPr>
      <w:r>
        <w:rPr>
          <w:rStyle w:val="VerbatimChar"/>
        </w:rPr>
        <w:t xml:space="preserve">omi---imo</w:t>
      </w:r>
      <w:r>
        <w:br/>
      </w:r>
      <w:r>
        <w:rPr>
          <w:rStyle w:val="VerbatimChar"/>
        </w:rPr>
        <w:t xml:space="preserve">o---o</w:t>
      </w:r>
    </w:p>
    <w:p>
      <w:pPr>
        <w:pStyle w:val="FirstParagraph"/>
      </w:pPr>
      <w:r>
        <w:t xml:space="preserve">Agreement is the moment an open-world declaration becomes bounded, validated, replayable, and inspectable.</w:t>
      </w:r>
    </w:p>
    <w:p>
      <w:pPr>
        <w:pStyle w:val="BodyText"/>
      </w:pPr>
      <w:r>
        <w:t xml:space="preserve">It is not a feeling.</w:t>
      </w:r>
    </w:p>
    <w:p>
      <w:pPr>
        <w:pStyle w:val="BodyText"/>
      </w:pPr>
      <w:r>
        <w:t xml:space="preserve">It is not a vote.</w:t>
      </w:r>
    </w:p>
    <w:p>
      <w:pPr>
        <w:pStyle w:val="BodyText"/>
      </w:pPr>
      <w:r>
        <w:t xml:space="preserve">It is not a platform decision.</w:t>
      </w:r>
    </w:p>
    <w:p>
      <w:pPr>
        <w:pStyle w:val="BodyText"/>
      </w:pPr>
      <w:r>
        <w:t xml:space="preserve">It is not the fact that something rendered on a screen.</w:t>
      </w:r>
    </w:p>
    <w:p>
      <w:pPr>
        <w:pStyle w:val="BodyText"/>
      </w:pPr>
      <w:r>
        <w:t xml:space="preserve">In OMI, agreement is a structural event.</w:t>
      </w:r>
    </w:p>
    <w:p>
      <w:pPr>
        <w:pStyle w:val="BodyText"/>
      </w:pPr>
      <w:r>
        <w:t xml:space="preserve">A declaration enters the frame.</w:t>
      </w:r>
      <w:r>
        <w:br/>
      </w:r>
      <w:r>
        <w:t xml:space="preserve">A transition resolves.</w:t>
      </w:r>
      <w:r>
        <w:br/>
      </w:r>
      <w:r>
        <w:t xml:space="preserve">A receipt records.</w:t>
      </w:r>
      <w:r>
        <w:br/>
      </w:r>
      <w:r>
        <w:t xml:space="preserve">A materializer applies.</w:t>
      </w:r>
      <w:r>
        <w:br/>
      </w:r>
      <w:r>
        <w:t xml:space="preserve">A projection displays.</w:t>
      </w:r>
      <w:r>
        <w:br/>
      </w:r>
      <w:r>
        <w:t xml:space="preserve">An inspector explains.</w:t>
      </w:r>
    </w:p>
    <w:p>
      <w:pPr>
        <w:pStyle w:val="BodyText"/>
      </w:pPr>
      <w:r>
        <w:t xml:space="preserve">The spine is:</w:t>
      </w:r>
    </w:p>
    <w:p>
      <w:pPr>
        <w:pStyle w:val="SourceCode"/>
      </w:pPr>
      <w:r>
        <w:rPr>
          <w:rStyle w:val="VerbatimChar"/>
        </w:rPr>
        <w:t xml:space="preserve">validate -&gt; resolve -&gt; record -&gt; materialize -&gt; project -&gt; inspect</w:t>
      </w:r>
    </w:p>
    <w:p>
      <w:pPr>
        <w:pStyle w:val="FirstParagraph"/>
      </w:pPr>
      <w:r>
        <w:t xml:space="preserve">The forbidden shortcut is:</w:t>
      </w:r>
    </w:p>
    <w:p>
      <w:pPr>
        <w:pStyle w:val="SourceCode"/>
      </w:pPr>
      <w:r>
        <w:rPr>
          <w:rStyle w:val="VerbatimChar"/>
        </w:rPr>
        <w:t xml:space="preserve">render -&gt; believe</w:t>
      </w:r>
    </w:p>
    <w:p>
      <w:pPr>
        <w:pStyle w:val="FirstParagraph"/>
      </w:pPr>
      <w:r>
        <w:t xml:space="preserve">OMI exists to prevent that shortcut.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he-problem"/>
    <w:p>
      <w:pPr>
        <w:pStyle w:val="Heading1"/>
      </w:pPr>
      <w:r>
        <w:t xml:space="preserve">1. The Problem</w:t>
      </w:r>
    </w:p>
    <w:p>
      <w:pPr>
        <w:pStyle w:val="FirstParagraph"/>
      </w:pPr>
      <w:r>
        <w:t xml:space="preserve">Most digital systems confuse visibility with truth.</w:t>
      </w:r>
    </w:p>
    <w:p>
      <w:pPr>
        <w:pStyle w:val="BodyText"/>
      </w:pPr>
      <w:r>
        <w:t xml:space="preserve">If a page renders, people believe it exists.</w:t>
      </w:r>
    </w:p>
    <w:p>
      <w:pPr>
        <w:pStyle w:val="BodyText"/>
      </w:pPr>
      <w:r>
        <w:t xml:space="preserve">If a platform shows a badge, people believe it is trusted.</w:t>
      </w:r>
    </w:p>
    <w:p>
      <w:pPr>
        <w:pStyle w:val="BodyText"/>
      </w:pPr>
      <w:r>
        <w:t xml:space="preserve">If a database returns a value, people believe it is current.</w:t>
      </w:r>
    </w:p>
    <w:p>
      <w:pPr>
        <w:pStyle w:val="BodyText"/>
      </w:pPr>
      <w:r>
        <w:t xml:space="preserve">If a social feed repeats a claim, people believe it has weight.</w:t>
      </w:r>
    </w:p>
    <w:p>
      <w:pPr>
        <w:pStyle w:val="BodyText"/>
      </w:pPr>
      <w:r>
        <w:t xml:space="preserve">This is the old mistake:</w:t>
      </w:r>
    </w:p>
    <w:p>
      <w:pPr>
        <w:pStyle w:val="SourceCode"/>
      </w:pPr>
      <w:r>
        <w:rPr>
          <w:rStyle w:val="VerbatimChar"/>
        </w:rPr>
        <w:t xml:space="preserve">render -&gt; believe</w:t>
      </w:r>
    </w:p>
    <w:p>
      <w:pPr>
        <w:pStyle w:val="FirstParagraph"/>
      </w:pPr>
      <w:r>
        <w:t xml:space="preserve">OMI rejects this.</w:t>
      </w:r>
    </w:p>
    <w:p>
      <w:pPr>
        <w:pStyle w:val="BodyText"/>
      </w:pPr>
      <w:r>
        <w:t xml:space="preserve">Rendering is only projection.</w:t>
      </w:r>
    </w:p>
    <w:p>
      <w:pPr>
        <w:pStyle w:val="BodyText"/>
      </w:pPr>
      <w:r>
        <w:t xml:space="preserve">Projection can help a person read an object, but projection cannot validate the object.</w:t>
      </w:r>
    </w:p>
    <w:p>
      <w:pPr>
        <w:pStyle w:val="BodyText"/>
      </w:pPr>
      <w:r>
        <w:t xml:space="preserve">A DOM node can carry state.</w:t>
      </w:r>
      <w:r>
        <w:br/>
      </w:r>
      <w:r>
        <w:t xml:space="preserve">A CSS rule can style state.</w:t>
      </w:r>
      <w:r>
        <w:br/>
      </w:r>
      <w:r>
        <w:t xml:space="preserve">A JSON object can serialize state.</w:t>
      </w:r>
      <w:r>
        <w:br/>
      </w:r>
      <w:r>
        <w:t xml:space="preserve">A QR code can transport state.</w:t>
      </w:r>
      <w:r>
        <w:br/>
      </w:r>
      <w:r>
        <w:t xml:space="preserve">A gossip network can recover state.</w:t>
      </w:r>
      <w:r>
        <w:br/>
      </w:r>
      <w:r>
        <w:t xml:space="preserve">A portal can display state.</w:t>
      </w:r>
    </w:p>
    <w:p>
      <w:pPr>
        <w:pStyle w:val="BodyText"/>
      </w:pPr>
      <w:r>
        <w:t xml:space="preserve">None of these are authority by themselves.</w:t>
      </w:r>
    </w:p>
    <w:p>
      <w:pPr>
        <w:pStyle w:val="BodyText"/>
      </w:pPr>
      <w:r>
        <w:t xml:space="preserve">The first doctrine is:</w:t>
      </w:r>
    </w:p>
    <w:p>
      <w:pPr>
        <w:pStyle w:val="SourceCode"/>
      </w:pPr>
      <w:r>
        <w:rPr>
          <w:rStyle w:val="VerbatimChar"/>
        </w:rPr>
        <w:t xml:space="preserve">carrier != authority</w:t>
      </w:r>
      <w:r>
        <w:br/>
      </w:r>
      <w:r>
        <w:rPr>
          <w:rStyle w:val="VerbatimChar"/>
        </w:rPr>
        <w:t xml:space="preserve">projection != validation</w:t>
      </w:r>
      <w:r>
        <w:br/>
      </w:r>
      <w:r>
        <w:rPr>
          <w:rStyle w:val="VerbatimChar"/>
        </w:rPr>
        <w:t xml:space="preserve">prefix != identity</w:t>
      </w:r>
      <w:r>
        <w:br/>
      </w:r>
      <w:r>
        <w:rPr>
          <w:rStyle w:val="VerbatimChar"/>
        </w:rPr>
        <w:t xml:space="preserve">gossip != authority</w:t>
      </w:r>
      <w:r>
        <w:br/>
      </w:r>
      <w:r>
        <w:rPr>
          <w:rStyle w:val="VerbatimChar"/>
        </w:rPr>
        <w:t xml:space="preserve">render != believe</w:t>
      </w:r>
    </w:p>
    <w:p>
      <w:r>
        <w:pict>
          <v:rect style="width:0;height:1.5pt" o:hralign="center" o:hrstd="t" o:hr="t"/>
        </w:pict>
      </w:r>
    </w:p>
    <w:bookmarkEnd w:id="22"/>
    <w:bookmarkStart w:id="23" w:name="what-agreement-means"/>
    <w:p>
      <w:pPr>
        <w:pStyle w:val="Heading1"/>
      </w:pPr>
      <w:r>
        <w:t xml:space="preserve">2. What Agreement Means</w:t>
      </w:r>
    </w:p>
    <w:p>
      <w:pPr>
        <w:pStyle w:val="FirstParagraph"/>
      </w:pPr>
      <w:r>
        <w:t xml:space="preserve">In everyday language, agreement often means:</w:t>
      </w:r>
    </w:p>
    <w:p>
      <w:pPr>
        <w:pStyle w:val="SourceCode"/>
      </w:pPr>
      <w:r>
        <w:rPr>
          <w:rStyle w:val="VerbatimChar"/>
        </w:rPr>
        <w:t xml:space="preserve">I agree.</w:t>
      </w:r>
      <w:r>
        <w:br/>
      </w:r>
      <w:r>
        <w:rPr>
          <w:rStyle w:val="VerbatimChar"/>
        </w:rPr>
        <w:t xml:space="preserve">We voted.</w:t>
      </w:r>
      <w:r>
        <w:br/>
      </w:r>
      <w:r>
        <w:rPr>
          <w:rStyle w:val="VerbatimChar"/>
        </w:rPr>
        <w:t xml:space="preserve">The group accepted it.</w:t>
      </w:r>
      <w:r>
        <w:br/>
      </w:r>
      <w:r>
        <w:rPr>
          <w:rStyle w:val="VerbatimChar"/>
        </w:rPr>
        <w:t xml:space="preserve">The platform approved it.</w:t>
      </w:r>
      <w:r>
        <w:br/>
      </w:r>
      <w:r>
        <w:rPr>
          <w:rStyle w:val="VerbatimChar"/>
        </w:rPr>
        <w:t xml:space="preserve">The majority believes it.</w:t>
      </w:r>
    </w:p>
    <w:p>
      <w:pPr>
        <w:pStyle w:val="FirstParagraph"/>
      </w:pPr>
      <w:r>
        <w:t xml:space="preserve">In OMI, agreement means something stricter.</w:t>
      </w:r>
    </w:p>
    <w:p>
      <w:pPr>
        <w:pStyle w:val="BodyText"/>
      </w:pPr>
      <w:r>
        <w:t xml:space="preserve">Agreement means:</w:t>
      </w:r>
    </w:p>
    <w:p>
      <w:pPr>
        <w:pStyle w:val="SourceCode"/>
      </w:pPr>
      <w:r>
        <w:rPr>
          <w:rStyle w:val="VerbatimChar"/>
        </w:rPr>
        <w:t xml:space="preserve">the object has a boundary</w:t>
      </w:r>
      <w:r>
        <w:br/>
      </w:r>
      <w:r>
        <w:rPr>
          <w:rStyle w:val="VerbatimChar"/>
        </w:rPr>
        <w:t xml:space="preserve">the frame validates</w:t>
      </w:r>
      <w:r>
        <w:br/>
      </w:r>
      <w:r>
        <w:rPr>
          <w:rStyle w:val="VerbatimChar"/>
        </w:rPr>
        <w:t xml:space="preserve">the transition resolves</w:t>
      </w:r>
      <w:r>
        <w:br/>
      </w:r>
      <w:r>
        <w:rPr>
          <w:rStyle w:val="VerbatimChar"/>
        </w:rPr>
        <w:t xml:space="preserve">the receipt records</w:t>
      </w:r>
      <w:r>
        <w:br/>
      </w:r>
      <w:r>
        <w:rPr>
          <w:rStyle w:val="VerbatimChar"/>
        </w:rPr>
        <w:t xml:space="preserve">the history can replay</w:t>
      </w:r>
      <w:r>
        <w:br/>
      </w:r>
      <w:r>
        <w:rPr>
          <w:rStyle w:val="VerbatimChar"/>
        </w:rPr>
        <w:t xml:space="preserve">the projection can be inspected</w:t>
      </w:r>
    </w:p>
    <w:p>
      <w:pPr>
        <w:pStyle w:val="FirstParagraph"/>
      </w:pPr>
      <w:r>
        <w:t xml:space="preserve">Agreement is not the absence of disagreement.</w:t>
      </w:r>
    </w:p>
    <w:p>
      <w:pPr>
        <w:pStyle w:val="BodyText"/>
      </w:pPr>
      <w:r>
        <w:t xml:space="preserve">Agreement is the production of enough structure that disagreement can be located, replayed, compared, and resolved.</w:t>
      </w:r>
    </w:p>
    <w:p>
      <w:pPr>
        <w:pStyle w:val="BodyText"/>
      </w:pPr>
      <w:r>
        <w:t xml:space="preserve">A disagreement says:</w:t>
      </w:r>
    </w:p>
    <w:p>
      <w:pPr>
        <w:pStyle w:val="SourceCode"/>
      </w:pPr>
      <w:r>
        <w:rPr>
          <w:rStyle w:val="VerbatimChar"/>
        </w:rPr>
        <w:t xml:space="preserve">something is missing</w:t>
      </w:r>
    </w:p>
    <w:p>
      <w:pPr>
        <w:pStyle w:val="FirstParagraph"/>
      </w:pPr>
      <w:r>
        <w:t xml:space="preserve">OMI asks:</w:t>
      </w:r>
    </w:p>
    <w:p>
      <w:pPr>
        <w:pStyle w:val="SourceCode"/>
      </w:pPr>
      <w:r>
        <w:rPr>
          <w:rStyle w:val="VerbatimChar"/>
        </w:rPr>
        <w:t xml:space="preserve">What boundary is missing?</w:t>
      </w:r>
      <w:r>
        <w:br/>
      </w:r>
      <w:r>
        <w:rPr>
          <w:rStyle w:val="VerbatimChar"/>
        </w:rPr>
        <w:t xml:space="preserve">What source is missing?</w:t>
      </w:r>
      <w:r>
        <w:br/>
      </w:r>
      <w:r>
        <w:rPr>
          <w:rStyle w:val="VerbatimChar"/>
        </w:rPr>
        <w:t xml:space="preserve">What receipt is missing?</w:t>
      </w:r>
      <w:r>
        <w:br/>
      </w:r>
      <w:r>
        <w:rPr>
          <w:rStyle w:val="VerbatimChar"/>
        </w:rPr>
        <w:t xml:space="preserve">What context is missing?</w:t>
      </w:r>
      <w:r>
        <w:br/>
      </w:r>
      <w:r>
        <w:rPr>
          <w:rStyle w:val="VerbatimChar"/>
        </w:rPr>
        <w:t xml:space="preserve">What transition failed?</w:t>
      </w:r>
      <w:r>
        <w:br/>
      </w:r>
      <w:r>
        <w:rPr>
          <w:rStyle w:val="VerbatimChar"/>
        </w:rPr>
        <w:t xml:space="preserve">What projection is being mistaken for authority?</w:t>
      </w:r>
    </w:p>
    <w:p>
      <w:pPr>
        <w:pStyle w:val="FirstParagraph"/>
      </w:pPr>
      <w:r>
        <w:t xml:space="preserve">Then it turns the disagreement into an object path.</w:t>
      </w:r>
    </w:p>
    <w:p>
      <w:pPr>
        <w:pStyle w:val="BodyText"/>
      </w:pPr>
      <w:r>
        <w:t xml:space="preserve">Short form:</w:t>
      </w:r>
    </w:p>
    <w:p>
      <w:pPr>
        <w:pStyle w:val="SourceCode"/>
      </w:pPr>
      <w:r>
        <w:rPr>
          <w:rStyle w:val="VerbatimChar"/>
        </w:rPr>
        <w:t xml:space="preserve">disagreement -&gt; missing structure -&gt; new object/path/test/receipt</w:t>
      </w:r>
    </w:p>
    <w:p>
      <w:r>
        <w:pict>
          <v:rect style="width:0;height:1.5pt" o:hralign="center" o:hrstd="t" o:hr="t"/>
        </w:pict>
      </w:r>
    </w:p>
    <w:bookmarkEnd w:id="23"/>
    <w:bookmarkStart w:id="32" w:name="the-omi-agreement-pipeline"/>
    <w:p>
      <w:pPr>
        <w:pStyle w:val="Heading1"/>
      </w:pPr>
      <w:r>
        <w:t xml:space="preserve">3. The OMI Agreement Pipeline</w:t>
      </w:r>
    </w:p>
    <w:p>
      <w:pPr>
        <w:pStyle w:val="FirstParagraph"/>
      </w:pPr>
      <w:r>
        <w:t xml:space="preserve">The OMI pipeline is:</w:t>
      </w:r>
    </w:p>
    <w:p>
      <w:pPr>
        <w:pStyle w:val="SourceCode"/>
      </w:pPr>
      <w:r>
        <w:rPr>
          <w:rStyle w:val="VerbatimChar"/>
        </w:rPr>
        <w:t xml:space="preserve">reader -&gt; resolver -&gt; validation -&gt; receipt -&gt; materializer -&gt; projection -&gt; inspection</w:t>
      </w:r>
    </w:p>
    <w:p>
      <w:pPr>
        <w:pStyle w:val="FirstParagraph"/>
      </w:pPr>
      <w:r>
        <w:t xml:space="preserve">Each layer has a job.</w:t>
      </w:r>
    </w:p>
    <w:bookmarkStart w:id="24" w:name="reader"/>
    <w:p>
      <w:pPr>
        <w:pStyle w:val="Heading2"/>
      </w:pPr>
      <w:r>
        <w:t xml:space="preserve">Reader</w:t>
      </w:r>
    </w:p>
    <w:p>
      <w:pPr>
        <w:pStyle w:val="FirstParagraph"/>
      </w:pPr>
      <w:r>
        <w:t xml:space="preserve">The reader recognizes a form.</w:t>
      </w:r>
    </w:p>
    <w:p>
      <w:pPr>
        <w:pStyle w:val="BodyText"/>
      </w:pPr>
      <w:r>
        <w:t xml:space="preserve">It may recognize:</w:t>
      </w:r>
    </w:p>
    <w:p>
      <w:pPr>
        <w:pStyle w:val="SourceCode"/>
      </w:pPr>
      <w:r>
        <w:rPr>
          <w:rStyle w:val="VerbatimChar"/>
        </w:rPr>
        <w:t xml:space="preserve">omi---imo</w:t>
      </w:r>
      <w:r>
        <w:br/>
      </w:r>
      <w:r>
        <w:rPr>
          <w:rStyle w:val="VerbatimChar"/>
        </w:rPr>
        <w:t xml:space="preserve">omi-&lt;tail&gt;</w:t>
      </w:r>
      <w:r>
        <w:br/>
      </w:r>
      <w:r>
        <w:rPr>
          <w:rStyle w:val="VerbatimChar"/>
        </w:rPr>
        <w:t xml:space="preserve">imo-&lt;tail&gt;</w:t>
      </w:r>
      <w:r>
        <w:br/>
      </w:r>
      <w:r>
        <w:rPr>
          <w:rStyle w:val="VerbatimChar"/>
        </w:rPr>
        <w:t xml:space="preserve">8-segment frame candidate</w:t>
      </w:r>
      <w:r>
        <w:br/>
      </w:r>
      <w:r>
        <w:rPr>
          <w:rStyle w:val="VerbatimChar"/>
        </w:rPr>
        <w:t xml:space="preserve">DOM carrier</w:t>
      </w:r>
      <w:r>
        <w:br/>
      </w:r>
      <w:r>
        <w:rPr>
          <w:rStyle w:val="VerbatimChar"/>
        </w:rPr>
        <w:t xml:space="preserve">CSSOM carrier</w:t>
      </w:r>
      <w:r>
        <w:br/>
      </w:r>
      <w:r>
        <w:rPr>
          <w:rStyle w:val="VerbatimChar"/>
        </w:rPr>
        <w:t xml:space="preserve">JSDOM snapshot</w:t>
      </w:r>
      <w:r>
        <w:br/>
      </w:r>
      <w:r>
        <w:rPr>
          <w:rStyle w:val="VerbatimChar"/>
        </w:rPr>
        <w:t xml:space="preserve">gossip fragment</w:t>
      </w:r>
      <w:r>
        <w:br/>
      </w:r>
      <w:r>
        <w:rPr>
          <w:rStyle w:val="VerbatimChar"/>
        </w:rPr>
        <w:t xml:space="preserve">receipt bundle</w:t>
      </w:r>
      <w:r>
        <w:br/>
      </w:r>
      <w:r>
        <w:rPr>
          <w:rStyle w:val="VerbatimChar"/>
        </w:rPr>
        <w:t xml:space="preserve">plain text</w:t>
      </w:r>
    </w:p>
    <w:p>
      <w:pPr>
        <w:pStyle w:val="FirstParagraph"/>
      </w:pPr>
      <w:r>
        <w:t xml:space="preserve">But recognition is not acceptance.</w:t>
      </w:r>
    </w:p>
    <w:p>
      <w:pPr>
        <w:pStyle w:val="SourceCode"/>
      </w:pPr>
      <w:r>
        <w:rPr>
          <w:rStyle w:val="VerbatimChar"/>
        </w:rPr>
        <w:t xml:space="preserve">The reader may recognize.</w:t>
      </w:r>
    </w:p>
    <w:bookmarkEnd w:id="24"/>
    <w:bookmarkStart w:id="25" w:name="resolver"/>
    <w:p>
      <w:pPr>
        <w:pStyle w:val="Heading2"/>
      </w:pPr>
      <w:r>
        <w:t xml:space="preserve">Resolver</w:t>
      </w:r>
    </w:p>
    <w:p>
      <w:pPr>
        <w:pStyle w:val="FirstParagraph"/>
      </w:pPr>
      <w:r>
        <w:t xml:space="preserve">The resolver promotes a recognized form into a candidate.</w:t>
      </w:r>
    </w:p>
    <w:p>
      <w:pPr>
        <w:pStyle w:val="BodyText"/>
      </w:pPr>
      <w:r>
        <w:t xml:space="preserve">A candidate may be:</w:t>
      </w:r>
    </w:p>
    <w:p>
      <w:pPr>
        <w:pStyle w:val="SourceCode"/>
      </w:pPr>
      <w:r>
        <w:rPr>
          <w:rStyle w:val="VerbatimChar"/>
        </w:rPr>
        <w:t xml:space="preserve">a possible frame</w:t>
      </w:r>
      <w:r>
        <w:br/>
      </w:r>
      <w:r>
        <w:rPr>
          <w:rStyle w:val="VerbatimChar"/>
        </w:rPr>
        <w:t xml:space="preserve">a possible edit</w:t>
      </w:r>
      <w:r>
        <w:br/>
      </w:r>
      <w:r>
        <w:rPr>
          <w:rStyle w:val="VerbatimChar"/>
        </w:rPr>
        <w:t xml:space="preserve">a possible object</w:t>
      </w:r>
      <w:r>
        <w:br/>
      </w:r>
      <w:r>
        <w:rPr>
          <w:rStyle w:val="VerbatimChar"/>
        </w:rPr>
        <w:t xml:space="preserve">a possible route</w:t>
      </w:r>
      <w:r>
        <w:br/>
      </w:r>
      <w:r>
        <w:rPr>
          <w:rStyle w:val="VerbatimChar"/>
        </w:rPr>
        <w:t xml:space="preserve">a possible receipt</w:t>
      </w:r>
      <w:r>
        <w:br/>
      </w:r>
      <w:r>
        <w:rPr>
          <w:rStyle w:val="VerbatimChar"/>
        </w:rPr>
        <w:t xml:space="preserve">a possible reconstruction</w:t>
      </w:r>
    </w:p>
    <w:p>
      <w:pPr>
        <w:pStyle w:val="FirstParagraph"/>
      </w:pPr>
      <w:r>
        <w:t xml:space="preserve">But promotion is not acceptance.</w:t>
      </w:r>
    </w:p>
    <w:p>
      <w:pPr>
        <w:pStyle w:val="SourceCode"/>
      </w:pPr>
      <w:r>
        <w:rPr>
          <w:rStyle w:val="VerbatimChar"/>
        </w:rPr>
        <w:t xml:space="preserve">The resolver may promote.</w:t>
      </w:r>
    </w:p>
    <w:bookmarkEnd w:id="25"/>
    <w:bookmarkStart w:id="26" w:name="validation"/>
    <w:p>
      <w:pPr>
        <w:pStyle w:val="Heading2"/>
      </w:pPr>
      <w:r>
        <w:t xml:space="preserve">Validation</w:t>
      </w:r>
    </w:p>
    <w:p>
      <w:pPr>
        <w:pStyle w:val="FirstParagraph"/>
      </w:pPr>
      <w:r>
        <w:t xml:space="preserve">Validation checks the frame.</w:t>
      </w:r>
    </w:p>
    <w:p>
      <w:pPr>
        <w:pStyle w:val="BodyText"/>
      </w:pPr>
      <w:r>
        <w:t xml:space="preserve">The frame must close structurally:</w:t>
      </w:r>
    </w:p>
    <w:p>
      <w:pPr>
        <w:pStyle w:val="SourceCode"/>
      </w:pPr>
      <w:r>
        <w:rPr>
          <w:rStyle w:val="VerbatimChar"/>
        </w:rPr>
        <w:t xml:space="preserve">Q_frame(S) = 0</w:t>
      </w:r>
    </w:p>
    <w:p>
      <w:pPr>
        <w:pStyle w:val="FirstParagraph"/>
      </w:pPr>
      <w:r>
        <w:t xml:space="preserve">If the structure fails, the object rejects.</w:t>
      </w:r>
    </w:p>
    <w:bookmarkEnd w:id="26"/>
    <w:bookmarkStart w:id="27" w:name="resolution"/>
    <w:p>
      <w:pPr>
        <w:pStyle w:val="Heading2"/>
      </w:pPr>
      <w:r>
        <w:t xml:space="preserve">Resolution</w:t>
      </w:r>
    </w:p>
    <w:p>
      <w:pPr>
        <w:pStyle w:val="FirstParagraph"/>
      </w:pPr>
      <w:r>
        <w:t xml:space="preserve">A valid frame yields a truth row:</w:t>
      </w:r>
    </w:p>
    <w:p>
      <w:pPr>
        <w:pStyle w:val="SourceCode"/>
      </w:pPr>
      <w:r>
        <w:rPr>
          <w:rStyle w:val="VerbatimChar"/>
        </w:rPr>
        <w:t xml:space="preserve">(LL, NN, MM)</w:t>
      </w:r>
    </w:p>
    <w:p>
      <w:pPr>
        <w:pStyle w:val="FirstParagraph"/>
      </w:pPr>
      <w:r>
        <w:t xml:space="preserve">The system must prove:</w:t>
      </w:r>
    </w:p>
    <w:p>
      <w:pPr>
        <w:pStyle w:val="SourceCode"/>
      </w:pPr>
      <w:r>
        <w:rPr>
          <w:rStyle w:val="VerbatimChar"/>
        </w:rPr>
        <w:t xml:space="preserve">NN -&gt; MM</w:t>
      </w:r>
    </w:p>
    <w:p>
      <w:pPr>
        <w:pStyle w:val="FirstParagraph"/>
      </w:pPr>
      <w:r>
        <w:t xml:space="preserve">through the accepted Delta/Fano path.</w:t>
      </w:r>
    </w:p>
    <w:bookmarkEnd w:id="27"/>
    <w:bookmarkStart w:id="28" w:name="receipt"/>
    <w:p>
      <w:pPr>
        <w:pStyle w:val="Heading2"/>
      </w:pPr>
      <w:r>
        <w:t xml:space="preserve">Receipt</w:t>
      </w:r>
    </w:p>
    <w:p>
      <w:pPr>
        <w:pStyle w:val="FirstParagraph"/>
      </w:pPr>
      <w:r>
        <w:t xml:space="preserve">A successful transition writes a receipt.</w:t>
      </w:r>
    </w:p>
    <w:p>
      <w:pPr>
        <w:pStyle w:val="BodyText"/>
      </w:pPr>
      <w:r>
        <w:t xml:space="preserve">The receipt is the acceptance boundary.</w:t>
      </w:r>
    </w:p>
    <w:p>
      <w:pPr>
        <w:pStyle w:val="SourceCode"/>
      </w:pPr>
      <w:r>
        <w:rPr>
          <w:rStyle w:val="VerbatimChar"/>
        </w:rPr>
        <w:t xml:space="preserve">Only validation and receipt may accept.</w:t>
      </w:r>
    </w:p>
    <w:bookmarkEnd w:id="28"/>
    <w:bookmarkStart w:id="29" w:name="materializer"/>
    <w:p>
      <w:pPr>
        <w:pStyle w:val="Heading2"/>
      </w:pPr>
      <w:r>
        <w:t xml:space="preserve">Materializer</w:t>
      </w:r>
    </w:p>
    <w:p>
      <w:pPr>
        <w:pStyle w:val="FirstParagraph"/>
      </w:pPr>
      <w:r>
        <w:t xml:space="preserve">The materializer applies the accepted rule address.</w:t>
      </w:r>
    </w:p>
    <w:p>
      <w:pPr>
        <w:pStyle w:val="BodyText"/>
      </w:pPr>
      <w:r>
        <w:t xml:space="preserve">The rule may affect:</w:t>
      </w:r>
    </w:p>
    <w:p>
      <w:pPr>
        <w:pStyle w:val="SourceCode"/>
      </w:pPr>
      <w:r>
        <w:rPr>
          <w:rStyle w:val="VerbatimChar"/>
        </w:rPr>
        <w:t xml:space="preserve">object structure</w:t>
      </w:r>
      <w:r>
        <w:br/>
      </w:r>
      <w:r>
        <w:rPr>
          <w:rStyle w:val="VerbatimChar"/>
        </w:rPr>
        <w:t xml:space="preserve">document projection</w:t>
      </w:r>
      <w:r>
        <w:br/>
      </w:r>
      <w:r>
        <w:rPr>
          <w:rStyle w:val="VerbatimChar"/>
        </w:rPr>
        <w:t xml:space="preserve">DOM/CSSOM/JSDOM state</w:t>
      </w:r>
      <w:r>
        <w:br/>
      </w:r>
      <w:r>
        <w:rPr>
          <w:rStyle w:val="VerbatimChar"/>
        </w:rPr>
        <w:t xml:space="preserve">snub geometry</w:t>
      </w:r>
      <w:r>
        <w:br/>
      </w:r>
      <w:r>
        <w:rPr>
          <w:rStyle w:val="VerbatimChar"/>
        </w:rPr>
        <w:t xml:space="preserve">viewport control</w:t>
      </w:r>
      <w:r>
        <w:br/>
      </w:r>
      <w:r>
        <w:rPr>
          <w:rStyle w:val="VerbatimChar"/>
        </w:rPr>
        <w:t xml:space="preserve">receipt export</w:t>
      </w:r>
      <w:r>
        <w:br/>
      </w:r>
      <w:r>
        <w:rPr>
          <w:rStyle w:val="VerbatimChar"/>
        </w:rPr>
        <w:t xml:space="preserve">portal display</w:t>
      </w:r>
    </w:p>
    <w:p>
      <w:pPr>
        <w:pStyle w:val="FirstParagraph"/>
      </w:pPr>
      <w:r>
        <w:t xml:space="preserve">But the materializer only acts after receipt.</w:t>
      </w:r>
    </w:p>
    <w:bookmarkEnd w:id="29"/>
    <w:bookmarkStart w:id="30" w:name="projection"/>
    <w:p>
      <w:pPr>
        <w:pStyle w:val="Heading2"/>
      </w:pPr>
      <w:r>
        <w:t xml:space="preserve">Projection</w:t>
      </w:r>
    </w:p>
    <w:p>
      <w:pPr>
        <w:pStyle w:val="FirstParagraph"/>
      </w:pPr>
      <w:r>
        <w:t xml:space="preserve">Projection displays the accepted state.</w:t>
      </w:r>
    </w:p>
    <w:p>
      <w:pPr>
        <w:pStyle w:val="BodyText"/>
      </w:pPr>
      <w:r>
        <w:t xml:space="preserve">Projection may use:</w:t>
      </w:r>
    </w:p>
    <w:p>
      <w:pPr>
        <w:pStyle w:val="SourceCode"/>
      </w:pPr>
      <w:r>
        <w:rPr>
          <w:rStyle w:val="VerbatimChar"/>
        </w:rPr>
        <w:t xml:space="preserve">DOM</w:t>
      </w:r>
      <w:r>
        <w:br/>
      </w:r>
      <w:r>
        <w:rPr>
          <w:rStyle w:val="VerbatimChar"/>
        </w:rPr>
        <w:t xml:space="preserve">CSSOM</w:t>
      </w:r>
      <w:r>
        <w:br/>
      </w:r>
      <w:r>
        <w:rPr>
          <w:rStyle w:val="VerbatimChar"/>
        </w:rPr>
        <w:t xml:space="preserve">JSDOM</w:t>
      </w:r>
      <w:r>
        <w:br/>
      </w:r>
      <w:r>
        <w:rPr>
          <w:rStyle w:val="VerbatimChar"/>
        </w:rPr>
        <w:t xml:space="preserve">SVG</w:t>
      </w:r>
      <w:r>
        <w:br/>
      </w:r>
      <w:r>
        <w:rPr>
          <w:rStyle w:val="VerbatimChar"/>
        </w:rPr>
        <w:t xml:space="preserve">Canvas</w:t>
      </w:r>
      <w:r>
        <w:br/>
      </w:r>
      <w:r>
        <w:rPr>
          <w:rStyle w:val="VerbatimChar"/>
        </w:rPr>
        <w:t xml:space="preserve">A-Frame</w:t>
      </w:r>
      <w:r>
        <w:br/>
      </w:r>
      <w:r>
        <w:rPr>
          <w:rStyle w:val="VerbatimChar"/>
        </w:rPr>
        <w:t xml:space="preserve">QR</w:t>
      </w:r>
      <w:r>
        <w:br/>
      </w:r>
      <w:r>
        <w:rPr>
          <w:rStyle w:val="VerbatimChar"/>
        </w:rPr>
        <w:t xml:space="preserve">JSON Canvas</w:t>
      </w:r>
      <w:r>
        <w:br/>
      </w:r>
      <w:r>
        <w:rPr>
          <w:rStyle w:val="VerbatimChar"/>
        </w:rPr>
        <w:t xml:space="preserve">portal cards</w:t>
      </w:r>
      <w:r>
        <w:br/>
      </w:r>
      <w:r>
        <w:rPr>
          <w:rStyle w:val="VerbatimChar"/>
        </w:rPr>
        <w:t xml:space="preserve">document views</w:t>
      </w:r>
    </w:p>
    <w:p>
      <w:pPr>
        <w:pStyle w:val="FirstParagraph"/>
      </w:pPr>
      <w:r>
        <w:t xml:space="preserve">Projection is downstream.</w:t>
      </w:r>
    </w:p>
    <w:bookmarkEnd w:id="30"/>
    <w:bookmarkStart w:id="31" w:name="inspection"/>
    <w:p>
      <w:pPr>
        <w:pStyle w:val="Heading2"/>
      </w:pPr>
      <w:r>
        <w:t xml:space="preserve">Inspection</w:t>
      </w:r>
    </w:p>
    <w:p>
      <w:pPr>
        <w:pStyle w:val="FirstParagraph"/>
      </w:pPr>
      <w:r>
        <w:t xml:space="preserve">Inspection explains why the object should be trusted.</w:t>
      </w:r>
    </w:p>
    <w:p>
      <w:pPr>
        <w:pStyle w:val="BodyText"/>
      </w:pPr>
      <w:r>
        <w:t xml:space="preserve">It shows:</w:t>
      </w:r>
    </w:p>
    <w:p>
      <w:pPr>
        <w:pStyle w:val="SourceCode"/>
      </w:pP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frame</w:t>
      </w:r>
      <w:r>
        <w:br/>
      </w:r>
      <w:r>
        <w:rPr>
          <w:rStyle w:val="VerbatimChar"/>
        </w:rPr>
        <w:t xml:space="preserve">truth row</w:t>
      </w:r>
      <w:r>
        <w:br/>
      </w:r>
      <w:r>
        <w:rPr>
          <w:rStyle w:val="VerbatimChar"/>
        </w:rPr>
        <w:t xml:space="preserve">receipts</w:t>
      </w:r>
      <w:r>
        <w:br/>
      </w:r>
      <w:r>
        <w:rPr>
          <w:rStyle w:val="VerbatimChar"/>
        </w:rPr>
        <w:t xml:space="preserve">replay</w:t>
      </w:r>
      <w:r>
        <w:br/>
      </w:r>
      <w:r>
        <w:rPr>
          <w:rStyle w:val="VerbatimChar"/>
        </w:rPr>
        <w:t xml:space="preserve">conflicts</w:t>
      </w:r>
      <w:r>
        <w:br/>
      </w:r>
      <w:r>
        <w:rPr>
          <w:rStyle w:val="VerbatimChar"/>
        </w:rPr>
        <w:t xml:space="preserve">gossip candidates</w:t>
      </w:r>
      <w:r>
        <w:br/>
      </w:r>
      <w:r>
        <w:rPr>
          <w:rStyle w:val="VerbatimChar"/>
        </w:rPr>
        <w:t xml:space="preserve">materializer rule</w:t>
      </w:r>
      <w:r>
        <w:br/>
      </w:r>
      <w:r>
        <w:rPr>
          <w:rStyle w:val="VerbatimChar"/>
        </w:rPr>
        <w:t xml:space="preserve">projection path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the-core-agreement-sentence"/>
    <w:p>
      <w:pPr>
        <w:pStyle w:val="Heading1"/>
      </w:pPr>
      <w:r>
        <w:t xml:space="preserve">4. The Core Agreement Sentence</w:t>
      </w:r>
    </w:p>
    <w:p>
      <w:pPr>
        <w:pStyle w:val="FirstParagraph"/>
      </w:pPr>
      <w:r>
        <w:t xml:space="preserve">The entire model can be reduced to one sentence:</w:t>
      </w:r>
    </w:p>
    <w:p>
      <w:pPr>
        <w:pStyle w:val="SourceCode"/>
      </w:pPr>
      <w:r>
        <w:rPr>
          <w:rStyle w:val="VerbatimChar"/>
        </w:rPr>
        <w:t xml:space="preserve">The reader may recognize. The resolver may promote. Only validation and receipt may accept.</w:t>
      </w:r>
    </w:p>
    <w:p>
      <w:pPr>
        <w:pStyle w:val="FirstParagraph"/>
      </w:pPr>
      <w:r>
        <w:t xml:space="preserve">This sentence protects OMI from three failures:</w:t>
      </w:r>
    </w:p>
    <w:p>
      <w:pPr>
        <w:pStyle w:val="SourceCode"/>
      </w:pPr>
      <w:r>
        <w:rPr>
          <w:rStyle w:val="VerbatimChar"/>
        </w:rPr>
        <w:t xml:space="preserve">prefix -&gt; identity</w:t>
      </w:r>
      <w:r>
        <w:br/>
      </w:r>
      <w:r>
        <w:rPr>
          <w:rStyle w:val="VerbatimChar"/>
        </w:rPr>
        <w:t xml:space="preserve">gossip -&gt; authority</w:t>
      </w:r>
      <w:r>
        <w:br/>
      </w:r>
      <w:r>
        <w:rPr>
          <w:rStyle w:val="VerbatimChar"/>
        </w:rPr>
        <w:t xml:space="preserve">render -&gt; believe</w:t>
      </w:r>
    </w:p>
    <w:p>
      <w:pPr>
        <w:pStyle w:val="FirstParagraph"/>
      </w:pPr>
      <w:r>
        <w:t xml:space="preserve">A prefix may point toward an object.</w:t>
      </w:r>
    </w:p>
    <w:p>
      <w:pPr>
        <w:pStyle w:val="BodyText"/>
      </w:pPr>
      <w:r>
        <w:t xml:space="preserve">A gossip network may recover a candidate.</w:t>
      </w:r>
    </w:p>
    <w:p>
      <w:pPr>
        <w:pStyle w:val="BodyText"/>
      </w:pPr>
      <w:r>
        <w:t xml:space="preserve">A browser may render a projection.</w:t>
      </w:r>
    </w:p>
    <w:p>
      <w:pPr>
        <w:pStyle w:val="BodyText"/>
      </w:pPr>
      <w:r>
        <w:t xml:space="preserve">But only validation and receipt can accept.</w:t>
      </w:r>
    </w:p>
    <w:p>
      <w:r>
        <w:pict>
          <v:rect style="width:0;height:1.5pt" o:hralign="center" o:hrstd="t" o:hr="t"/>
        </w:pict>
      </w:r>
    </w:p>
    <w:bookmarkEnd w:id="33"/>
    <w:bookmarkStart w:id="34" w:name="the-object-boundary"/>
    <w:p>
      <w:pPr>
        <w:pStyle w:val="Heading1"/>
      </w:pPr>
      <w:r>
        <w:t xml:space="preserve">5. The Object Boundary</w:t>
      </w:r>
    </w:p>
    <w:p>
      <w:pPr>
        <w:pStyle w:val="FirstParagraph"/>
      </w:pPr>
      <w:r>
        <w:t xml:space="preserve">OMI begins with a bounded relation:</w:t>
      </w:r>
    </w:p>
    <w:p>
      <w:pPr>
        <w:pStyle w:val="SourceCode"/>
      </w:pPr>
      <w:r>
        <w:rPr>
          <w:rStyle w:val="VerbatimChar"/>
        </w:rPr>
        <w:t xml:space="preserve">omi---imo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o---o</w:t>
      </w:r>
    </w:p>
    <w:p>
      <w:pPr>
        <w:pStyle w:val="FirstParagraph"/>
      </w:pPr>
      <w:r>
        <w:t xml:space="preserve">This boundary is the simplest agreement enclosure.</w:t>
      </w:r>
    </w:p>
    <w:p>
      <w:pPr>
        <w:pStyle w:val="BodyText"/>
      </w:pPr>
      <w:r>
        <w:t xml:space="preserve">The two sides bookend the relation.</w:t>
      </w:r>
    </w:p>
    <w:p>
      <w:pPr>
        <w:pStyle w:val="BodyText"/>
      </w:pPr>
      <w:r>
        <w:t xml:space="preserve">The hyphen field joins the terms.</w:t>
      </w:r>
    </w:p>
    <w:p>
      <w:pPr>
        <w:pStyle w:val="SourceCode"/>
      </w:pPr>
      <w:r>
        <w:rPr>
          <w:rStyle w:val="VerbatimChar"/>
        </w:rPr>
        <w:t xml:space="preserve">omi  = entry</w:t>
      </w:r>
      <w:r>
        <w:br/>
      </w:r>
      <w:r>
        <w:rPr>
          <w:rStyle w:val="VerbatimChar"/>
        </w:rPr>
        <w:t xml:space="preserve">---  = bridge</w:t>
      </w:r>
      <w:r>
        <w:br/>
      </w:r>
      <w:r>
        <w:rPr>
          <w:rStyle w:val="VerbatimChar"/>
        </w:rPr>
        <w:t xml:space="preserve">imo  = closure</w:t>
      </w:r>
    </w:p>
    <w:p>
      <w:pPr>
        <w:pStyle w:val="FirstParagraph"/>
      </w:pPr>
      <w:r>
        <w:t xml:space="preserve">The hyphen is not empty punctuation.</w:t>
      </w:r>
    </w:p>
    <w:p>
      <w:pPr>
        <w:pStyle w:val="BodyText"/>
      </w:pPr>
      <w:r>
        <w:t xml:space="preserve">It is the join field.</w:t>
      </w:r>
    </w:p>
    <w:p>
      <w:pPr>
        <w:pStyle w:val="BodyText"/>
      </w:pPr>
      <w:r>
        <w:t xml:space="preserve">It is the bus.</w:t>
      </w:r>
    </w:p>
    <w:p>
      <w:pPr>
        <w:pStyle w:val="BodyText"/>
      </w:pPr>
      <w:r>
        <w:t xml:space="preserve">It is the compiler lane.</w:t>
      </w:r>
    </w:p>
    <w:p>
      <w:pPr>
        <w:pStyle w:val="BodyText"/>
      </w:pPr>
      <w:r>
        <w:t xml:space="preserve">It is where a declaration becomes an object candidate.</w:t>
      </w:r>
    </w:p>
    <w:p>
      <w:pPr>
        <w:pStyle w:val="BodyText"/>
      </w:pPr>
      <w:r>
        <w:t xml:space="preserve">Short form:</w:t>
      </w:r>
    </w:p>
    <w:p>
      <w:pPr>
        <w:pStyle w:val="SourceCode"/>
      </w:pPr>
      <w:r>
        <w:rPr>
          <w:rStyle w:val="VerbatimChar"/>
        </w:rPr>
        <w:t xml:space="preserve">omi enters.</w:t>
      </w:r>
      <w:r>
        <w:br/>
      </w:r>
      <w:r>
        <w:rPr>
          <w:rStyle w:val="VerbatimChar"/>
        </w:rPr>
        <w:t xml:space="preserve">--- joins.</w:t>
      </w:r>
      <w:r>
        <w:br/>
      </w:r>
      <w:r>
        <w:rPr>
          <w:rStyle w:val="VerbatimChar"/>
        </w:rPr>
        <w:t xml:space="preserve">imo closes.</w:t>
      </w:r>
    </w:p>
    <w:p>
      <w:pPr>
        <w:pStyle w:val="FirstParagraph"/>
      </w:pPr>
      <w:r>
        <w:t xml:space="preserve">The symbolic lower anchors are:</w:t>
      </w:r>
    </w:p>
    <w:p>
      <w:pPr>
        <w:pStyle w:val="SourceCode"/>
      </w:pPr>
      <w:r>
        <w:rPr>
          <w:rStyle w:val="VerbatimChar"/>
        </w:rPr>
        <w:t xml:space="preserve">ο = 0x03BF</w:t>
      </w:r>
      <w:r>
        <w:br/>
      </w:r>
      <w:r>
        <w:rPr>
          <w:rStyle w:val="VerbatimChar"/>
        </w:rPr>
        <w:t xml:space="preserve">Ο = 0x039F</w:t>
      </w:r>
    </w:p>
    <w:p>
      <w:pPr>
        <w:pStyle w:val="FirstParagraph"/>
      </w:pPr>
      <w:r>
        <w:t xml:space="preserve">These Omicron anchors define structural boundary.</w:t>
      </w:r>
    </w:p>
    <w:p>
      <w:pPr>
        <w:pStyle w:val="BodyText"/>
      </w:pPr>
      <w:r>
        <w:t xml:space="preserve">They are not decoration.</w:t>
      </w:r>
    </w:p>
    <w:p>
      <w:pPr>
        <w:pStyle w:val="BodyText"/>
      </w:pPr>
      <w:r>
        <w:t xml:space="preserve">They are not typography.</w:t>
      </w:r>
    </w:p>
    <w:p>
      <w:pPr>
        <w:pStyle w:val="BodyText"/>
      </w:pPr>
      <w:r>
        <w:t xml:space="preserve">They are part of the frame’s lower law.</w:t>
      </w:r>
    </w:p>
    <w:p>
      <w:r>
        <w:pict>
          <v:rect style="width:0;height:1.5pt" o:hralign="center" o:hrstd="t" o:hr="t"/>
        </w:pict>
      </w:r>
    </w:p>
    <w:bookmarkEnd w:id="34"/>
    <w:bookmarkStart w:id="35" w:name="the-128-bit-agreement-frame"/>
    <w:p>
      <w:pPr>
        <w:pStyle w:val="Heading1"/>
      </w:pPr>
      <w:r>
        <w:t xml:space="preserve">6. The 128-Bit Agreement Frame</w:t>
      </w:r>
    </w:p>
    <w:p>
      <w:pPr>
        <w:pStyle w:val="FirstParagraph"/>
      </w:pPr>
      <w:r>
        <w:t xml:space="preserve">An OMI frame has eight 16-bit segments:</w:t>
      </w:r>
    </w:p>
    <w:p>
      <w:pPr>
        <w:pStyle w:val="SourceCode"/>
      </w:pPr>
      <w:r>
        <w:rPr>
          <w:rStyle w:val="VerbatimChar"/>
        </w:rPr>
        <w:t xml:space="preserve">S0-S1-S2-S3-S4-S5-S6-S7</w:t>
      </w:r>
    </w:p>
    <w:p>
      <w:pPr>
        <w:pStyle w:val="FirstParagraph"/>
      </w:pPr>
      <w:r>
        <w:t xml:space="preserve">Together:</w:t>
      </w:r>
    </w:p>
    <w:p>
      <w:pPr>
        <w:pStyle w:val="SourceCode"/>
      </w:pPr>
      <w:r>
        <w:rPr>
          <w:rStyle w:val="VerbatimChar"/>
        </w:rPr>
        <w:t xml:space="preserve">8 x 16 = 128 bits</w:t>
      </w:r>
    </w:p>
    <w:p>
      <w:pPr>
        <w:pStyle w:val="FirstParagraph"/>
      </w:pPr>
      <w:r>
        <w:t xml:space="preserve">The canonical frame shape is:</w:t>
      </w:r>
    </w:p>
    <w:p>
      <w:pPr>
        <w:pStyle w:val="SourceCode"/>
      </w:pPr>
      <w:r>
        <w:rPr>
          <w:rStyle w:val="VerbatimChar"/>
        </w:rPr>
        <w:t xml:space="preserve">S0 = 0xLL00</w:t>
      </w:r>
      <w:r>
        <w:br/>
      </w:r>
      <w:r>
        <w:rPr>
          <w:rStyle w:val="VerbatimChar"/>
        </w:rPr>
        <w:t xml:space="preserve">S1 = 0x03BF</w:t>
      </w:r>
      <w:r>
        <w:br/>
      </w:r>
      <w:r>
        <w:rPr>
          <w:rStyle w:val="VerbatimChar"/>
        </w:rPr>
        <w:t xml:space="preserve">S2 = 0xNNNN</w:t>
      </w:r>
      <w:r>
        <w:br/>
      </w:r>
      <w:r>
        <w:rPr>
          <w:rStyle w:val="VerbatimChar"/>
        </w:rPr>
        <w:t xml:space="preserve">S3 = 0x2BLL</w:t>
      </w:r>
      <w:r>
        <w:br/>
      </w:r>
      <w:r>
        <w:rPr>
          <w:rStyle w:val="VerbatimChar"/>
        </w:rPr>
        <w:t xml:space="preserve">S4 = 0x2FLL</w:t>
      </w:r>
      <w:r>
        <w:br/>
      </w:r>
      <w:r>
        <w:rPr>
          <w:rStyle w:val="VerbatimChar"/>
        </w:rPr>
        <w:t xml:space="preserve">S5 = 0xMMMM</w:t>
      </w:r>
      <w:r>
        <w:br/>
      </w:r>
      <w:r>
        <w:rPr>
          <w:rStyle w:val="VerbatimChar"/>
        </w:rPr>
        <w:t xml:space="preserve">S6 = 0x039F</w:t>
      </w:r>
      <w:r>
        <w:br/>
      </w:r>
      <w:r>
        <w:rPr>
          <w:rStyle w:val="VerbatimChar"/>
        </w:rPr>
        <w:t xml:space="preserve">S7 = 0xLLFF</w:t>
      </w:r>
    </w:p>
    <w:p>
      <w:pPr>
        <w:pStyle w:val="FirstParagraph"/>
      </w:pPr>
      <w:r>
        <w:t xml:space="preserve">The frame contains:</w:t>
      </w:r>
    </w:p>
    <w:p>
      <w:pPr>
        <w:pStyle w:val="SourceCode"/>
      </w:pPr>
      <w:r>
        <w:rPr>
          <w:rStyle w:val="VerbatimChar"/>
        </w:rPr>
        <w:t xml:space="preserve">LL = scope / lens / ket selector</w:t>
      </w:r>
      <w:r>
        <w:br/>
      </w:r>
      <w:r>
        <w:rPr>
          <w:rStyle w:val="VerbatimChar"/>
        </w:rPr>
        <w:t xml:space="preserve">NN = antecedent</w:t>
      </w:r>
      <w:r>
        <w:br/>
      </w:r>
      <w:r>
        <w:rPr>
          <w:rStyle w:val="VerbatimChar"/>
        </w:rPr>
        <w:t xml:space="preserve">MM = consequent</w:t>
      </w:r>
    </w:p>
    <w:p>
      <w:pPr>
        <w:pStyle w:val="FirstParagraph"/>
      </w:pPr>
      <w:r>
        <w:t xml:space="preserve">The frame validates only if:</w:t>
      </w:r>
    </w:p>
    <w:p>
      <w:pPr>
        <w:pStyle w:val="SourceCode"/>
      </w:pPr>
      <w:r>
        <w:rPr>
          <w:rStyle w:val="VerbatimChar"/>
        </w:rPr>
        <w:t xml:space="preserve">Q_frame(S) = 0</w:t>
      </w:r>
    </w:p>
    <w:p>
      <w:pPr>
        <w:pStyle w:val="FirstParagraph"/>
      </w:pPr>
      <w:r>
        <w:t xml:space="preserve">The structure must close.</w:t>
      </w:r>
    </w:p>
    <w:p>
      <w:pPr>
        <w:pStyle w:val="BodyText"/>
      </w:pPr>
      <w:r>
        <w:t xml:space="preserve">The object cannot become accepted by looking correct.</w:t>
      </w:r>
    </w:p>
    <w:p>
      <w:pPr>
        <w:pStyle w:val="BodyText"/>
      </w:pPr>
      <w:r>
        <w:t xml:space="preserve">It must satisfy the frame.</w:t>
      </w:r>
    </w:p>
    <w:p>
      <w:r>
        <w:pict>
          <v:rect style="width:0;height:1.5pt" o:hralign="center" o:hrstd="t" o:hr="t"/>
        </w:pict>
      </w:r>
    </w:p>
    <w:bookmarkEnd w:id="35"/>
    <w:bookmarkStart w:id="36" w:name="the-truth-row"/>
    <w:p>
      <w:pPr>
        <w:pStyle w:val="Heading1"/>
      </w:pPr>
      <w:r>
        <w:t xml:space="preserve">7. The Truth Row</w:t>
      </w:r>
    </w:p>
    <w:p>
      <w:pPr>
        <w:pStyle w:val="FirstParagraph"/>
      </w:pPr>
      <w:r>
        <w:t xml:space="preserve">Every valid frame yields one truth row:</w:t>
      </w:r>
    </w:p>
    <w:p>
      <w:pPr>
        <w:pStyle w:val="SourceCode"/>
      </w:pPr>
      <w:r>
        <w:rPr>
          <w:rStyle w:val="VerbatimChar"/>
        </w:rPr>
        <w:t xml:space="preserve">(LL, NN, MM)</w:t>
      </w:r>
    </w:p>
    <w:p>
      <w:pPr>
        <w:pStyle w:val="FirstParagraph"/>
      </w:pPr>
      <w:r>
        <w:t xml:space="preserve">This is the smallest agreement face.</w:t>
      </w:r>
    </w:p>
    <w:p>
      <w:pPr>
        <w:pStyle w:val="BodyText"/>
      </w:pPr>
      <w:r>
        <w:t xml:space="preserve">It can be read as:</w:t>
      </w:r>
    </w:p>
    <w:p>
      <w:pPr>
        <w:pStyle w:val="SourceCode"/>
      </w:pPr>
      <w:r>
        <w:rPr>
          <w:rStyle w:val="VerbatimChar"/>
        </w:rPr>
        <w:t xml:space="preserve">scope / antecedent / consequent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lens / beginning / resolution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declaration / definition / receipt</w:t>
      </w:r>
    </w:p>
    <w:p>
      <w:pPr>
        <w:pStyle w:val="FirstParagraph"/>
      </w:pPr>
      <w:r>
        <w:t xml:space="preserve">The proven transition is:</w:t>
      </w:r>
    </w:p>
    <w:p>
      <w:pPr>
        <w:pStyle w:val="SourceCode"/>
      </w:pPr>
      <w:r>
        <w:rPr>
          <w:rStyle w:val="VerbatimChar"/>
        </w:rPr>
        <w:t xml:space="preserve">NN -&gt; MM</w:t>
      </w:r>
    </w:p>
    <w:p>
      <w:pPr>
        <w:pStyle w:val="FirstParagraph"/>
      </w:pPr>
      <w:r>
        <w:rPr>
          <w:rStyle w:val="VerbatimChar"/>
        </w:rPr>
        <w:t xml:space="preserve">NN</w:t>
      </w:r>
      <w:r>
        <w:t xml:space="preserve"> </w:t>
      </w:r>
      <w:r>
        <w:t xml:space="preserve">begins.</w:t>
      </w:r>
    </w:p>
    <w:p>
      <w:pPr>
        <w:pStyle w:val="BodyText"/>
      </w:pPr>
      <w:r>
        <w:rPr>
          <w:rStyle w:val="VerbatimChar"/>
        </w:rPr>
        <w:t xml:space="preserve">MM</w:t>
      </w:r>
      <w:r>
        <w:t xml:space="preserve"> </w:t>
      </w:r>
      <w:r>
        <w:t xml:space="preserve">resolves.</w:t>
      </w:r>
    </w:p>
    <w:p>
      <w:pPr>
        <w:pStyle w:val="BodyText"/>
      </w:pPr>
      <w:r>
        <w:rPr>
          <w:rStyle w:val="VerbatimChar"/>
        </w:rPr>
        <w:t xml:space="preserve">LL</w:t>
      </w:r>
      <w:r>
        <w:t xml:space="preserve"> </w:t>
      </w:r>
      <w:r>
        <w:t xml:space="preserve">scopes where the accepted transition lands.</w:t>
      </w:r>
    </w:p>
    <w:p>
      <w:pPr>
        <w:pStyle w:val="BodyText"/>
      </w:pPr>
      <w:r>
        <w:t xml:space="preserve">The transition is accepted only when Delta/Fano proves that</w:t>
      </w:r>
      <w:r>
        <w:t xml:space="preserve"> </w:t>
      </w:r>
      <w:r>
        <w:rPr>
          <w:rStyle w:val="VerbatimChar"/>
        </w:rPr>
        <w:t xml:space="preserve">MM</w:t>
      </w:r>
      <w:r>
        <w:t xml:space="preserve"> </w:t>
      </w:r>
      <w:r>
        <w:t xml:space="preserve">is reachable from</w:t>
      </w:r>
      <w:r>
        <w:t xml:space="preserve"> </w:t>
      </w:r>
      <w:r>
        <w:rPr>
          <w:rStyle w:val="VerbatimChar"/>
        </w:rPr>
        <w:t xml:space="preserve">NN</w:t>
      </w:r>
      <w:r>
        <w:t xml:space="preserve"> </w:t>
      </w:r>
      <w:r>
        <w:t xml:space="preserve">inside the bounded path.</w:t>
      </w:r>
    </w:p>
    <w:p>
      <w:pPr>
        <w:pStyle w:val="BodyText"/>
      </w:pPr>
      <w:r>
        <w:t xml:space="preserve">Short form:</w:t>
      </w:r>
    </w:p>
    <w:p>
      <w:pPr>
        <w:pStyle w:val="SourceCode"/>
      </w:pPr>
      <w:r>
        <w:rPr>
          <w:rStyle w:val="VerbatimChar"/>
        </w:rPr>
        <w:t xml:space="preserve">LL scopes.</w:t>
      </w:r>
      <w:r>
        <w:br/>
      </w:r>
      <w:r>
        <w:rPr>
          <w:rStyle w:val="VerbatimChar"/>
        </w:rPr>
        <w:t xml:space="preserve">NN begins.</w:t>
      </w:r>
      <w:r>
        <w:br/>
      </w:r>
      <w:r>
        <w:rPr>
          <w:rStyle w:val="VerbatimChar"/>
        </w:rPr>
        <w:t xml:space="preserve">MM resolves.</w:t>
      </w:r>
    </w:p>
    <w:p>
      <w:r>
        <w:pict>
          <v:rect style="width:0;height:1.5pt" o:hralign="center" o:hrstd="t" o:hr="t"/>
        </w:pict>
      </w:r>
    </w:p>
    <w:bookmarkEnd w:id="36"/>
    <w:bookmarkStart w:id="37" w:name="delta-proves-fano-bounds"/>
    <w:p>
      <w:pPr>
        <w:pStyle w:val="Heading1"/>
      </w:pPr>
      <w:r>
        <w:t xml:space="preserve">8. Delta Proves, Fano Bounds</w:t>
      </w:r>
    </w:p>
    <w:p>
      <w:pPr>
        <w:pStyle w:val="FirstParagraph"/>
      </w:pPr>
      <w:r>
        <w:t xml:space="preserve">The Delta Law is the bitwise transition engine.</w:t>
      </w:r>
    </w:p>
    <w:p>
      <w:pPr>
        <w:pStyle w:val="BodyText"/>
      </w:pPr>
      <w:r>
        <w:t xml:space="preserve">It uses bounded operations:</w:t>
      </w:r>
    </w:p>
    <w:p>
      <w:pPr>
        <w:pStyle w:val="SourceCode"/>
      </w:pPr>
      <w:r>
        <w:rPr>
          <w:rStyle w:val="VerbatimChar"/>
        </w:rPr>
        <w:t xml:space="preserve">rotate</w:t>
      </w:r>
      <w:r>
        <w:br/>
      </w:r>
      <w:r>
        <w:rPr>
          <w:rStyle w:val="VerbatimChar"/>
        </w:rPr>
        <w:t xml:space="preserve">xor</w:t>
      </w:r>
      <w:r>
        <w:br/>
      </w:r>
      <w:r>
        <w:rPr>
          <w:rStyle w:val="VerbatimChar"/>
        </w:rPr>
        <w:t xml:space="preserve">mask</w:t>
      </w:r>
      <w:r>
        <w:br/>
      </w:r>
      <w:r>
        <w:rPr>
          <w:rStyle w:val="VerbatimChar"/>
        </w:rPr>
        <w:t xml:space="preserve">constant</w:t>
      </w:r>
    </w:p>
    <w:p>
      <w:pPr>
        <w:pStyle w:val="FirstParagraph"/>
      </w:pPr>
      <w:r>
        <w:t xml:space="preserve">A simple form is:</w:t>
      </w:r>
    </w:p>
    <w:p>
      <w:pPr>
        <w:pStyle w:val="SourceCode"/>
      </w:pPr>
      <w:r>
        <w:rPr>
          <w:rStyle w:val="VerbatimChar"/>
        </w:rPr>
        <w:t xml:space="preserve">Delta_C(x) = rotl(x,1) xor rotl(x,3) xor rotr(x,2) xor C</w:t>
      </w:r>
    </w:p>
    <w:p>
      <w:pPr>
        <w:pStyle w:val="FirstParagraph"/>
      </w:pPr>
      <w:r>
        <w:t xml:space="preserve">The resolver attempts:</w:t>
      </w:r>
    </w:p>
    <w:p>
      <w:pPr>
        <w:pStyle w:val="SourceCode"/>
      </w:pPr>
      <w:r>
        <w:rPr>
          <w:rStyle w:val="VerbatimChar"/>
        </w:rPr>
        <w:t xml:space="preserve">NN -&gt; Delta(NN) -&gt; ... -&gt; MM</w:t>
      </w:r>
    </w:p>
    <w:p>
      <w:pPr>
        <w:pStyle w:val="FirstParagraph"/>
      </w:pPr>
      <w:r>
        <w:t xml:space="preserve">The Fano layer bounds the incidence search.</w:t>
      </w:r>
    </w:p>
    <w:p>
      <w:pPr>
        <w:pStyle w:val="BodyText"/>
      </w:pPr>
      <w:r>
        <w:t xml:space="preserve">It asks:</w:t>
      </w:r>
    </w:p>
    <w:p>
      <w:pPr>
        <w:pStyle w:val="SourceCode"/>
      </w:pPr>
      <w:r>
        <w:rPr>
          <w:rStyle w:val="VerbatimChar"/>
        </w:rPr>
        <w:t xml:space="preserve">Which triangle resolves?</w:t>
      </w:r>
      <w:r>
        <w:br/>
      </w:r>
      <w:r>
        <w:rPr>
          <w:rStyle w:val="VerbatimChar"/>
        </w:rPr>
        <w:t xml:space="preserve">Which relation closes?</w:t>
      </w:r>
      <w:r>
        <w:br/>
      </w:r>
      <w:r>
        <w:rPr>
          <w:rStyle w:val="VerbatimChar"/>
        </w:rPr>
        <w:t xml:space="preserve">Which path can be replayed?</w:t>
      </w:r>
    </w:p>
    <w:p>
      <w:pPr>
        <w:pStyle w:val="FirstParagraph"/>
      </w:pPr>
      <w:r>
        <w:t xml:space="preserve">The path is finite.</w:t>
      </w:r>
    </w:p>
    <w:p>
      <w:pPr>
        <w:pStyle w:val="BodyText"/>
      </w:pPr>
      <w:r>
        <w:t xml:space="preserve">The proof is local.</w:t>
      </w:r>
    </w:p>
    <w:p>
      <w:pPr>
        <w:pStyle w:val="BodyText"/>
      </w:pPr>
      <w:r>
        <w:t xml:space="preserve">The acceptance is receipted.</w:t>
      </w:r>
    </w:p>
    <w:p>
      <w:pPr>
        <w:pStyle w:val="BodyText"/>
      </w:pPr>
      <w:r>
        <w:t xml:space="preserve">Short doctrine:</w:t>
      </w:r>
    </w:p>
    <w:p>
      <w:pPr>
        <w:pStyle w:val="SourceCode"/>
      </w:pPr>
      <w:r>
        <w:rPr>
          <w:rStyle w:val="VerbatimChar"/>
        </w:rPr>
        <w:t xml:space="preserve">Delta proves.</w:t>
      </w:r>
      <w:r>
        <w:br/>
      </w:r>
      <w:r>
        <w:rPr>
          <w:rStyle w:val="VerbatimChar"/>
        </w:rPr>
        <w:t xml:space="preserve">Fano bounds.</w:t>
      </w:r>
      <w:r>
        <w:br/>
      </w:r>
      <w:r>
        <w:rPr>
          <w:rStyle w:val="VerbatimChar"/>
        </w:rPr>
        <w:t xml:space="preserve">Receipt records.</w:t>
      </w:r>
    </w:p>
    <w:p>
      <w:r>
        <w:pict>
          <v:rect style="width:0;height:1.5pt" o:hralign="center" o:hrstd="t" o:hr="t"/>
        </w:pict>
      </w:r>
    </w:p>
    <w:bookmarkEnd w:id="37"/>
    <w:bookmarkStart w:id="38" w:name="ll-as-the-ket-of-agreement"/>
    <w:p>
      <w:pPr>
        <w:pStyle w:val="Heading1"/>
      </w:pPr>
      <w:r>
        <w:t xml:space="preserve">9. LL as the Ket of Agreement</w:t>
      </w:r>
    </w:p>
    <w:p>
      <w:pPr>
        <w:pStyle w:val="FirstParagraph"/>
      </w:pPr>
      <w:r>
        <w:rPr>
          <w:rStyle w:val="VerbatimChar"/>
        </w:rPr>
        <w:t xml:space="preserve">LL</w:t>
      </w:r>
      <w:r>
        <w:t xml:space="preserve"> </w:t>
      </w:r>
      <w:r>
        <w:t xml:space="preserve">is the ket-like selector of the frame.</w:t>
      </w:r>
    </w:p>
    <w:p>
      <w:pPr>
        <w:pStyle w:val="BodyText"/>
      </w:pPr>
      <w:r>
        <w:t xml:space="preserve">It is not the object.</w:t>
      </w:r>
    </w:p>
    <w:p>
      <w:pPr>
        <w:pStyle w:val="BodyText"/>
      </w:pPr>
      <w:r>
        <w:t xml:space="preserve">It is not the geometry.</w:t>
      </w:r>
    </w:p>
    <w:p>
      <w:pPr>
        <w:pStyle w:val="BodyText"/>
      </w:pPr>
      <w:r>
        <w:t xml:space="preserve">It is not the policy.</w:t>
      </w:r>
    </w:p>
    <w:p>
      <w:pPr>
        <w:pStyle w:val="BodyText"/>
      </w:pPr>
      <w:r>
        <w:t xml:space="preserve">It is the scope selector.</w:t>
      </w:r>
    </w:p>
    <w:p>
      <w:pPr>
        <w:pStyle w:val="BodyText"/>
      </w:pPr>
      <w:r>
        <w:t xml:space="preserve">The truth row can be read:</w:t>
      </w:r>
    </w:p>
    <w:p>
      <w:pPr>
        <w:pStyle w:val="SourceCode"/>
      </w:pPr>
      <w:r>
        <w:rPr>
          <w:rStyle w:val="VerbatimChar"/>
        </w:rPr>
        <w:t xml:space="preserve">(|LL&gt;, NN, MM)</w:t>
      </w:r>
    </w:p>
    <w:p>
      <w:pPr>
        <w:pStyle w:val="FirstParagraph"/>
      </w:pPr>
      <w:r>
        <w:rPr>
          <w:rStyle w:val="VerbatimChar"/>
        </w:rPr>
        <w:t xml:space="preserve">LL</w:t>
      </w:r>
      <w:r>
        <w:t xml:space="preserve"> </w:t>
      </w:r>
      <w:r>
        <w:t xml:space="preserve">has two nibbles:</w:t>
      </w:r>
    </w:p>
    <w:p>
      <w:pPr>
        <w:pStyle w:val="SourceCode"/>
      </w:pPr>
      <w:r>
        <w:rPr>
          <w:rStyle w:val="VerbatimChar"/>
        </w:rPr>
        <w:t xml:space="preserve">LL = 0xAB</w:t>
      </w:r>
    </w:p>
    <w:p>
      <w:pPr>
        <w:pStyle w:val="FirstParagraph"/>
      </w:pPr>
      <w:r>
        <w:t xml:space="preserve">Where:</w:t>
      </w:r>
    </w:p>
    <w:p>
      <w:pPr>
        <w:pStyle w:val="SourceCode"/>
      </w:pPr>
      <w:r>
        <w:rPr>
          <w:rStyle w:val="VerbatimChar"/>
        </w:rPr>
        <w:t xml:space="preserve">A = high nibble</w:t>
      </w:r>
      <w:r>
        <w:br/>
      </w:r>
      <w:r>
        <w:rPr>
          <w:rStyle w:val="VerbatimChar"/>
        </w:rPr>
        <w:t xml:space="preserve">B = low nibble</w:t>
      </w:r>
    </w:p>
    <w:p>
      <w:pPr>
        <w:pStyle w:val="FirstParagraph"/>
      </w:pPr>
      <w:r>
        <w:t xml:space="preserve">OMI reads them as:</w:t>
      </w:r>
    </w:p>
    <w:p>
      <w:pPr>
        <w:pStyle w:val="SourceCode"/>
      </w:pPr>
      <w:r>
        <w:rPr>
          <w:rStyle w:val="VerbatimChar"/>
        </w:rPr>
        <w:t xml:space="preserve">high nibble = context / lens family / carry-forward scope</w:t>
      </w:r>
      <w:r>
        <w:br/>
      </w:r>
      <w:r>
        <w:rPr>
          <w:rStyle w:val="VerbatimChar"/>
        </w:rPr>
        <w:t xml:space="preserve">low nibble  = execution slot selector</w:t>
      </w:r>
    </w:p>
    <w:p>
      <w:pPr>
        <w:pStyle w:val="FirstParagraph"/>
      </w:pPr>
      <w:r>
        <w:t xml:space="preserve">The low nibble selects where the accepted transition materializes.</w:t>
      </w:r>
    </w:p>
    <w:p>
      <w:pPr>
        <w:pStyle w:val="BodyText"/>
      </w:pPr>
      <w:r>
        <w:t xml:space="preserve">The high nibble carries scope forward.</w:t>
      </w:r>
    </w:p>
    <w:p>
      <w:pPr>
        <w:pStyle w:val="BodyText"/>
      </w:pPr>
      <w:r>
        <w:t xml:space="preserve">The gate extracts:</w:t>
      </w:r>
    </w:p>
    <w:p>
      <w:pPr>
        <w:pStyle w:val="SourceCode"/>
      </w:pPr>
      <w:r>
        <w:rPr>
          <w:rStyle w:val="VariableTok"/>
        </w:rPr>
        <w:t xml:space="preserve">slot_index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0x0f</w:t>
      </w:r>
      <w:r>
        <w:rPr>
          <w:rStyle w:val="VariableTok"/>
        </w:rPr>
        <w:t xml:space="preserve">))</w:t>
      </w:r>
      <w:r>
        <w:br/>
      </w:r>
      <w:r>
        <w:rPr>
          <w:rStyle w:val="VariableTok"/>
        </w:rPr>
        <w:t xml:space="preserve">rule_slot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</w:t>
      </w:r>
      <w:r>
        <w:rPr>
          <w:rStyle w:val="BaseNTok"/>
        </w:rPr>
        <w:t xml:space="preserve">0xe0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slot_index))</w:t>
      </w:r>
      <w:r>
        <w:br/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0x0f</w:t>
      </w:r>
      <w:r>
        <w:rPr>
          <w:rStyle w:val="VariableTok"/>
        </w:rPr>
        <w:t xml:space="preserve">))</w:t>
      </w:r>
    </w:p>
    <w:p>
      <w:pPr>
        <w:pStyle w:val="FirstParagraph"/>
      </w:pPr>
      <w:r>
        <w:t xml:space="preserve">The shell does not know meaning.</w:t>
      </w:r>
    </w:p>
    <w:p>
      <w:pPr>
        <w:pStyle w:val="BodyText"/>
      </w:pPr>
      <w:r>
        <w:t xml:space="preserve">It only emits the accepted envelope.</w:t>
      </w:r>
    </w:p>
    <w:p>
      <w:r>
        <w:pict>
          <v:rect style="width:0;height:1.5pt" o:hralign="center" o:hrstd="t" o:hr="t"/>
        </w:pict>
      </w:r>
    </w:p>
    <w:bookmarkEnd w:id="38"/>
    <w:bookmarkStart w:id="39" w:name="the-0xe_-agreement-manifold"/>
    <w:p>
      <w:pPr>
        <w:pStyle w:val="Heading1"/>
      </w:pPr>
      <w:r>
        <w:t xml:space="preserve">10. The 0xE_ Agreement Manifold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0xE_</w:t>
      </w:r>
      <w:r>
        <w:t xml:space="preserve"> </w:t>
      </w:r>
      <w:r>
        <w:t xml:space="preserve">band is the accepted execution manifold.</w:t>
      </w:r>
    </w:p>
    <w:p>
      <w:pPr>
        <w:pStyle w:val="SourceCode"/>
      </w:pPr>
      <w:r>
        <w:rPr>
          <w:rStyle w:val="VerbatimChar"/>
        </w:rPr>
        <w:t xml:space="preserve">0xE0-0xEF</w:t>
      </w:r>
    </w:p>
    <w:p>
      <w:pPr>
        <w:pStyle w:val="FirstParagraph"/>
      </w:pPr>
      <w:r>
        <w:t xml:space="preserve">The low nibble of</w:t>
      </w:r>
      <w:r>
        <w:t xml:space="preserve"> </w:t>
      </w:r>
      <w:r>
        <w:rPr>
          <w:rStyle w:val="VerbatimChar"/>
        </w:rPr>
        <w:t xml:space="preserve">LL</w:t>
      </w:r>
      <w:r>
        <w:t xml:space="preserve"> </w:t>
      </w:r>
      <w:r>
        <w:t xml:space="preserve">selects one of sixteen slots:</w:t>
      </w:r>
    </w:p>
    <w:p>
      <w:pPr>
        <w:pStyle w:val="SourceCode"/>
      </w:pPr>
      <w:r>
        <w:rPr>
          <w:rStyle w:val="VerbatimChar"/>
        </w:rPr>
        <w:t xml:space="preserve">rule_slot = 0xE0 + (LL &amp; 0x0F)</w:t>
      </w:r>
    </w:p>
    <w:p>
      <w:pPr>
        <w:pStyle w:val="FirstParagraph"/>
      </w:pPr>
      <w:r>
        <w:t xml:space="preserve">The first twelve slots pack the object:</w:t>
      </w:r>
    </w:p>
    <w:p>
      <w:pPr>
        <w:pStyle w:val="SourceCode"/>
      </w:pPr>
      <w:r>
        <w:rPr>
          <w:rStyle w:val="VerbatimChar"/>
        </w:rPr>
        <w:t xml:space="preserve">0xE0-0xEB</w:t>
      </w:r>
    </w:p>
    <w:p>
      <w:pPr>
        <w:pStyle w:val="FirstParagraph"/>
      </w:pPr>
      <w:r>
        <w:t xml:space="preserve">The final four slots hold the object:</w:t>
      </w:r>
    </w:p>
    <w:p>
      <w:pPr>
        <w:pStyle w:val="SourceCode"/>
      </w:pPr>
      <w:r>
        <w:rPr>
          <w:rStyle w:val="VerbatimChar"/>
        </w:rPr>
        <w:t xml:space="preserve">0xEC-0xEF</w:t>
      </w:r>
    </w:p>
    <w:p>
      <w:pPr>
        <w:pStyle w:val="FirstParagraph"/>
      </w:pPr>
      <w:r>
        <w:t xml:space="preserve">The doctrine is:</w:t>
      </w:r>
    </w:p>
    <w:p>
      <w:pPr>
        <w:pStyle w:val="SourceCode"/>
      </w:pPr>
      <w:r>
        <w:rPr>
          <w:rStyle w:val="VerbatimChar"/>
        </w:rPr>
        <w:t xml:space="preserve">0xE0-0xEB pack the object.</w:t>
      </w:r>
      <w:r>
        <w:br/>
      </w:r>
      <w:r>
        <w:rPr>
          <w:rStyle w:val="VerbatimChar"/>
        </w:rPr>
        <w:t xml:space="preserve">0xEC-0xEF hold the object.</w:t>
      </w:r>
    </w:p>
    <w:p>
      <w:pPr>
        <w:pStyle w:val="FirstParagraph"/>
      </w:pPr>
      <w:r>
        <w:t xml:space="preserve">The first twelve are the inner materializer field.</w:t>
      </w:r>
    </w:p>
    <w:p>
      <w:pPr>
        <w:pStyle w:val="BodyText"/>
      </w:pPr>
      <w:r>
        <w:t xml:space="preserve">The final four are the outer controller vertices.</w:t>
      </w:r>
    </w:p>
    <w:p>
      <w:pPr>
        <w:pStyle w:val="BodyText"/>
      </w:pPr>
      <w:r>
        <w:t xml:space="preserve">Together they form one accepted execution manifold.</w:t>
      </w:r>
    </w:p>
    <w:p>
      <w:pPr>
        <w:pStyle w:val="BodyText"/>
      </w:pPr>
      <w:r>
        <w:t xml:space="preserve">No controller exists outside receipt.</w:t>
      </w:r>
    </w:p>
    <w:p>
      <w:r>
        <w:pict>
          <v:rect style="width:0;height:1.5pt" o:hralign="center" o:hrstd="t" o:hr="t"/>
        </w:pict>
      </w:r>
    </w:p>
    <w:bookmarkEnd w:id="39"/>
    <w:bookmarkStart w:id="40" w:name="inner-materializers"/>
    <w:p>
      <w:pPr>
        <w:pStyle w:val="Heading1"/>
      </w:pPr>
      <w:r>
        <w:t xml:space="preserve">11. Inner Materializers</w:t>
      </w:r>
    </w:p>
    <w:p>
      <w:pPr>
        <w:pStyle w:val="FirstParagraph"/>
      </w:pPr>
      <w:r>
        <w:t xml:space="preserve">The first twelve slots may materialize internal object operations:</w:t>
      </w:r>
    </w:p>
    <w:p>
      <w:pPr>
        <w:pStyle w:val="SourceCode"/>
      </w:pPr>
      <w:r>
        <w:rPr>
          <w:rStyle w:val="VerbatimChar"/>
        </w:rPr>
        <w:t xml:space="preserve">0xE0 = page-frame-root</w:t>
      </w:r>
      <w:r>
        <w:br/>
      </w:r>
      <w:r>
        <w:rPr>
          <w:rStyle w:val="VerbatimChar"/>
        </w:rPr>
        <w:t xml:space="preserve">0xE1 = DOM import/export</w:t>
      </w:r>
      <w:r>
        <w:br/>
      </w:r>
      <w:r>
        <w:rPr>
          <w:rStyle w:val="VerbatimChar"/>
        </w:rPr>
        <w:t xml:space="preserve">0xE2 = CSSOM import/export</w:t>
      </w:r>
      <w:r>
        <w:br/>
      </w:r>
      <w:r>
        <w:rPr>
          <w:rStyle w:val="VerbatimChar"/>
        </w:rPr>
        <w:t xml:space="preserve">0xE3 = JSDOM normalization</w:t>
      </w:r>
      <w:r>
        <w:br/>
      </w:r>
      <w:r>
        <w:rPr>
          <w:rStyle w:val="VerbatimChar"/>
        </w:rPr>
        <w:t xml:space="preserve">0xE4 = OMI object patch</w:t>
      </w:r>
      <w:r>
        <w:br/>
      </w:r>
      <w:r>
        <w:rPr>
          <w:rStyle w:val="VerbatimChar"/>
        </w:rPr>
        <w:t xml:space="preserve">0xE5 = edge traversal</w:t>
      </w:r>
      <w:r>
        <w:br/>
      </w:r>
      <w:r>
        <w:rPr>
          <w:rStyle w:val="VerbatimChar"/>
        </w:rPr>
        <w:t xml:space="preserve">0xE6 = vertex traversal</w:t>
      </w:r>
      <w:r>
        <w:br/>
      </w:r>
      <w:r>
        <w:rPr>
          <w:rStyle w:val="VerbatimChar"/>
        </w:rPr>
        <w:t xml:space="preserve">0xE7 = snub bridge</w:t>
      </w:r>
      <w:r>
        <w:br/>
      </w:r>
      <w:r>
        <w:rPr>
          <w:rStyle w:val="VerbatimChar"/>
        </w:rPr>
        <w:t xml:space="preserve">0xE8 = stellated octahedron mirror</w:t>
      </w:r>
      <w:r>
        <w:br/>
      </w:r>
      <w:r>
        <w:rPr>
          <w:rStyle w:val="VerbatimChar"/>
        </w:rPr>
        <w:t xml:space="preserve">0xE9 = Fano triangle selection</w:t>
      </w:r>
      <w:r>
        <w:br/>
      </w:r>
      <w:r>
        <w:rPr>
          <w:rStyle w:val="VerbatimChar"/>
        </w:rPr>
        <w:t xml:space="preserve">0xEA = 59/60/61 face band</w:t>
      </w:r>
      <w:r>
        <w:br/>
      </w:r>
      <w:r>
        <w:rPr>
          <w:rStyle w:val="VerbatimChar"/>
        </w:rPr>
        <w:t xml:space="preserve">0xEB = receipt projection/export</w:t>
      </w:r>
    </w:p>
    <w:p>
      <w:pPr>
        <w:pStyle w:val="FirstParagraph"/>
      </w:pPr>
      <w:r>
        <w:t xml:space="preserve">These are not shell branches.</w:t>
      </w:r>
    </w:p>
    <w:p>
      <w:pPr>
        <w:pStyle w:val="BodyText"/>
      </w:pPr>
      <w:r>
        <w:t xml:space="preserve">They are rule addresses.</w:t>
      </w:r>
    </w:p>
    <w:p>
      <w:pPr>
        <w:pStyle w:val="BodyText"/>
      </w:pPr>
      <w:r>
        <w:t xml:space="preserve">The registry owns the meaning.</w:t>
      </w:r>
    </w:p>
    <w:p>
      <w:pPr>
        <w:pStyle w:val="BodyText"/>
      </w:pPr>
      <w:r>
        <w:t xml:space="preserve">The gate only emits the slot.</w:t>
      </w:r>
    </w:p>
    <w:p>
      <w:r>
        <w:pict>
          <v:rect style="width:0;height:1.5pt" o:hralign="center" o:hrstd="t" o:hr="t"/>
        </w:pict>
      </w:r>
    </w:p>
    <w:bookmarkEnd w:id="40"/>
    <w:bookmarkStart w:id="41" w:name="outer-controller-vertices"/>
    <w:p>
      <w:pPr>
        <w:pStyle w:val="Heading1"/>
      </w:pPr>
      <w:r>
        <w:t xml:space="preserve">12. Outer Controller Vertices</w:t>
      </w:r>
    </w:p>
    <w:p>
      <w:pPr>
        <w:pStyle w:val="FirstParagraph"/>
      </w:pPr>
      <w:r>
        <w:t xml:space="preserve">The final four slots control the projection envelope:</w:t>
      </w:r>
    </w:p>
    <w:p>
      <w:pPr>
        <w:pStyle w:val="SourceCode"/>
      </w:pPr>
      <w:r>
        <w:rPr>
          <w:rStyle w:val="VerbatimChar"/>
        </w:rPr>
        <w:t xml:space="preserve">0xEC = translation / viewport / focus</w:t>
      </w:r>
      <w:r>
        <w:br/>
      </w:r>
      <w:r>
        <w:rPr>
          <w:rStyle w:val="VerbatimChar"/>
        </w:rPr>
        <w:t xml:space="preserve">0xED = scale / recursion depth</w:t>
      </w:r>
      <w:r>
        <w:br/>
      </w:r>
      <w:r>
        <w:rPr>
          <w:rStyle w:val="VerbatimChar"/>
        </w:rPr>
        <w:t xml:space="preserve">0xEE = rotation / spin / orientation</w:t>
      </w:r>
      <w:r>
        <w:br/>
      </w:r>
      <w:r>
        <w:rPr>
          <w:rStyle w:val="VerbatimChar"/>
        </w:rPr>
        <w:t xml:space="preserve">0xEF = boundary / opacity / clipping</w:t>
      </w:r>
    </w:p>
    <w:p>
      <w:pPr>
        <w:pStyle w:val="FirstParagraph"/>
      </w:pPr>
      <w:r>
        <w:t xml:space="preserve">These are not UI shortcuts.</w:t>
      </w:r>
    </w:p>
    <w:p>
      <w:pPr>
        <w:pStyle w:val="BodyText"/>
      </w:pPr>
      <w:r>
        <w:t xml:space="preserve">They are accepted controller addresses.</w:t>
      </w:r>
    </w:p>
    <w:p>
      <w:pPr>
        <w:pStyle w:val="BodyText"/>
      </w:pPr>
      <w:r>
        <w:t xml:space="preserve">They must pass through the same pipeline:</w:t>
      </w:r>
    </w:p>
    <w:p>
      <w:pPr>
        <w:pStyle w:val="SourceCode"/>
      </w:pPr>
      <w:r>
        <w:rPr>
          <w:rStyle w:val="VerbatimChar"/>
        </w:rPr>
        <w:t xml:space="preserve">validate -&gt; resolve -&gt; record -&gt; materialize -&gt; project -&gt; inspect</w:t>
      </w:r>
    </w:p>
    <w:p>
      <w:pPr>
        <w:pStyle w:val="FirstParagraph"/>
      </w:pPr>
      <w:r>
        <w:t xml:space="preserve">The rule is:</w:t>
      </w:r>
    </w:p>
    <w:p>
      <w:pPr>
        <w:pStyle w:val="SourceCode"/>
      </w:pPr>
      <w:r>
        <w:rPr>
          <w:rStyle w:val="VerbatimChar"/>
        </w:rPr>
        <w:t xml:space="preserve">No controller outside receipt.</w:t>
      </w:r>
    </w:p>
    <w:p>
      <w:pPr>
        <w:pStyle w:val="FirstParagraph"/>
      </w:pPr>
      <w:r>
        <w:t xml:space="preserve">A local browser may scroll, pan, rotate, or zoom as local UI.</w:t>
      </w:r>
    </w:p>
    <w:p>
      <w:pPr>
        <w:pStyle w:val="BodyText"/>
      </w:pPr>
      <w:r>
        <w:t xml:space="preserve">But a conforming OMI projection must not treat that local behavior as accepted state.</w:t>
      </w:r>
    </w:p>
    <w:p>
      <w:pPr>
        <w:pStyle w:val="BodyText"/>
      </w:pPr>
      <w:r>
        <w:t xml:space="preserve">The viewport is receipt-bound when controlled through</w:t>
      </w:r>
      <w:r>
        <w:t xml:space="preserve"> </w:t>
      </w:r>
      <w:r>
        <w:rPr>
          <w:rStyle w:val="VerbatimChar"/>
        </w:rPr>
        <w:t xml:space="preserve">0xEC-0xEF</w:t>
      </w:r>
      <w:r>
        <w:t xml:space="preserve">.</w:t>
      </w:r>
    </w:p>
    <w:p>
      <w:pPr>
        <w:pStyle w:val="BodyText"/>
      </w:pPr>
      <w:r>
        <w:t xml:space="preserve">Out-of-band lens changes are local display only.</w:t>
      </w:r>
    </w:p>
    <w:p>
      <w:r>
        <w:pict>
          <v:rect style="width:0;height:1.5pt" o:hralign="center" o:hrstd="t" o:hr="t"/>
        </w:pict>
      </w:r>
    </w:p>
    <w:bookmarkEnd w:id="41"/>
    <w:bookmarkStart w:id="45" w:name="the-gate-and-the-registry"/>
    <w:p>
      <w:pPr>
        <w:pStyle w:val="Heading1"/>
      </w:pPr>
      <w:r>
        <w:t xml:space="preserve">13. The Gate and the Registry</w:t>
      </w:r>
    </w:p>
    <w:p>
      <w:pPr>
        <w:pStyle w:val="FirstParagraph"/>
      </w:pPr>
      <w:r>
        <w:t xml:space="preserve">The gate is blind.</w:t>
      </w:r>
    </w:p>
    <w:p>
      <w:pPr>
        <w:pStyle w:val="BodyText"/>
      </w:pPr>
      <w:r>
        <w:t xml:space="preserve">The registry owns meaning.</w:t>
      </w:r>
    </w:p>
    <w:bookmarkStart w:id="42" w:name="the-gate-does"/>
    <w:p>
      <w:pPr>
        <w:pStyle w:val="Heading2"/>
      </w:pPr>
      <w:r>
        <w:t xml:space="preserve">The Gate Does</w:t>
      </w:r>
    </w:p>
    <w:p>
      <w:pPr>
        <w:pStyle w:val="SourceCode"/>
      </w:pPr>
      <w:r>
        <w:rPr>
          <w:rStyle w:val="VerbatimChar"/>
        </w:rPr>
        <w:t xml:space="preserve">parse frame</w:t>
      </w:r>
      <w:r>
        <w:br/>
      </w:r>
      <w:r>
        <w:rPr>
          <w:rStyle w:val="VerbatimChar"/>
        </w:rPr>
        <w:t xml:space="preserve">validate Q_frame(S) = 0</w:t>
      </w:r>
      <w:r>
        <w:br/>
      </w:r>
      <w:r>
        <w:rPr>
          <w:rStyle w:val="VerbatimChar"/>
        </w:rPr>
        <w:t xml:space="preserve">extract (LL, NN, MM)</w:t>
      </w:r>
      <w:r>
        <w:br/>
      </w:r>
      <w:r>
        <w:rPr>
          <w:rStyle w:val="VerbatimChar"/>
        </w:rPr>
        <w:t xml:space="preserve">resolve NN -&gt; MM</w:t>
      </w:r>
      <w:r>
        <w:br/>
      </w:r>
      <w:r>
        <w:rPr>
          <w:rStyle w:val="VerbatimChar"/>
        </w:rPr>
        <w:t xml:space="preserve">derive context</w:t>
      </w:r>
      <w:r>
        <w:br/>
      </w:r>
      <w:r>
        <w:rPr>
          <w:rStyle w:val="VerbatimChar"/>
        </w:rPr>
        <w:t xml:space="preserve">derive slot_index</w:t>
      </w:r>
      <w:r>
        <w:br/>
      </w:r>
      <w:r>
        <w:rPr>
          <w:rStyle w:val="VerbatimChar"/>
        </w:rPr>
        <w:t xml:space="preserve">derive rule_slot</w:t>
      </w:r>
      <w:r>
        <w:br/>
      </w:r>
      <w:r>
        <w:rPr>
          <w:rStyle w:val="VerbatimChar"/>
        </w:rPr>
        <w:t xml:space="preserve">write receipt</w:t>
      </w:r>
      <w:r>
        <w:br/>
      </w:r>
      <w:r>
        <w:rPr>
          <w:rStyle w:val="VerbatimChar"/>
        </w:rPr>
        <w:t xml:space="preserve">emit envelope</w:t>
      </w:r>
    </w:p>
    <w:bookmarkEnd w:id="42"/>
    <w:bookmarkStart w:id="43" w:name="the-gate-does-not"/>
    <w:p>
      <w:pPr>
        <w:pStyle w:val="Heading2"/>
      </w:pPr>
      <w:r>
        <w:t xml:space="preserve">The Gate Does Not</w:t>
      </w:r>
    </w:p>
    <w:p>
      <w:pPr>
        <w:pStyle w:val="SourceCode"/>
      </w:pPr>
      <w:r>
        <w:rPr>
          <w:rStyle w:val="VerbatimChar"/>
        </w:rPr>
        <w:t xml:space="preserve">know snub geometry</w:t>
      </w:r>
      <w:r>
        <w:br/>
      </w:r>
      <w:r>
        <w:rPr>
          <w:rStyle w:val="VerbatimChar"/>
        </w:rPr>
        <w:t xml:space="preserve">know Platonic solids</w:t>
      </w:r>
      <w:r>
        <w:br/>
      </w:r>
      <w:r>
        <w:rPr>
          <w:rStyle w:val="VerbatimChar"/>
        </w:rPr>
        <w:t xml:space="preserve">know Archimedean/Catalan duals</w:t>
      </w:r>
      <w:r>
        <w:br/>
      </w:r>
      <w:r>
        <w:rPr>
          <w:rStyle w:val="VerbatimChar"/>
        </w:rPr>
        <w:t xml:space="preserve">know DOM policy</w:t>
      </w:r>
      <w:r>
        <w:br/>
      </w:r>
      <w:r>
        <w:rPr>
          <w:rStyle w:val="VerbatimChar"/>
        </w:rPr>
        <w:t xml:space="preserve">know CSSOM policy</w:t>
      </w:r>
      <w:r>
        <w:br/>
      </w:r>
      <w:r>
        <w:rPr>
          <w:rStyle w:val="VerbatimChar"/>
        </w:rPr>
        <w:t xml:space="preserve">know JSDOM policy</w:t>
      </w:r>
      <w:r>
        <w:br/>
      </w:r>
      <w:r>
        <w:rPr>
          <w:rStyle w:val="VerbatimChar"/>
        </w:rPr>
        <w:t xml:space="preserve">know A-Frame policy</w:t>
      </w:r>
      <w:r>
        <w:br/>
      </w:r>
      <w:r>
        <w:rPr>
          <w:rStyle w:val="VerbatimChar"/>
        </w:rPr>
        <w:t xml:space="preserve">know portal UX</w:t>
      </w:r>
      <w:r>
        <w:br/>
      </w:r>
      <w:r>
        <w:rPr>
          <w:rStyle w:val="VerbatimChar"/>
        </w:rPr>
        <w:t xml:space="preserve">know application semantics</w:t>
      </w:r>
    </w:p>
    <w:bookmarkEnd w:id="43"/>
    <w:bookmarkStart w:id="44" w:name="the-registry-does"/>
    <w:p>
      <w:pPr>
        <w:pStyle w:val="Heading2"/>
      </w:pPr>
      <w:r>
        <w:t xml:space="preserve">The Registry Does</w:t>
      </w:r>
    </w:p>
    <w:p>
      <w:pPr>
        <w:pStyle w:val="SourceCode"/>
      </w:pPr>
      <w:r>
        <w:rPr>
          <w:rStyle w:val="VerbatimChar"/>
        </w:rPr>
        <w:t xml:space="preserve">read accepted envelope</w:t>
      </w:r>
      <w:r>
        <w:br/>
      </w:r>
      <w:r>
        <w:rPr>
          <w:rStyle w:val="VerbatimChar"/>
        </w:rPr>
        <w:t xml:space="preserve">lookup rule_slot</w:t>
      </w:r>
      <w:r>
        <w:br/>
      </w:r>
      <w:r>
        <w:rPr>
          <w:rStyle w:val="VerbatimChar"/>
        </w:rPr>
        <w:t xml:space="preserve">apply implementation</w:t>
      </w:r>
      <w:r>
        <w:br/>
      </w:r>
      <w:r>
        <w:rPr>
          <w:rStyle w:val="VerbatimChar"/>
        </w:rPr>
        <w:t xml:space="preserve">respect context</w:t>
      </w:r>
      <w:r>
        <w:br/>
      </w:r>
      <w:r>
        <w:rPr>
          <w:rStyle w:val="VerbatimChar"/>
        </w:rPr>
        <w:t xml:space="preserve">respect steps</w:t>
      </w:r>
      <w:r>
        <w:br/>
      </w:r>
      <w:r>
        <w:rPr>
          <w:rStyle w:val="VerbatimChar"/>
        </w:rPr>
        <w:t xml:space="preserve">respect chirality</w:t>
      </w:r>
      <w:r>
        <w:br/>
      </w:r>
      <w:r>
        <w:rPr>
          <w:rStyle w:val="VerbatimChar"/>
        </w:rPr>
        <w:t xml:space="preserve">project result</w:t>
      </w:r>
      <w:r>
        <w:br/>
      </w:r>
      <w:r>
        <w:rPr>
          <w:rStyle w:val="VerbatimChar"/>
        </w:rPr>
        <w:t xml:space="preserve">explain result</w:t>
      </w:r>
    </w:p>
    <w:p>
      <w:pPr>
        <w:pStyle w:val="FirstParagraph"/>
      </w:pPr>
      <w:r>
        <w:t xml:space="preserve">Short doctrine:</w:t>
      </w:r>
    </w:p>
    <w:p>
      <w:pPr>
        <w:pStyle w:val="SourceCode"/>
      </w:pPr>
      <w:r>
        <w:rPr>
          <w:rStyle w:val="VerbatimChar"/>
        </w:rPr>
        <w:t xml:space="preserve">LL selects.</w:t>
      </w:r>
      <w:r>
        <w:br/>
      </w:r>
      <w:r>
        <w:rPr>
          <w:rStyle w:val="VerbatimChar"/>
        </w:rPr>
        <w:t xml:space="preserve">Delta proves.</w:t>
      </w:r>
      <w:r>
        <w:br/>
      </w:r>
      <w:r>
        <w:rPr>
          <w:rStyle w:val="VerbatimChar"/>
        </w:rPr>
        <w:t xml:space="preserve">Fano bounds.</w:t>
      </w:r>
      <w:r>
        <w:br/>
      </w:r>
      <w:r>
        <w:rPr>
          <w:rStyle w:val="VerbatimChar"/>
        </w:rPr>
        <w:t xml:space="preserve">Receipt authorizes.</w:t>
      </w:r>
      <w:r>
        <w:br/>
      </w:r>
      <w:r>
        <w:rPr>
          <w:rStyle w:val="VerbatimChar"/>
        </w:rPr>
        <w:t xml:space="preserve">Rule block materializes.</w:t>
      </w:r>
      <w:r>
        <w:br/>
      </w:r>
      <w:r>
        <w:rPr>
          <w:rStyle w:val="VerbatimChar"/>
        </w:rPr>
        <w:t xml:space="preserve">Projection displays.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agreement-and-gossip"/>
    <w:p>
      <w:pPr>
        <w:pStyle w:val="Heading1"/>
      </w:pPr>
      <w:r>
        <w:t xml:space="preserve">14. Agreement and Gossip</w:t>
      </w:r>
    </w:p>
    <w:p>
      <w:pPr>
        <w:pStyle w:val="FirstParagraph"/>
      </w:pPr>
      <w:r>
        <w:t xml:space="preserve">OMI may receive candidates through a gossip storage substrate.</w:t>
      </w:r>
    </w:p>
    <w:p>
      <w:pPr>
        <w:pStyle w:val="BodyText"/>
      </w:pPr>
      <w:r>
        <w:t xml:space="preserve">The gossip layer may move fragments.</w:t>
      </w:r>
    </w:p>
    <w:p>
      <w:pPr>
        <w:pStyle w:val="BodyText"/>
      </w:pPr>
      <w:r>
        <w:t xml:space="preserve">Reed-Solomon may recover missing structure.</w:t>
      </w:r>
    </w:p>
    <w:p>
      <w:pPr>
        <w:pStyle w:val="BodyText"/>
      </w:pPr>
      <w:r>
        <w:t xml:space="preserve">Causality may bound reconstruction.</w:t>
      </w:r>
    </w:p>
    <w:p>
      <w:pPr>
        <w:pStyle w:val="BodyText"/>
      </w:pPr>
      <w:r>
        <w:t xml:space="preserve">But gossip does not decide agreement.</w:t>
      </w:r>
    </w:p>
    <w:p>
      <w:pPr>
        <w:pStyle w:val="BodyText"/>
      </w:pPr>
      <w:r>
        <w:t xml:space="preserve">The boundary is:</w:t>
      </w:r>
    </w:p>
    <w:p>
      <w:pPr>
        <w:pStyle w:val="SourceCode"/>
      </w:pPr>
      <w:r>
        <w:rPr>
          <w:rStyle w:val="VerbatimChar"/>
        </w:rPr>
        <w:t xml:space="preserve">MCRSGSP provides recoverable candidates.</w:t>
      </w:r>
      <w:r>
        <w:br/>
      </w:r>
      <w:r>
        <w:rPr>
          <w:rStyle w:val="VerbatimChar"/>
        </w:rPr>
        <w:t xml:space="preserve">OMI decides accepted objects.</w:t>
      </w:r>
    </w:p>
    <w:p>
      <w:pPr>
        <w:pStyle w:val="FirstParagraph"/>
      </w:pPr>
      <w:r>
        <w:t xml:space="preserve">Short stack:</w:t>
      </w:r>
    </w:p>
    <w:p>
      <w:pPr>
        <w:pStyle w:val="SourceCode"/>
      </w:pPr>
      <w:r>
        <w:rPr>
          <w:rStyle w:val="VerbatimChar"/>
        </w:rPr>
        <w:t xml:space="preserve">Gossip moves.</w:t>
      </w:r>
      <w:r>
        <w:br/>
      </w:r>
      <w:r>
        <w:rPr>
          <w:rStyle w:val="VerbatimChar"/>
        </w:rPr>
        <w:t xml:space="preserve">Reed-Solomon recovers.</w:t>
      </w:r>
      <w:r>
        <w:br/>
      </w:r>
      <w:r>
        <w:rPr>
          <w:rStyle w:val="VerbatimChar"/>
        </w:rPr>
        <w:t xml:space="preserve">Causality bounds.</w:t>
      </w:r>
      <w:r>
        <w:br/>
      </w:r>
      <w:r>
        <w:rPr>
          <w:rStyle w:val="VerbatimChar"/>
        </w:rPr>
        <w:t xml:space="preserve">OMI accepts.</w:t>
      </w:r>
      <w:r>
        <w:br/>
      </w:r>
      <w:r>
        <w:rPr>
          <w:rStyle w:val="VerbatimChar"/>
        </w:rPr>
        <w:t xml:space="preserve">Projection displays.</w:t>
      </w:r>
    </w:p>
    <w:p>
      <w:pPr>
        <w:pStyle w:val="FirstParagraph"/>
      </w:pPr>
      <w:r>
        <w:t xml:space="preserve">This prevents the shortcut:</w:t>
      </w:r>
    </w:p>
    <w:p>
      <w:pPr>
        <w:pStyle w:val="SourceCode"/>
      </w:pPr>
      <w:r>
        <w:rPr>
          <w:rStyle w:val="VerbatimChar"/>
        </w:rPr>
        <w:t xml:space="preserve">gossip -&gt; authority</w:t>
      </w:r>
    </w:p>
    <w:p>
      <w:pPr>
        <w:pStyle w:val="FirstParagraph"/>
      </w:pPr>
      <w:r>
        <w:t xml:space="preserve">Availability is not acceptance.</w:t>
      </w:r>
    </w:p>
    <w:p>
      <w:pPr>
        <w:pStyle w:val="BodyText"/>
      </w:pPr>
      <w:r>
        <w:t xml:space="preserve">Recoverability is not acceptance.</w:t>
      </w:r>
    </w:p>
    <w:p>
      <w:pPr>
        <w:pStyle w:val="BodyText"/>
      </w:pPr>
      <w:r>
        <w:t xml:space="preserve">Causal closure is not acceptance.</w:t>
      </w:r>
    </w:p>
    <w:p>
      <w:pPr>
        <w:pStyle w:val="BodyText"/>
      </w:pPr>
      <w:r>
        <w:t xml:space="preserve">Only validation and receipt may accept.</w:t>
      </w:r>
    </w:p>
    <w:p>
      <w:r>
        <w:pict>
          <v:rect style="width:0;height:1.5pt" o:hralign="center" o:hrstd="t" o:hr="t"/>
        </w:pict>
      </w:r>
    </w:p>
    <w:bookmarkEnd w:id="46"/>
    <w:bookmarkStart w:id="47" w:name="agreement-and-projection"/>
    <w:p>
      <w:pPr>
        <w:pStyle w:val="Heading1"/>
      </w:pPr>
      <w:r>
        <w:t xml:space="preserve">15. Agreement and Projection</w:t>
      </w:r>
    </w:p>
    <w:p>
      <w:pPr>
        <w:pStyle w:val="FirstParagraph"/>
      </w:pPr>
      <w:r>
        <w:t xml:space="preserve">Projection is how humans encounter accepted state.</w:t>
      </w:r>
    </w:p>
    <w:p>
      <w:pPr>
        <w:pStyle w:val="BodyText"/>
      </w:pPr>
      <w:r>
        <w:t xml:space="preserve">Projection may be beautiful.</w:t>
      </w:r>
    </w:p>
    <w:p>
      <w:pPr>
        <w:pStyle w:val="BodyText"/>
      </w:pPr>
      <w:r>
        <w:t xml:space="preserve">Projection may be interactive.</w:t>
      </w:r>
    </w:p>
    <w:p>
      <w:pPr>
        <w:pStyle w:val="BodyText"/>
      </w:pPr>
      <w:r>
        <w:t xml:space="preserve">Projection may be 2D, 3D, textual, visual, spatial, or document-based.</w:t>
      </w:r>
    </w:p>
    <w:p>
      <w:pPr>
        <w:pStyle w:val="BodyText"/>
      </w:pPr>
      <w:r>
        <w:t xml:space="preserve">But projection is not authority.</w:t>
      </w:r>
    </w:p>
    <w:p>
      <w:pPr>
        <w:pStyle w:val="BodyText"/>
      </w:pPr>
      <w:r>
        <w:t xml:space="preserve">A projection can show:</w:t>
      </w:r>
    </w:p>
    <w:p>
      <w:pPr>
        <w:pStyle w:val="SourceCode"/>
      </w:pPr>
      <w:r>
        <w:rPr>
          <w:rStyle w:val="VerbatimChar"/>
        </w:rPr>
        <w:t xml:space="preserve">object cards</w:t>
      </w:r>
      <w:r>
        <w:br/>
      </w:r>
      <w:r>
        <w:rPr>
          <w:rStyle w:val="VerbatimChar"/>
        </w:rPr>
        <w:t xml:space="preserve">document views</w:t>
      </w:r>
      <w:r>
        <w:br/>
      </w:r>
      <w:r>
        <w:rPr>
          <w:rStyle w:val="VerbatimChar"/>
        </w:rPr>
        <w:t xml:space="preserve">routes</w:t>
      </w:r>
      <w:r>
        <w:br/>
      </w:r>
      <w:r>
        <w:rPr>
          <w:rStyle w:val="VerbatimChar"/>
        </w:rPr>
        <w:t xml:space="preserve">menus</w:t>
      </w:r>
      <w:r>
        <w:br/>
      </w:r>
      <w:r>
        <w:rPr>
          <w:rStyle w:val="VerbatimChar"/>
        </w:rPr>
        <w:t xml:space="preserve">events</w:t>
      </w:r>
      <w:r>
        <w:br/>
      </w:r>
      <w:r>
        <w:rPr>
          <w:rStyle w:val="VerbatimChar"/>
        </w:rPr>
        <w:t xml:space="preserve">notes</w:t>
      </w:r>
      <w:r>
        <w:br/>
      </w:r>
      <w:r>
        <w:rPr>
          <w:rStyle w:val="VerbatimChar"/>
        </w:rPr>
        <w:t xml:space="preserve">claims</w:t>
      </w:r>
      <w:r>
        <w:br/>
      </w:r>
      <w:r>
        <w:rPr>
          <w:rStyle w:val="VerbatimChar"/>
        </w:rPr>
        <w:t xml:space="preserve">receipts</w:t>
      </w:r>
      <w:r>
        <w:br/>
      </w:r>
      <w:r>
        <w:rPr>
          <w:rStyle w:val="VerbatimChar"/>
        </w:rPr>
        <w:t xml:space="preserve">timelines</w:t>
      </w:r>
      <w:r>
        <w:br/>
      </w:r>
      <w:r>
        <w:rPr>
          <w:rStyle w:val="VerbatimChar"/>
        </w:rPr>
        <w:t xml:space="preserve">3D scenes</w:t>
      </w:r>
      <w:r>
        <w:br/>
      </w:r>
      <w:r>
        <w:rPr>
          <w:rStyle w:val="VerbatimChar"/>
        </w:rPr>
        <w:t xml:space="preserve">SVG diagrams</w:t>
      </w:r>
      <w:r>
        <w:br/>
      </w:r>
      <w:r>
        <w:rPr>
          <w:rStyle w:val="VerbatimChar"/>
        </w:rPr>
        <w:t xml:space="preserve">DOM trees</w:t>
      </w:r>
      <w:r>
        <w:br/>
      </w:r>
      <w:r>
        <w:rPr>
          <w:rStyle w:val="VerbatimChar"/>
        </w:rPr>
        <w:t xml:space="preserve">CSSOM rules</w:t>
      </w:r>
      <w:r>
        <w:br/>
      </w:r>
      <w:r>
        <w:rPr>
          <w:rStyle w:val="VerbatimChar"/>
        </w:rPr>
        <w:t xml:space="preserve">JSDOM snapshots</w:t>
      </w:r>
    </w:p>
    <w:p>
      <w:pPr>
        <w:pStyle w:val="FirstParagraph"/>
      </w:pPr>
      <w:r>
        <w:t xml:space="preserve">But an object is trusted only because it has a valid acceptance path.</w:t>
      </w:r>
    </w:p>
    <w:p>
      <w:pPr>
        <w:pStyle w:val="BodyText"/>
      </w:pPr>
      <w:r>
        <w:t xml:space="preserve">The projection should show trust plainly:</w:t>
      </w:r>
    </w:p>
    <w:p>
      <w:pPr>
        <w:pStyle w:val="SourceCode"/>
      </w:pPr>
      <w:r>
        <w:rPr>
          <w:rStyle w:val="VerbatimChar"/>
        </w:rPr>
        <w:t xml:space="preserve">Accepted</w:t>
      </w:r>
      <w:r>
        <w:br/>
      </w:r>
      <w:r>
        <w:rPr>
          <w:rStyle w:val="VerbatimChar"/>
        </w:rPr>
        <w:t xml:space="preserve">Unverified</w:t>
      </w:r>
      <w:r>
        <w:br/>
      </w:r>
      <w:r>
        <w:rPr>
          <w:rStyle w:val="VerbatimChar"/>
        </w:rPr>
        <w:t xml:space="preserve">Conflict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Local-only</w:t>
      </w:r>
      <w:r>
        <w:br/>
      </w:r>
      <w:r>
        <w:rPr>
          <w:rStyle w:val="VerbatimChar"/>
        </w:rPr>
        <w:t xml:space="preserve">Mirrored</w:t>
      </w:r>
      <w:r>
        <w:br/>
      </w: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Replayed</w:t>
      </w:r>
    </w:p>
    <w:p>
      <w:pPr>
        <w:pStyle w:val="FirstParagraph"/>
      </w:pPr>
      <w:r>
        <w:t xml:space="preserve">The user should not need to understand the full frame to know the trust state.</w:t>
      </w:r>
    </w:p>
    <w:p>
      <w:pPr>
        <w:pStyle w:val="BodyText"/>
      </w:pPr>
      <w:r>
        <w:t xml:space="preserve">But the user should be able to inspect the frame if they choose.</w:t>
      </w:r>
    </w:p>
    <w:p>
      <w:r>
        <w:pict>
          <v:rect style="width:0;height:1.5pt" o:hralign="center" o:hrstd="t" o:hr="t"/>
        </w:pict>
      </w:r>
    </w:p>
    <w:bookmarkEnd w:id="47"/>
    <w:bookmarkStart w:id="52" w:name="agreement-and-the-user"/>
    <w:p>
      <w:pPr>
        <w:pStyle w:val="Heading1"/>
      </w:pPr>
      <w:r>
        <w:t xml:space="preserve">16. Agreement and the User</w:t>
      </w:r>
    </w:p>
    <w:p>
      <w:pPr>
        <w:pStyle w:val="FirstParagraph"/>
      </w:pPr>
      <w:r>
        <w:t xml:space="preserve">For normal users, OMI should feel like this:</w:t>
      </w:r>
    </w:p>
    <w:p>
      <w:pPr>
        <w:pStyle w:val="SourceCode"/>
      </w:pPr>
      <w:r>
        <w:rPr>
          <w:rStyle w:val="VerbatimChar"/>
        </w:rPr>
        <w:t xml:space="preserve">open -&gt; understand -&gt; trust -&gt; act -&gt; remember</w:t>
      </w:r>
    </w:p>
    <w:p>
      <w:pPr>
        <w:pStyle w:val="FirstParagraph"/>
      </w:pPr>
      <w:r>
        <w:t xml:space="preserve">This maps to the protocol:</w:t>
      </w:r>
    </w:p>
    <w:p>
      <w:pPr>
        <w:pStyle w:val="SourceCode"/>
      </w:pPr>
      <w:r>
        <w:rPr>
          <w:rStyle w:val="VerbatimChar"/>
        </w:rPr>
        <w:t xml:space="preserve">reader recognizes -&gt; projection displays -&gt; receipt verifies -&gt; materializer acts -&gt; replay remembers</w:t>
      </w:r>
    </w:p>
    <w:p>
      <w:pPr>
        <w:pStyle w:val="FirstParagraph"/>
      </w:pPr>
      <w:r>
        <w:t xml:space="preserve">The main user interface should answer:</w:t>
      </w:r>
    </w:p>
    <w:p>
      <w:pPr>
        <w:pStyle w:val="SourceCode"/>
      </w:pPr>
      <w:r>
        <w:rPr>
          <w:rStyle w:val="VerbatimChar"/>
        </w:rPr>
        <w:t xml:space="preserve">What is this?</w:t>
      </w:r>
      <w:r>
        <w:br/>
      </w:r>
      <w:r>
        <w:rPr>
          <w:rStyle w:val="VerbatimChar"/>
        </w:rPr>
        <w:t xml:space="preserve">Can I trust it?</w:t>
      </w:r>
      <w:r>
        <w:br/>
      </w:r>
      <w:r>
        <w:rPr>
          <w:rStyle w:val="VerbatimChar"/>
        </w:rPr>
        <w:t xml:space="preserve">What changed?</w:t>
      </w:r>
      <w:r>
        <w:br/>
      </w:r>
      <w:r>
        <w:rPr>
          <w:rStyle w:val="VerbatimChar"/>
        </w:rPr>
        <w:t xml:space="preserve">Where does it belong?</w:t>
      </w:r>
      <w:r>
        <w:br/>
      </w:r>
      <w:r>
        <w:rPr>
          <w:rStyle w:val="VerbatimChar"/>
        </w:rPr>
        <w:t xml:space="preserve">Can I move it?</w:t>
      </w:r>
    </w:p>
    <w:p>
      <w:pPr>
        <w:pStyle w:val="FirstParagraph"/>
      </w:pPr>
      <w:r>
        <w:t xml:space="preserve">The four human modes are:</w:t>
      </w:r>
    </w:p>
    <w:p>
      <w:pPr>
        <w:pStyle w:val="SourceCode"/>
      </w:pPr>
      <w:r>
        <w:rPr>
          <w:rStyle w:val="VerbatimChar"/>
        </w:rPr>
        <w:t xml:space="preserve">Focus</w:t>
      </w:r>
      <w:r>
        <w:br/>
      </w:r>
      <w:r>
        <w:rPr>
          <w:rStyle w:val="VerbatimChar"/>
        </w:rPr>
        <w:t xml:space="preserve">Attention</w:t>
      </w:r>
      <w:r>
        <w:br/>
      </w:r>
      <w:r>
        <w:rPr>
          <w:rStyle w:val="VerbatimChar"/>
        </w:rPr>
        <w:t xml:space="preserve">Observation</w:t>
      </w:r>
      <w:r>
        <w:br/>
      </w:r>
      <w:r>
        <w:rPr>
          <w:rStyle w:val="VerbatimChar"/>
        </w:rPr>
        <w:t xml:space="preserve">Experience</w:t>
      </w:r>
    </w:p>
    <w:bookmarkStart w:id="48" w:name="focus"/>
    <w:p>
      <w:pPr>
        <w:pStyle w:val="Heading2"/>
      </w:pPr>
      <w:r>
        <w:t xml:space="preserve">Focus</w:t>
      </w:r>
    </w:p>
    <w:p>
      <w:pPr>
        <w:pStyle w:val="FirstParagraph"/>
      </w:pPr>
      <w:r>
        <w:t xml:space="preserve">Choose the object.</w:t>
      </w:r>
    </w:p>
    <w:p>
      <w:pPr>
        <w:pStyle w:val="SourceCode"/>
      </w:pPr>
      <w:r>
        <w:rPr>
          <w:rStyle w:val="VerbatimChar"/>
        </w:rPr>
        <w:t xml:space="preserve">What am I working with?</w:t>
      </w:r>
    </w:p>
    <w:bookmarkEnd w:id="48"/>
    <w:bookmarkStart w:id="49" w:name="attention"/>
    <w:p>
      <w:pPr>
        <w:pStyle w:val="Heading2"/>
      </w:pPr>
      <w:r>
        <w:t xml:space="preserve">Attention</w:t>
      </w:r>
    </w:p>
    <w:p>
      <w:pPr>
        <w:pStyle w:val="FirstParagraph"/>
      </w:pPr>
      <w:r>
        <w:t xml:space="preserve">See what needs review.</w:t>
      </w:r>
    </w:p>
    <w:p>
      <w:pPr>
        <w:pStyle w:val="SourceCode"/>
      </w:pPr>
      <w:r>
        <w:rPr>
          <w:rStyle w:val="VerbatimChar"/>
        </w:rPr>
        <w:t xml:space="preserve">What changed?</w:t>
      </w:r>
      <w:r>
        <w:br/>
      </w:r>
      <w:r>
        <w:rPr>
          <w:rStyle w:val="VerbatimChar"/>
        </w:rPr>
        <w:t xml:space="preserve">What is unresolved?</w:t>
      </w:r>
    </w:p>
    <w:bookmarkEnd w:id="49"/>
    <w:bookmarkStart w:id="50" w:name="observation"/>
    <w:p>
      <w:pPr>
        <w:pStyle w:val="Heading2"/>
      </w:pPr>
      <w:r>
        <w:t xml:space="preserve">Observation</w:t>
      </w:r>
    </w:p>
    <w:p>
      <w:pPr>
        <w:pStyle w:val="FirstParagraph"/>
      </w:pPr>
      <w:r>
        <w:t xml:space="preserve">Inspect evidence.</w:t>
      </w:r>
    </w:p>
    <w:p>
      <w:pPr>
        <w:pStyle w:val="SourceCode"/>
      </w:pPr>
      <w:r>
        <w:rPr>
          <w:rStyle w:val="VerbatimChar"/>
        </w:rPr>
        <w:t xml:space="preserve">Why should I trust this?</w:t>
      </w:r>
    </w:p>
    <w:bookmarkEnd w:id="50"/>
    <w:bookmarkStart w:id="51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Remember interaction.</w:t>
      </w:r>
    </w:p>
    <w:p>
      <w:pPr>
        <w:pStyle w:val="SourceCode"/>
      </w:pPr>
      <w:r>
        <w:rPr>
          <w:rStyle w:val="VerbatimChar"/>
        </w:rPr>
        <w:t xml:space="preserve">What happened over time?</w:t>
      </w:r>
    </w:p>
    <w:p>
      <w:pPr>
        <w:pStyle w:val="FirstParagraph"/>
      </w:pPr>
      <w:r>
        <w:t xml:space="preserve">Short doctrine:</w:t>
      </w:r>
    </w:p>
    <w:p>
      <w:pPr>
        <w:pStyle w:val="SourceCode"/>
      </w:pPr>
      <w:r>
        <w:rPr>
          <w:rStyle w:val="VerbatimChar"/>
        </w:rPr>
        <w:t xml:space="preserve">Focus selects.</w:t>
      </w:r>
      <w:r>
        <w:br/>
      </w:r>
      <w:r>
        <w:rPr>
          <w:rStyle w:val="VerbatimChar"/>
        </w:rPr>
        <w:t xml:space="preserve">Attention alerts.</w:t>
      </w:r>
      <w:r>
        <w:br/>
      </w:r>
      <w:r>
        <w:rPr>
          <w:rStyle w:val="VerbatimChar"/>
        </w:rPr>
        <w:t xml:space="preserve">Observation verifies.</w:t>
      </w:r>
      <w:r>
        <w:br/>
      </w:r>
      <w:r>
        <w:rPr>
          <w:rStyle w:val="VerbatimChar"/>
        </w:rPr>
        <w:t xml:space="preserve">Experience remembers.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agreement-and-documents"/>
    <w:p>
      <w:pPr>
        <w:pStyle w:val="Heading1"/>
      </w:pPr>
      <w:r>
        <w:t xml:space="preserve">17. Agreement and Documents</w:t>
      </w:r>
    </w:p>
    <w:p>
      <w:pPr>
        <w:pStyle w:val="FirstParagraph"/>
      </w:pPr>
      <w:r>
        <w:t xml:space="preserve">A document in OMI should move between four synchronized surfaces:</w:t>
      </w:r>
    </w:p>
    <w:p>
      <w:pPr>
        <w:pStyle w:val="SourceCode"/>
      </w:pPr>
      <w:r>
        <w:rPr>
          <w:rStyle w:val="VerbatimChar"/>
        </w:rPr>
        <w:t xml:space="preserve">DOM</w:t>
      </w:r>
      <w:r>
        <w:br/>
      </w:r>
      <w:r>
        <w:rPr>
          <w:rStyle w:val="VerbatimChar"/>
        </w:rPr>
        <w:t xml:space="preserve">CSSOM</w:t>
      </w:r>
      <w:r>
        <w:br/>
      </w:r>
      <w:r>
        <w:rPr>
          <w:rStyle w:val="VerbatimChar"/>
        </w:rPr>
        <w:t xml:space="preserve">JSDOM</w:t>
      </w:r>
      <w:r>
        <w:br/>
      </w:r>
      <w:r>
        <w:rPr>
          <w:rStyle w:val="VerbatimChar"/>
        </w:rPr>
        <w:t xml:space="preserve">OMI Object Model</w:t>
      </w:r>
    </w:p>
    <w:p>
      <w:pPr>
        <w:pStyle w:val="FirstParagraph"/>
      </w:pPr>
      <w:r>
        <w:t xml:space="preserve">Their roles are:</w:t>
      </w:r>
    </w:p>
    <w:p>
      <w:pPr>
        <w:pStyle w:val="SourceCode"/>
      </w:pPr>
      <w:r>
        <w:rPr>
          <w:rStyle w:val="VerbatimChar"/>
        </w:rPr>
        <w:t xml:space="preserve">DOM   = live browser projection</w:t>
      </w:r>
      <w:r>
        <w:br/>
      </w:r>
      <w:r>
        <w:rPr>
          <w:rStyle w:val="VerbatimChar"/>
        </w:rPr>
        <w:t xml:space="preserve">CSSOM = style and reader lens projection</w:t>
      </w:r>
      <w:r>
        <w:br/>
      </w:r>
      <w:r>
        <w:rPr>
          <w:rStyle w:val="VerbatimChar"/>
        </w:rPr>
        <w:t xml:space="preserve">JSDOM = portable/headless normalized document</w:t>
      </w:r>
      <w:r>
        <w:br/>
      </w:r>
      <w:r>
        <w:rPr>
          <w:rStyle w:val="VerbatimChar"/>
        </w:rPr>
        <w:t xml:space="preserve">OOM   = accepted object state, receipts, replay, trust</w:t>
      </w:r>
    </w:p>
    <w:p>
      <w:pPr>
        <w:pStyle w:val="FirstParagraph"/>
      </w:pPr>
      <w:r>
        <w:t xml:space="preserve">Document edits are candidates until accepted.</w:t>
      </w:r>
    </w:p>
    <w:p>
      <w:pPr>
        <w:pStyle w:val="BodyText"/>
      </w:pPr>
      <w:r>
        <w:t xml:space="preserve">Import flow:</w:t>
      </w:r>
    </w:p>
    <w:p>
      <w:pPr>
        <w:pStyle w:val="SourceCode"/>
      </w:pPr>
      <w:r>
        <w:rPr>
          <w:rStyle w:val="VerbatimChar"/>
        </w:rPr>
        <w:t xml:space="preserve">import -&gt; recognize -&gt; candidate -&gt; review -&gt; validate -&gt; receipt</w:t>
      </w:r>
    </w:p>
    <w:p>
      <w:pPr>
        <w:pStyle w:val="FirstParagraph"/>
      </w:pPr>
      <w:r>
        <w:t xml:space="preserve">Receive flow:</w:t>
      </w:r>
    </w:p>
    <w:p>
      <w:pPr>
        <w:pStyle w:val="SourceCode"/>
      </w:pPr>
      <w:r>
        <w:rPr>
          <w:rStyle w:val="VerbatimChar"/>
        </w:rPr>
        <w:t xml:space="preserve">receive -&gt; candidate -&gt; compare -&gt; resolve -&gt; validate -&gt; receipt</w:t>
      </w:r>
    </w:p>
    <w:p>
      <w:pPr>
        <w:pStyle w:val="FirstParagraph"/>
      </w:pPr>
      <w:r>
        <w:t xml:space="preserve">Export flow:</w:t>
      </w:r>
    </w:p>
    <w:p>
      <w:pPr>
        <w:pStyle w:val="SourceCode"/>
      </w:pPr>
      <w:r>
        <w:rPr>
          <w:rStyle w:val="VerbatimChar"/>
        </w:rPr>
        <w:t xml:space="preserve">projection export = what it looks like</w:t>
      </w:r>
      <w:r>
        <w:br/>
      </w:r>
      <w:r>
        <w:rPr>
          <w:rStyle w:val="VerbatimChar"/>
        </w:rPr>
        <w:t xml:space="preserve">object export     = what was accepted</w:t>
      </w:r>
      <w:r>
        <w:br/>
      </w:r>
      <w:r>
        <w:rPr>
          <w:rStyle w:val="VerbatimChar"/>
        </w:rPr>
        <w:t xml:space="preserve">receipt export    = why it is trusted</w:t>
      </w:r>
    </w:p>
    <w:p>
      <w:pPr>
        <w:pStyle w:val="FirstParagraph"/>
      </w:pPr>
      <w:r>
        <w:t xml:space="preserve">Short doctrine:</w:t>
      </w:r>
    </w:p>
    <w:p>
      <w:pPr>
        <w:pStyle w:val="SourceCode"/>
      </w:pPr>
      <w:r>
        <w:rPr>
          <w:rStyle w:val="VerbatimChar"/>
        </w:rPr>
        <w:t xml:space="preserve">DOM renders.</w:t>
      </w:r>
      <w:r>
        <w:br/>
      </w:r>
      <w:r>
        <w:rPr>
          <w:rStyle w:val="VerbatimChar"/>
        </w:rPr>
        <w:t xml:space="preserve">CSSOM styles.</w:t>
      </w:r>
      <w:r>
        <w:br/>
      </w:r>
      <w:r>
        <w:rPr>
          <w:rStyle w:val="VerbatimChar"/>
        </w:rPr>
        <w:t xml:space="preserve">JSDOM normalizes.</w:t>
      </w:r>
      <w:r>
        <w:br/>
      </w:r>
      <w:r>
        <w:rPr>
          <w:rStyle w:val="VerbatimChar"/>
        </w:rPr>
        <w:t xml:space="preserve">OMI accepts.</w:t>
      </w:r>
      <w:r>
        <w:br/>
      </w:r>
      <w:r>
        <w:rPr>
          <w:rStyle w:val="VerbatimChar"/>
        </w:rPr>
        <w:t xml:space="preserve">Receipts remember.</w:t>
      </w:r>
      <w:r>
        <w:br/>
      </w:r>
      <w:r>
        <w:rPr>
          <w:rStyle w:val="VerbatimChar"/>
        </w:rPr>
        <w:t xml:space="preserve">Exports move.</w:t>
      </w:r>
      <w:r>
        <w:br/>
      </w:r>
      <w:r>
        <w:rPr>
          <w:rStyle w:val="VerbatimChar"/>
        </w:rPr>
        <w:t xml:space="preserve">Imports return.</w:t>
      </w:r>
    </w:p>
    <w:p>
      <w:r>
        <w:pict>
          <v:rect style="width:0;height:1.5pt" o:hralign="center" o:hrstd="t" o:hr="t"/>
        </w:pict>
      </w:r>
    </w:p>
    <w:bookmarkEnd w:id="53"/>
    <w:bookmarkStart w:id="54" w:name="agreement-and-geometry"/>
    <w:p>
      <w:pPr>
        <w:pStyle w:val="Heading1"/>
      </w:pPr>
      <w:r>
        <w:t xml:space="preserve">18. Agreement and Geometry</w:t>
      </w:r>
    </w:p>
    <w:p>
      <w:pPr>
        <w:pStyle w:val="FirstParagraph"/>
      </w:pPr>
      <w:r>
        <w:t xml:space="preserve">OMI’s geometry can be read through:</w:t>
      </w:r>
    </w:p>
    <w:p>
      <w:pPr>
        <w:pStyle w:val="SourceCode"/>
      </w:pPr>
      <w:r>
        <w:rPr>
          <w:rStyle w:val="VerbatimChar"/>
        </w:rPr>
        <w:t xml:space="preserve">Q_xy(x,y) = 60x² + 16xy + 4y²</w:t>
      </w:r>
    </w:p>
    <w:p>
      <w:pPr>
        <w:pStyle w:val="FirstParagraph"/>
      </w:pPr>
      <w:r>
        <w:t xml:space="preserve">This gives three phases:</w:t>
      </w:r>
    </w:p>
    <w:p>
      <w:pPr>
        <w:pStyle w:val="SourceCode"/>
      </w:pPr>
      <w:r>
        <w:rPr>
          <w:rStyle w:val="VerbatimChar"/>
        </w:rPr>
        <w:t xml:space="preserve">4y²   = Platonic seed</w:t>
      </w:r>
      <w:r>
        <w:br/>
      </w:r>
      <w:r>
        <w:rPr>
          <w:rStyle w:val="VerbatimChar"/>
        </w:rPr>
        <w:t xml:space="preserve">16xy  = Archimedean/Catalan bridge</w:t>
      </w:r>
      <w:r>
        <w:br/>
      </w:r>
      <w:r>
        <w:rPr>
          <w:rStyle w:val="VerbatimChar"/>
        </w:rPr>
        <w:t xml:space="preserve">60x²  = 4D regular orbit</w:t>
      </w:r>
    </w:p>
    <w:p>
      <w:pPr>
        <w:pStyle w:val="FirstParagraph"/>
      </w:pPr>
      <w:r>
        <w:t xml:space="preserve">Short form:</w:t>
      </w:r>
    </w:p>
    <w:p>
      <w:pPr>
        <w:pStyle w:val="SourceCode"/>
      </w:pPr>
      <w:r>
        <w:rPr>
          <w:rStyle w:val="VerbatimChar"/>
        </w:rPr>
        <w:t xml:space="preserve">4y² seeds.</w:t>
      </w:r>
      <w:r>
        <w:br/>
      </w:r>
      <w:r>
        <w:rPr>
          <w:rStyle w:val="VerbatimChar"/>
        </w:rPr>
        <w:t xml:space="preserve">16xy snubs.</w:t>
      </w:r>
      <w:r>
        <w:br/>
      </w:r>
      <w:r>
        <w:rPr>
          <w:rStyle w:val="VerbatimChar"/>
        </w:rPr>
        <w:t xml:space="preserve">60x² sweeps.</w:t>
      </w:r>
    </w:p>
    <w:p>
      <w:pPr>
        <w:pStyle w:val="FirstParagraph"/>
      </w:pPr>
      <w:r>
        <w:t xml:space="preserve">The snub operation is the model of transformation.</w:t>
      </w:r>
    </w:p>
    <w:p>
      <w:pPr>
        <w:pStyle w:val="BodyText"/>
      </w:pPr>
      <w:r>
        <w:t xml:space="preserve">Snubbing:</w:t>
      </w:r>
    </w:p>
    <w:p>
      <w:pPr>
        <w:pStyle w:val="SourceCode"/>
      </w:pPr>
      <w:r>
        <w:rPr>
          <w:rStyle w:val="VerbatimChar"/>
        </w:rPr>
        <w:t xml:space="preserve">cuts</w:t>
      </w:r>
      <w:r>
        <w:br/>
      </w:r>
      <w:r>
        <w:rPr>
          <w:rStyle w:val="VerbatimChar"/>
        </w:rPr>
        <w:t xml:space="preserve">twists</w:t>
      </w:r>
      <w:r>
        <w:br/>
      </w:r>
      <w:r>
        <w:rPr>
          <w:rStyle w:val="VerbatimChar"/>
        </w:rPr>
        <w:t xml:space="preserve">re-faces</w:t>
      </w:r>
    </w:p>
    <w:p>
      <w:pPr>
        <w:pStyle w:val="FirstParagraph"/>
      </w:pPr>
      <w:r>
        <w:t xml:space="preserve">In OMI:</w:t>
      </w:r>
    </w:p>
    <w:p>
      <w:pPr>
        <w:pStyle w:val="SourceCode"/>
      </w:pPr>
      <w:r>
        <w:rPr>
          <w:rStyle w:val="VerbatimChar"/>
        </w:rPr>
        <w:t xml:space="preserve">cut      = isolate unresolved boundary</w:t>
      </w:r>
      <w:r>
        <w:br/>
      </w:r>
      <w:r>
        <w:rPr>
          <w:rStyle w:val="VerbatimChar"/>
        </w:rPr>
        <w:t xml:space="preserve">twist    = introduce chirality</w:t>
      </w:r>
      <w:r>
        <w:br/>
      </w:r>
      <w:r>
        <w:rPr>
          <w:rStyle w:val="VerbatimChar"/>
        </w:rPr>
        <w:t xml:space="preserve">re-face  = create triangular agreement surfaces</w:t>
      </w:r>
      <w:r>
        <w:br/>
      </w:r>
      <w:r>
        <w:rPr>
          <w:rStyle w:val="VerbatimChar"/>
        </w:rPr>
        <w:t xml:space="preserve">record   = preserve the path</w:t>
      </w:r>
      <w:r>
        <w:br/>
      </w:r>
      <w:r>
        <w:rPr>
          <w:rStyle w:val="VerbatimChar"/>
        </w:rPr>
        <w:t xml:space="preserve">project  = expose the accepted state</w:t>
      </w:r>
    </w:p>
    <w:p>
      <w:pPr>
        <w:pStyle w:val="FirstParagraph"/>
      </w:pPr>
      <w:r>
        <w:t xml:space="preserve">OMI does not overwrite.</w:t>
      </w:r>
    </w:p>
    <w:p>
      <w:pPr>
        <w:pStyle w:val="BodyText"/>
      </w:pPr>
      <w:r>
        <w:t xml:space="preserve">OMI snubs objects into agreement.</w:t>
      </w:r>
    </w:p>
    <w:p>
      <w:r>
        <w:pict>
          <v:rect style="width:0;height:1.5pt" o:hralign="center" o:hrstd="t" o:hr="t"/>
        </w:pict>
      </w:r>
    </w:p>
    <w:bookmarkEnd w:id="54"/>
    <w:bookmarkStart w:id="55" w:name="the-agreement-face"/>
    <w:p>
      <w:pPr>
        <w:pStyle w:val="Heading1"/>
      </w:pPr>
      <w:r>
        <w:t xml:space="preserve">19. The Agreement Face</w:t>
      </w:r>
    </w:p>
    <w:p>
      <w:pPr>
        <w:pStyle w:val="FirstParagraph"/>
      </w:pPr>
      <w:r>
        <w:t xml:space="preserve">A truth row is a triangle:</w:t>
      </w:r>
    </w:p>
    <w:p>
      <w:pPr>
        <w:pStyle w:val="SourceCode"/>
      </w:pPr>
      <w:r>
        <w:rPr>
          <w:rStyle w:val="VerbatimChar"/>
        </w:rPr>
        <w:t xml:space="preserve">(LL, NN, MM)</w:t>
      </w:r>
    </w:p>
    <w:p>
      <w:pPr>
        <w:pStyle w:val="FirstParagraph"/>
      </w:pPr>
      <w:r>
        <w:t xml:space="preserve">A receipt is the memory of that triangle resolving.</w:t>
      </w:r>
    </w:p>
    <w:p>
      <w:pPr>
        <w:pStyle w:val="BodyText"/>
      </w:pPr>
      <w:r>
        <w:t xml:space="preserve">A snub operation creates triangular agreement faces.</w:t>
      </w:r>
    </w:p>
    <w:p>
      <w:pPr>
        <w:pStyle w:val="BodyText"/>
      </w:pPr>
      <w:r>
        <w:t xml:space="preserve">A Fano selector chooses the resolving incidence.</w:t>
      </w:r>
    </w:p>
    <w:p>
      <w:pPr>
        <w:pStyle w:val="BodyText"/>
      </w:pPr>
      <w:r>
        <w:t xml:space="preserve">The replay ring remembers the accepted path.</w:t>
      </w:r>
    </w:p>
    <w:p>
      <w:pPr>
        <w:pStyle w:val="BodyText"/>
      </w:pPr>
      <w:r>
        <w:t xml:space="preserve">Short form:</w:t>
      </w:r>
    </w:p>
    <w:p>
      <w:pPr>
        <w:pStyle w:val="SourceCode"/>
      </w:pPr>
      <w:r>
        <w:rPr>
          <w:rStyle w:val="VerbatimChar"/>
        </w:rPr>
        <w:t xml:space="preserve">Snub creates agreement faces.</w:t>
      </w:r>
      <w:r>
        <w:br/>
      </w:r>
      <w:r>
        <w:rPr>
          <w:rStyle w:val="VerbatimChar"/>
        </w:rPr>
        <w:t xml:space="preserve">Fano selects the resolving triangle.</w:t>
      </w:r>
      <w:r>
        <w:br/>
      </w:r>
      <w:r>
        <w:rPr>
          <w:rStyle w:val="VerbatimChar"/>
        </w:rPr>
        <w:t xml:space="preserve">Receipt records the path.</w:t>
      </w:r>
      <w:r>
        <w:br/>
      </w:r>
      <w:r>
        <w:rPr>
          <w:rStyle w:val="VerbatimChar"/>
        </w:rPr>
        <w:t xml:space="preserve">Replay remembers.</w:t>
      </w:r>
    </w:p>
    <w:p>
      <w:pPr>
        <w:pStyle w:val="FirstParagraph"/>
      </w:pPr>
      <w:r>
        <w:t xml:space="preserve">Agreement is therefore not flat sameness.</w:t>
      </w:r>
    </w:p>
    <w:p>
      <w:pPr>
        <w:pStyle w:val="BodyText"/>
      </w:pPr>
      <w:r>
        <w:t xml:space="preserve">Agreement is structured closure.</w:t>
      </w:r>
    </w:p>
    <w:p>
      <w:r>
        <w:pict>
          <v:rect style="width:0;height:1.5pt" o:hralign="center" o:hrstd="t" o:hr="t"/>
        </w:pict>
      </w:r>
    </w:p>
    <w:bookmarkEnd w:id="55"/>
    <w:bookmarkStart w:id="56" w:name="agreement-without-collapse"/>
    <w:p>
      <w:pPr>
        <w:pStyle w:val="Heading1"/>
      </w:pPr>
      <w:r>
        <w:t xml:space="preserve">20. Agreement Without Collapse</w:t>
      </w:r>
    </w:p>
    <w:p>
      <w:pPr>
        <w:pStyle w:val="FirstParagraph"/>
      </w:pPr>
      <w:r>
        <w:t xml:space="preserve">A peer-to-peer system does not require every peer to see the same surface.</w:t>
      </w:r>
    </w:p>
    <w:p>
      <w:pPr>
        <w:pStyle w:val="BodyText"/>
      </w:pPr>
      <w:r>
        <w:t xml:space="preserve">It requires peers to resolve around the same accepted center.</w:t>
      </w:r>
    </w:p>
    <w:p>
      <w:pPr>
        <w:pStyle w:val="BodyText"/>
      </w:pPr>
      <w:r>
        <w:t xml:space="preserve">Two peers may hold different orientations.</w:t>
      </w:r>
    </w:p>
    <w:p>
      <w:pPr>
        <w:pStyle w:val="BodyText"/>
      </w:pPr>
      <w:r>
        <w:t xml:space="preserve">One may see an edge traversal.</w:t>
      </w:r>
    </w:p>
    <w:p>
      <w:pPr>
        <w:pStyle w:val="BodyText"/>
      </w:pPr>
      <w:r>
        <w:t xml:space="preserve">One may see a vertex traversal.</w:t>
      </w:r>
    </w:p>
    <w:p>
      <w:pPr>
        <w:pStyle w:val="BodyText"/>
      </w:pPr>
      <w:r>
        <w:t xml:space="preserve">One may see a face traversal.</w:t>
      </w:r>
    </w:p>
    <w:p>
      <w:pPr>
        <w:pStyle w:val="BodyText"/>
      </w:pPr>
      <w:r>
        <w:t xml:space="preserve">Agreement does not require them to collapse into one view.</w:t>
      </w:r>
    </w:p>
    <w:p>
      <w:pPr>
        <w:pStyle w:val="BodyText"/>
      </w:pPr>
      <w:r>
        <w:t xml:space="preserve">Agreement requires:</w:t>
      </w:r>
    </w:p>
    <w:p>
      <w:pPr>
        <w:pStyle w:val="SourceCode"/>
      </w:pPr>
      <w:r>
        <w:rPr>
          <w:rStyle w:val="VerbatimChar"/>
        </w:rPr>
        <w:t xml:space="preserve">shared boundary</w:t>
      </w:r>
      <w:r>
        <w:br/>
      </w:r>
      <w:r>
        <w:rPr>
          <w:rStyle w:val="VerbatimChar"/>
        </w:rPr>
        <w:t xml:space="preserve">valid transition</w:t>
      </w:r>
      <w:r>
        <w:br/>
      </w:r>
      <w:r>
        <w:rPr>
          <w:rStyle w:val="VerbatimChar"/>
        </w:rPr>
        <w:t xml:space="preserve">receipt-backed path</w:t>
      </w:r>
      <w:r>
        <w:br/>
      </w:r>
      <w:r>
        <w:rPr>
          <w:rStyle w:val="VerbatimChar"/>
        </w:rPr>
        <w:t xml:space="preserve">inspectable context</w:t>
      </w:r>
    </w:p>
    <w:p>
      <w:pPr>
        <w:pStyle w:val="FirstParagraph"/>
      </w:pPr>
      <w:r>
        <w:t xml:space="preserve">Short form:</w:t>
      </w:r>
    </w:p>
    <w:p>
      <w:pPr>
        <w:pStyle w:val="SourceCode"/>
      </w:pPr>
      <w:r>
        <w:rPr>
          <w:rStyle w:val="VerbatimChar"/>
        </w:rPr>
        <w:t xml:space="preserve">same centroid</w:t>
      </w:r>
      <w:r>
        <w:br/>
      </w:r>
      <w:r>
        <w:rPr>
          <w:rStyle w:val="VerbatimChar"/>
        </w:rPr>
        <w:t xml:space="preserve">different traversal</w:t>
      </w:r>
      <w:r>
        <w:br/>
      </w:r>
      <w:r>
        <w:rPr>
          <w:rStyle w:val="VerbatimChar"/>
        </w:rPr>
        <w:t xml:space="preserve">lawful relation</w:t>
      </w:r>
      <w:r>
        <w:br/>
      </w:r>
      <w:r>
        <w:rPr>
          <w:rStyle w:val="VerbatimChar"/>
        </w:rPr>
        <w:t xml:space="preserve">replayable path</w:t>
      </w:r>
    </w:p>
    <w:p>
      <w:pPr>
        <w:pStyle w:val="FirstParagraph"/>
      </w:pPr>
      <w:r>
        <w:t xml:space="preserve">Chirality is not disagreement.</w:t>
      </w:r>
    </w:p>
    <w:p>
      <w:pPr>
        <w:pStyle w:val="BodyText"/>
      </w:pPr>
      <w:r>
        <w:t xml:space="preserve">Chirality is oriented complementarity.</w:t>
      </w:r>
    </w:p>
    <w:p>
      <w:r>
        <w:pict>
          <v:rect style="width:0;height:1.5pt" o:hralign="center" o:hrstd="t" o:hr="t"/>
        </w:pict>
      </w:r>
    </w:p>
    <w:bookmarkEnd w:id="56"/>
    <w:bookmarkStart w:id="57" w:name="the-object-is-the-accepted-relation"/>
    <w:p>
      <w:pPr>
        <w:pStyle w:val="Heading1"/>
      </w:pPr>
      <w:r>
        <w:t xml:space="preserve">21. The Object Is the Accepted Relation</w:t>
      </w:r>
    </w:p>
    <w:p>
      <w:pPr>
        <w:pStyle w:val="FirstParagraph"/>
      </w:pPr>
      <w:r>
        <w:t xml:space="preserve">An OMI object is not:</w:t>
      </w:r>
    </w:p>
    <w:p>
      <w:pPr>
        <w:pStyle w:val="SourceCode"/>
      </w:pPr>
      <w:r>
        <w:rPr>
          <w:rStyle w:val="VerbatimChar"/>
        </w:rPr>
        <w:t xml:space="preserve">a rendered card</w:t>
      </w:r>
      <w:r>
        <w:br/>
      </w:r>
      <w:r>
        <w:rPr>
          <w:rStyle w:val="VerbatimChar"/>
        </w:rPr>
        <w:t xml:space="preserve">a DOM node</w:t>
      </w:r>
      <w:r>
        <w:br/>
      </w:r>
      <w:r>
        <w:rPr>
          <w:rStyle w:val="VerbatimChar"/>
        </w:rPr>
        <w:t xml:space="preserve">a CSS selector</w:t>
      </w:r>
      <w:r>
        <w:br/>
      </w:r>
      <w:r>
        <w:rPr>
          <w:rStyle w:val="VerbatimChar"/>
        </w:rPr>
        <w:t xml:space="preserve">a gossip fragment</w:t>
      </w:r>
      <w:r>
        <w:br/>
      </w:r>
      <w:r>
        <w:rPr>
          <w:rStyle w:val="VerbatimChar"/>
        </w:rPr>
        <w:t xml:space="preserve">a prefix string</w:t>
      </w:r>
      <w:r>
        <w:br/>
      </w:r>
      <w:r>
        <w:rPr>
          <w:rStyle w:val="VerbatimChar"/>
        </w:rPr>
        <w:t xml:space="preserve">a pretty portal</w:t>
      </w:r>
    </w:p>
    <w:p>
      <w:pPr>
        <w:pStyle w:val="FirstParagraph"/>
      </w:pPr>
      <w:r>
        <w:t xml:space="preserve">An OMI object is:</w:t>
      </w:r>
    </w:p>
    <w:p>
      <w:pPr>
        <w:pStyle w:val="SourceCode"/>
      </w:pPr>
      <w:r>
        <w:rPr>
          <w:rStyle w:val="VerbatimChar"/>
        </w:rPr>
        <w:t xml:space="preserve">an accepted, replayable relation</w:t>
      </w:r>
    </w:p>
    <w:p>
      <w:pPr>
        <w:pStyle w:val="FirstParagraph"/>
      </w:pPr>
      <w:r>
        <w:t xml:space="preserve">It has:</w:t>
      </w:r>
    </w:p>
    <w:p>
      <w:pPr>
        <w:pStyle w:val="SourceCode"/>
      </w:pPr>
      <w:r>
        <w:rPr>
          <w:rStyle w:val="VerbatimChar"/>
        </w:rPr>
        <w:t xml:space="preserve">boundary</w:t>
      </w:r>
      <w:r>
        <w:br/>
      </w:r>
      <w:r>
        <w:rPr>
          <w:rStyle w:val="VerbatimChar"/>
        </w:rPr>
        <w:t xml:space="preserve">truth row</w:t>
      </w:r>
      <w:r>
        <w:br/>
      </w:r>
      <w:r>
        <w:rPr>
          <w:rStyle w:val="VerbatimChar"/>
        </w:rPr>
        <w:t xml:space="preserve">transition proof</w:t>
      </w:r>
      <w:r>
        <w:br/>
      </w:r>
      <w:r>
        <w:rPr>
          <w:rStyle w:val="VerbatimChar"/>
        </w:rPr>
        <w:t xml:space="preserve">receipt</w:t>
      </w:r>
      <w:r>
        <w:br/>
      </w:r>
      <w:r>
        <w:rPr>
          <w:rStyle w:val="VerbatimChar"/>
        </w:rPr>
        <w:t xml:space="preserve">materializer address</w:t>
      </w:r>
      <w:r>
        <w:br/>
      </w:r>
      <w:r>
        <w:rPr>
          <w:rStyle w:val="VerbatimChar"/>
        </w:rPr>
        <w:t xml:space="preserve">projection path</w:t>
      </w:r>
      <w:r>
        <w:br/>
      </w:r>
      <w:r>
        <w:rPr>
          <w:rStyle w:val="VerbatimChar"/>
        </w:rPr>
        <w:t xml:space="preserve">inspection surface</w:t>
      </w:r>
    </w:p>
    <w:p>
      <w:pPr>
        <w:pStyle w:val="FirstParagraph"/>
      </w:pPr>
      <w:r>
        <w:t xml:space="preserve">The object may appear in many places:</w:t>
      </w:r>
    </w:p>
    <w:p>
      <w:pPr>
        <w:pStyle w:val="SourceCode"/>
      </w:pPr>
      <w:r>
        <w:rPr>
          <w:rStyle w:val="VerbatimChar"/>
        </w:rPr>
        <w:t xml:space="preserve">web portal</w:t>
      </w:r>
      <w:r>
        <w:br/>
      </w:r>
      <w:r>
        <w:rPr>
          <w:rStyle w:val="VerbatimChar"/>
        </w:rPr>
        <w:t xml:space="preserve">document workbench</w:t>
      </w:r>
      <w:r>
        <w:br/>
      </w:r>
      <w:r>
        <w:rPr>
          <w:rStyle w:val="VerbatimChar"/>
        </w:rPr>
        <w:t xml:space="preserve">local inbox</w:t>
      </w:r>
      <w:r>
        <w:br/>
      </w:r>
      <w:r>
        <w:rPr>
          <w:rStyle w:val="VerbatimChar"/>
        </w:rPr>
        <w:t xml:space="preserve">QR code</w:t>
      </w:r>
      <w:r>
        <w:br/>
      </w:r>
      <w:r>
        <w:rPr>
          <w:rStyle w:val="VerbatimChar"/>
        </w:rPr>
        <w:t xml:space="preserve">JSON file</w:t>
      </w:r>
      <w:r>
        <w:br/>
      </w:r>
      <w:r>
        <w:rPr>
          <w:rStyle w:val="VerbatimChar"/>
        </w:rPr>
        <w:t xml:space="preserve">SVG map</w:t>
      </w:r>
      <w:r>
        <w:br/>
      </w:r>
      <w:r>
        <w:rPr>
          <w:rStyle w:val="VerbatimChar"/>
        </w:rPr>
        <w:t xml:space="preserve">A-Frame demo</w:t>
      </w:r>
      <w:r>
        <w:br/>
      </w:r>
      <w:r>
        <w:rPr>
          <w:rStyle w:val="VerbatimChar"/>
        </w:rPr>
        <w:t xml:space="preserve">gossip storage</w:t>
      </w:r>
      <w:r>
        <w:br/>
      </w:r>
      <w:r>
        <w:rPr>
          <w:rStyle w:val="VerbatimChar"/>
        </w:rPr>
        <w:t xml:space="preserve">receipt bundle</w:t>
      </w:r>
    </w:p>
    <w:p>
      <w:pPr>
        <w:pStyle w:val="FirstParagraph"/>
      </w:pPr>
      <w:r>
        <w:t xml:space="preserve">But those are appearances.</w:t>
      </w:r>
    </w:p>
    <w:p>
      <w:pPr>
        <w:pStyle w:val="BodyText"/>
      </w:pPr>
      <w:r>
        <w:t xml:space="preserve">The object is the accepted relation.</w:t>
      </w:r>
    </w:p>
    <w:p>
      <w:r>
        <w:pict>
          <v:rect style="width:0;height:1.5pt" o:hralign="center" o:hrstd="t" o:hr="t"/>
        </w:pict>
      </w:r>
    </w:p>
    <w:bookmarkEnd w:id="57"/>
    <w:bookmarkStart w:id="58" w:name="the-agreement-doctrine"/>
    <w:p>
      <w:pPr>
        <w:pStyle w:val="Heading1"/>
      </w:pPr>
      <w:r>
        <w:t xml:space="preserve">22. The Agreement Doctrine</w:t>
      </w:r>
    </w:p>
    <w:p>
      <w:pPr>
        <w:pStyle w:val="FirstParagraph"/>
      </w:pPr>
      <w:r>
        <w:t xml:space="preserve">The doctrine is:</w:t>
      </w:r>
    </w:p>
    <w:p>
      <w:pPr>
        <w:pStyle w:val="SourceCode"/>
      </w:pPr>
      <w:r>
        <w:rPr>
          <w:rStyle w:val="VerbatimChar"/>
        </w:rPr>
        <w:t xml:space="preserve">The reader may recognize.</w:t>
      </w:r>
      <w:r>
        <w:br/>
      </w:r>
      <w:r>
        <w:rPr>
          <w:rStyle w:val="VerbatimChar"/>
        </w:rPr>
        <w:t xml:space="preserve">The resolver may promote.</w:t>
      </w:r>
      <w:r>
        <w:br/>
      </w:r>
      <w:r>
        <w:rPr>
          <w:rStyle w:val="VerbatimChar"/>
        </w:rPr>
        <w:t xml:space="preserve">MCRSGSP may recover.</w:t>
      </w:r>
      <w:r>
        <w:br/>
      </w:r>
      <w:r>
        <w:rPr>
          <w:rStyle w:val="VerbatimChar"/>
        </w:rPr>
        <w:t xml:space="preserve">Q_frame validates.</w:t>
      </w:r>
      <w:r>
        <w:br/>
      </w:r>
      <w:r>
        <w:rPr>
          <w:rStyle w:val="VerbatimChar"/>
        </w:rPr>
        <w:t xml:space="preserve">Delta proves.</w:t>
      </w:r>
      <w:r>
        <w:br/>
      </w:r>
      <w:r>
        <w:rPr>
          <w:rStyle w:val="VerbatimChar"/>
        </w:rPr>
        <w:t xml:space="preserve">Fano bounds.</w:t>
      </w:r>
      <w:r>
        <w:br/>
      </w:r>
      <w:r>
        <w:rPr>
          <w:rStyle w:val="VerbatimChar"/>
        </w:rPr>
        <w:t xml:space="preserve">Receipt accepts.</w:t>
      </w:r>
      <w:r>
        <w:br/>
      </w:r>
      <w:r>
        <w:rPr>
          <w:rStyle w:val="VerbatimChar"/>
        </w:rPr>
        <w:t xml:space="preserve">Rule block materializes.</w:t>
      </w:r>
      <w:r>
        <w:br/>
      </w:r>
      <w:r>
        <w:rPr>
          <w:rStyle w:val="VerbatimChar"/>
        </w:rPr>
        <w:t xml:space="preserve">Projection displays.</w:t>
      </w:r>
      <w:r>
        <w:br/>
      </w:r>
      <w:r>
        <w:rPr>
          <w:rStyle w:val="VerbatimChar"/>
        </w:rPr>
        <w:t xml:space="preserve">Inspection explains.</w:t>
      </w:r>
    </w:p>
    <w:p>
      <w:pPr>
        <w:pStyle w:val="FirstParagraph"/>
      </w:pPr>
      <w:r>
        <w:t xml:space="preserve">The forbidden shortcuts are:</w:t>
      </w:r>
    </w:p>
    <w:p>
      <w:pPr>
        <w:pStyle w:val="SourceCode"/>
      </w:pPr>
      <w:r>
        <w:rPr>
          <w:rStyle w:val="VerbatimChar"/>
        </w:rPr>
        <w:t xml:space="preserve">prefix -&gt; identity</w:t>
      </w:r>
      <w:r>
        <w:br/>
      </w:r>
      <w:r>
        <w:rPr>
          <w:rStyle w:val="VerbatimChar"/>
        </w:rPr>
        <w:t xml:space="preserve">gossip -&gt; authority</w:t>
      </w:r>
      <w:r>
        <w:br/>
      </w:r>
      <w:r>
        <w:rPr>
          <w:rStyle w:val="VerbatimChar"/>
        </w:rPr>
        <w:t xml:space="preserve">render -&gt; believe</w:t>
      </w:r>
      <w:r>
        <w:br/>
      </w:r>
      <w:r>
        <w:rPr>
          <w:rStyle w:val="VerbatimChar"/>
        </w:rPr>
        <w:t xml:space="preserve">controller -&gt; outside receipt</w:t>
      </w:r>
    </w:p>
    <w:p>
      <w:pPr>
        <w:pStyle w:val="FirstParagraph"/>
      </w:pPr>
      <w:r>
        <w:t xml:space="preserve">The final OMI substrate canon is:</w:t>
      </w:r>
    </w:p>
    <w:p>
      <w:pPr>
        <w:pStyle w:val="SourceCode"/>
      </w:pPr>
      <w:r>
        <w:rPr>
          <w:rStyle w:val="VerbatimChar"/>
        </w:rPr>
        <w:t xml:space="preserve">The 0xE_ band is a single accepted execution manifold:</w:t>
      </w:r>
      <w:r>
        <w:br/>
      </w:r>
      <w:r>
        <w:rPr>
          <w:rStyle w:val="VerbatimChar"/>
        </w:rPr>
        <w:t xml:space="preserve">0xE0-0xEB pack the object through twelve inner materializers,</w:t>
      </w:r>
      <w:r>
        <w:br/>
      </w:r>
      <w:r>
        <w:rPr>
          <w:rStyle w:val="VerbatimChar"/>
        </w:rPr>
        <w:t xml:space="preserve">while 0xEC-0xEF hold the object through four outer controller vertices;</w:t>
      </w:r>
      <w:r>
        <w:br/>
      </w:r>
      <w:r>
        <w:rPr>
          <w:rStyle w:val="VerbatimChar"/>
        </w:rPr>
        <w:t xml:space="preserve">start.sh selects the slot by LL &amp; 0x0F,</w:t>
      </w:r>
      <w:r>
        <w:br/>
      </w:r>
      <w:r>
        <w:rPr>
          <w:rStyle w:val="VerbatimChar"/>
        </w:rPr>
        <w:t xml:space="preserve">records the receipt,</w:t>
      </w:r>
      <w:r>
        <w:br/>
      </w:r>
      <w:r>
        <w:rPr>
          <w:rStyle w:val="VerbatimChar"/>
        </w:rPr>
        <w:t xml:space="preserve">and remains blind to all semantic geometry.</w:t>
      </w:r>
    </w:p>
    <w:p>
      <w:r>
        <w:pict>
          <v:rect style="width:0;height:1.5pt" o:hralign="center" o:hrstd="t" o:hr="t"/>
        </w:pict>
      </w:r>
    </w:p>
    <w:bookmarkEnd w:id="58"/>
    <w:bookmarkStart w:id="59" w:name="final-statement"/>
    <w:p>
      <w:pPr>
        <w:pStyle w:val="Heading1"/>
      </w:pPr>
      <w:r>
        <w:t xml:space="preserve">23. Final Statement</w:t>
      </w:r>
    </w:p>
    <w:p>
      <w:pPr>
        <w:pStyle w:val="FirstParagraph"/>
      </w:pPr>
      <w:r>
        <w:t xml:space="preserve">Agreement is all we need because agreement is the point where open-world activity becomes bounded structure.</w:t>
      </w:r>
    </w:p>
    <w:p>
      <w:pPr>
        <w:pStyle w:val="BodyText"/>
      </w:pPr>
      <w:r>
        <w:t xml:space="preserve">A declaration alone is not enough.</w:t>
      </w:r>
    </w:p>
    <w:p>
      <w:pPr>
        <w:pStyle w:val="BodyText"/>
      </w:pPr>
      <w:r>
        <w:t xml:space="preserve">A projection alone is not enough.</w:t>
      </w:r>
    </w:p>
    <w:p>
      <w:pPr>
        <w:pStyle w:val="BodyText"/>
      </w:pPr>
      <w:r>
        <w:t xml:space="preserve">A gossip candidate alone is not enough.</w:t>
      </w:r>
    </w:p>
    <w:p>
      <w:pPr>
        <w:pStyle w:val="BodyText"/>
      </w:pPr>
      <w:r>
        <w:t xml:space="preserve">A prefix alone is not enough.</w:t>
      </w:r>
    </w:p>
    <w:p>
      <w:pPr>
        <w:pStyle w:val="BodyText"/>
      </w:pPr>
      <w:r>
        <w:t xml:space="preserve">Agreement requires:</w:t>
      </w:r>
    </w:p>
    <w:p>
      <w:pPr>
        <w:pStyle w:val="SourceCode"/>
      </w:pPr>
      <w:r>
        <w:rPr>
          <w:rStyle w:val="VerbatimChar"/>
        </w:rPr>
        <w:t xml:space="preserve">boundary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resolution</w:t>
      </w:r>
      <w:r>
        <w:br/>
      </w:r>
      <w:r>
        <w:rPr>
          <w:rStyle w:val="VerbatimChar"/>
        </w:rPr>
        <w:t xml:space="preserve">receipt</w:t>
      </w:r>
      <w:r>
        <w:br/>
      </w:r>
      <w:r>
        <w:rPr>
          <w:rStyle w:val="VerbatimChar"/>
        </w:rPr>
        <w:t xml:space="preserve">materialization</w:t>
      </w:r>
      <w:r>
        <w:br/>
      </w:r>
      <w:r>
        <w:rPr>
          <w:rStyle w:val="VerbatimChar"/>
        </w:rPr>
        <w:t xml:space="preserve">projection</w:t>
      </w:r>
      <w:r>
        <w:br/>
      </w:r>
      <w:r>
        <w:rPr>
          <w:rStyle w:val="VerbatimChar"/>
        </w:rPr>
        <w:t xml:space="preserve">inspection</w:t>
      </w:r>
    </w:p>
    <w:p>
      <w:pPr>
        <w:pStyle w:val="FirstParagraph"/>
      </w:pPr>
      <w:r>
        <w:t xml:space="preserve">OMI turns declarations into objects by making agreement replayable.</w:t>
      </w:r>
    </w:p>
    <w:p>
      <w:pPr>
        <w:pStyle w:val="BodyText"/>
      </w:pPr>
      <w:r>
        <w:t xml:space="preserve">Short canon:</w:t>
      </w:r>
    </w:p>
    <w:p>
      <w:pPr>
        <w:pStyle w:val="SourceCode"/>
      </w:pPr>
      <w:r>
        <w:rPr>
          <w:rStyle w:val="VerbatimChar"/>
        </w:rPr>
        <w:t xml:space="preserve">o---o encloses.</w:t>
      </w:r>
      <w:r>
        <w:br/>
      </w:r>
      <w:r>
        <w:rPr>
          <w:rStyle w:val="VerbatimChar"/>
        </w:rPr>
        <w:t xml:space="preserve">LL scopes.</w:t>
      </w:r>
      <w:r>
        <w:br/>
      </w:r>
      <w:r>
        <w:rPr>
          <w:rStyle w:val="VerbatimChar"/>
        </w:rPr>
        <w:t xml:space="preserve">NN begins.</w:t>
      </w:r>
      <w:r>
        <w:br/>
      </w:r>
      <w:r>
        <w:rPr>
          <w:rStyle w:val="VerbatimChar"/>
        </w:rPr>
        <w:t xml:space="preserve">MM resolves.</w:t>
      </w:r>
      <w:r>
        <w:br/>
      </w:r>
      <w:r>
        <w:rPr>
          <w:rStyle w:val="VerbatimChar"/>
        </w:rPr>
        <w:t xml:space="preserve">Delta proves.</w:t>
      </w:r>
      <w:r>
        <w:br/>
      </w:r>
      <w:r>
        <w:rPr>
          <w:rStyle w:val="VerbatimChar"/>
        </w:rPr>
        <w:t xml:space="preserve">Fano bounds.</w:t>
      </w:r>
      <w:r>
        <w:br/>
      </w:r>
      <w:r>
        <w:rPr>
          <w:rStyle w:val="VerbatimChar"/>
        </w:rPr>
        <w:t xml:space="preserve">Receipt closes.</w:t>
      </w:r>
      <w:r>
        <w:br/>
      </w:r>
      <w:r>
        <w:rPr>
          <w:rStyle w:val="VerbatimChar"/>
        </w:rPr>
        <w:t xml:space="preserve">0xE_ materializes.</w:t>
      </w:r>
      <w:r>
        <w:br/>
      </w:r>
      <w:r>
        <w:rPr>
          <w:rStyle w:val="VerbatimChar"/>
        </w:rPr>
        <w:t xml:space="preserve">Projection displays.</w:t>
      </w:r>
      <w:r>
        <w:br/>
      </w:r>
      <w:r>
        <w:rPr>
          <w:rStyle w:val="VerbatimChar"/>
        </w:rPr>
        <w:t xml:space="preserve">Experience remembers.</w:t>
      </w:r>
    </w:p>
    <w:p>
      <w:pPr>
        <w:pStyle w:val="FirstParagraph"/>
      </w:pPr>
      <w:r>
        <w:t xml:space="preserve">One-line canon:</w:t>
      </w:r>
    </w:p>
    <w:p>
      <w:pPr>
        <w:pStyle w:val="SourceCode"/>
      </w:pPr>
      <w:r>
        <w:rPr>
          <w:rStyle w:val="VerbatimChar"/>
        </w:rPr>
        <w:t xml:space="preserve">Agreement is the accepted, receipted transition from declaration to inspectable object.</w:t>
      </w:r>
    </w:p>
    <w:p>
      <w:pPr>
        <w:pStyle w:val="FirstParagraph"/>
      </w:pPr>
      <w:r>
        <w:t xml:space="preserve">Product promise:</w:t>
      </w:r>
    </w:p>
    <w:p>
      <w:pPr>
        <w:pStyle w:val="SourceCode"/>
      </w:pPr>
      <w:r>
        <w:rPr>
          <w:rStyle w:val="VerbatimChar"/>
        </w:rPr>
        <w:t xml:space="preserve">OMI lets people save, share, verify, and move objects without losing history or context.</w:t>
      </w:r>
    </w:p>
    <w:p>
      <w:pPr>
        <w:pStyle w:val="FirstParagraph"/>
      </w:pPr>
      <w:r>
        <w:t xml:space="preserve">Substrate promise:</w:t>
      </w:r>
    </w:p>
    <w:p>
      <w:pPr>
        <w:pStyle w:val="SourceCode"/>
      </w:pPr>
      <w:r>
        <w:rPr>
          <w:rStyle w:val="VerbatimChar"/>
        </w:rPr>
        <w:t xml:space="preserve">OMI turns open-world declarations into bounded, validated, replayable, and inspectable agreement.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2026-06-07T14:28:25Z</dcterms:created>
  <dcterms:modified xsi:type="dcterms:W3CDTF">2026-06-07T14:28:25Z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