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omi-ring"/>
    <w:p>
      <w:pPr>
        <w:pStyle w:val="Heading1"/>
      </w:pPr>
      <w:r>
        <w:t xml:space="preserve">Omi-Ring</w:t>
      </w:r>
    </w:p>
    <w:bookmarkStart w:id="20" w:name="Xa0fad385d4ecbe3717ca23dc5888d59be770757"/>
    <w:p>
      <w:pPr>
        <w:pStyle w:val="Heading2"/>
      </w:pPr>
      <w:r>
        <w:t xml:space="preserve">Intent, Light, Sound, and the Atomic Unit of the Omi Object Model</w:t>
      </w:r>
    </w:p>
    <w:bookmarkEnd w:id="20"/>
    <w:bookmarkStart w:id="21" w:name="core-realization"/>
    <w:p>
      <w:pPr>
        <w:pStyle w:val="Heading2"/>
      </w:pPr>
      <w:r>
        <w:t xml:space="preserve">Core Realization</w:t>
      </w:r>
    </w:p>
    <w:p>
      <w:pPr>
        <w:pStyle w:val="FirstParagraph"/>
      </w:pPr>
      <w:r>
        <w:t xml:space="preserve">The Omi Object Model is not primarily capturing voices, images, or gestures.</w:t>
      </w:r>
    </w:p>
    <w:p>
      <w:pPr>
        <w:pStyle w:val="BodyText"/>
      </w:pPr>
      <w:r>
        <w:t xml:space="preserve">It is capturing</w:t>
      </w:r>
      <w:r>
        <w:t xml:space="preserve"> </w:t>
      </w:r>
      <w:r>
        <w:rPr>
          <w:b/>
          <w:bCs/>
        </w:rPr>
        <w:t xml:space="preserve">intent as declared activity in space and time</w:t>
      </w:r>
      <w:r>
        <w:t xml:space="preserve">.</w:t>
      </w:r>
    </w:p>
    <w:p>
      <w:pPr>
        <w:pStyle w:val="BodyText"/>
      </w:pPr>
      <w:r>
        <w:t xml:space="preserve">The voice is only one carrier.</w:t>
      </w:r>
    </w:p>
    <w:p>
      <w:pPr>
        <w:pStyle w:val="BodyText"/>
      </w:pPr>
      <w:r>
        <w:t xml:space="preserve">The light is only one carrier.</w:t>
      </w:r>
    </w:p>
    <w:p>
      <w:pPr>
        <w:pStyle w:val="BodyText"/>
      </w:pPr>
      <w:r>
        <w:t xml:space="preserve">The gesture is only one carrier.</w:t>
      </w:r>
    </w:p>
    <w:p>
      <w:pPr>
        <w:pStyle w:val="BodyText"/>
      </w:pPr>
      <w:r>
        <w:t xml:space="preserve">The avatar is only one projection.</w:t>
      </w:r>
    </w:p>
    <w:p>
      <w:pPr>
        <w:pStyle w:val="BodyText"/>
      </w:pPr>
      <w:r>
        <w:t xml:space="preserve">The portal is only one public view.</w:t>
      </w:r>
    </w:p>
    <w:p>
      <w:pPr>
        <w:pStyle w:val="BodyText"/>
      </w:pPr>
      <w:r>
        <w:t xml:space="preserve">The mirror is only one introspective view.</w:t>
      </w:r>
    </w:p>
    <w:p>
      <w:pPr>
        <w:pStyle w:val="BodyText"/>
      </w:pPr>
      <w:r>
        <w:t xml:space="preserve">The actual object is the bounded waveform of intent between: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That bounded waveform is the</w:t>
      </w:r>
      <w:r>
        <w:t xml:space="preserve"> </w:t>
      </w:r>
      <w:r>
        <w:rPr>
          <w:b/>
          <w:bCs/>
        </w:rPr>
        <w:t xml:space="preserve">Omi-Ring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why-omi-talisman-becomes-omi-ring"/>
    <w:p>
      <w:pPr>
        <w:pStyle w:val="Heading2"/>
      </w:pPr>
      <w:r>
        <w:t xml:space="preserve">1. Why Omi-Talisman Becomes Omi-Ring</w:t>
      </w:r>
    </w:p>
    <w:p>
      <w:pPr>
        <w:pStyle w:val="FirstParagraph"/>
      </w:pPr>
      <w:r>
        <w:t xml:space="preserve">The earlier name</w:t>
      </w:r>
      <w:r>
        <w:t xml:space="preserve"> </w:t>
      </w:r>
      <w:r>
        <w:rPr>
          <w:b/>
          <w:bCs/>
        </w:rPr>
        <w:t xml:space="preserve">Omi-Talisman</w:t>
      </w:r>
      <w:r>
        <w:t xml:space="preserve"> </w:t>
      </w:r>
      <w:r>
        <w:t xml:space="preserve">was useful because it suggested a personal protective encoding: a mnemonic sigil, a carrier of meaning, a protective amulet, a resonance object.</w:t>
      </w:r>
    </w:p>
    <w:p>
      <w:pPr>
        <w:pStyle w:val="BodyText"/>
      </w:pPr>
      <w:r>
        <w:t xml:space="preserve">But the deeper technical name is:</w:t>
      </w:r>
    </w:p>
    <w:p>
      <w:pPr>
        <w:pStyle w:val="SourceCode"/>
      </w:pPr>
      <w:r>
        <w:rPr>
          <w:rStyle w:val="VerbatimChar"/>
        </w:rPr>
        <w:t xml:space="preserve">Omi-Ring</w:t>
      </w:r>
    </w:p>
    <w:p>
      <w:pPr>
        <w:pStyle w:val="FirstParagraph"/>
      </w:pPr>
      <w:r>
        <w:t xml:space="preserve">A ring is better because it means:</w:t>
      </w:r>
    </w:p>
    <w:p>
      <w:pPr>
        <w:pStyle w:val="SourceCode"/>
      </w:pPr>
      <w:r>
        <w:rPr>
          <w:rStyle w:val="VerbatimChar"/>
        </w:rPr>
        <w:t xml:space="preserve">enclosure</w:t>
      </w:r>
      <w:r>
        <w:br/>
      </w:r>
      <w:r>
        <w:rPr>
          <w:rStyle w:val="VerbatimChar"/>
        </w:rPr>
        <w:t xml:space="preserve">cycle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orbit</w:t>
      </w:r>
      <w:r>
        <w:br/>
      </w:r>
      <w:r>
        <w:rPr>
          <w:rStyle w:val="VerbatimChar"/>
        </w:rPr>
        <w:t xml:space="preserve">boundary</w:t>
      </w:r>
      <w:r>
        <w:br/>
      </w:r>
      <w:r>
        <w:rPr>
          <w:rStyle w:val="VerbatimChar"/>
        </w:rPr>
        <w:t xml:space="preserve">waveform</w:t>
      </w:r>
      <w:r>
        <w:br/>
      </w:r>
      <w:r>
        <w:rPr>
          <w:rStyle w:val="VerbatimChar"/>
        </w:rPr>
        <w:t xml:space="preserve">signature</w:t>
      </w:r>
      <w:r>
        <w:br/>
      </w:r>
      <w:r>
        <w:rPr>
          <w:rStyle w:val="VerbatimChar"/>
        </w:rPr>
        <w:t xml:space="preserve">agreement loop</w:t>
      </w:r>
    </w:p>
    <w:p>
      <w:pPr>
        <w:pStyle w:val="FirstParagraph"/>
      </w:pPr>
      <w:r>
        <w:t xml:space="preserve">The Omi-Ring is not merely something worn or carried.</w:t>
      </w:r>
    </w:p>
    <w:p>
      <w:pPr>
        <w:pStyle w:val="BodyText"/>
      </w:pPr>
      <w:r>
        <w:t xml:space="preserve">It is the atomic bounded waveform of an OMI object.</w:t>
      </w:r>
    </w:p>
    <w:p>
      <w:pPr>
        <w:pStyle w:val="BodyText"/>
      </w:pPr>
      <w:r>
        <w:t xml:space="preserve">It is the minimal enclosure where intent can be preserved without yet being fully interpreted.</w:t>
      </w:r>
    </w:p>
    <w:p>
      <w:pPr>
        <w:pStyle w:val="BodyText"/>
      </w:pPr>
      <w:r>
        <w:t xml:space="preserve">Canonical line:</w:t>
      </w:r>
    </w:p>
    <w:p>
      <w:pPr>
        <w:pStyle w:val="SourceCode"/>
      </w:pPr>
      <w:r>
        <w:rPr>
          <w:rStyle w:val="VerbatimChar"/>
        </w:rPr>
        <w:t xml:space="preserve">Omi-Ring is the atomic waveform enclosure of omi---imo.</w:t>
      </w:r>
    </w:p>
    <w:p>
      <w:r>
        <w:pict>
          <v:rect style="width:0;height:1.5pt" o:hralign="center" o:hrstd="t" o:hr="t"/>
        </w:pict>
      </w:r>
    </w:p>
    <w:bookmarkEnd w:id="22"/>
    <w:bookmarkStart w:id="23" w:name="public-view-and-introspective-view"/>
    <w:p>
      <w:pPr>
        <w:pStyle w:val="Heading2"/>
      </w:pPr>
      <w:r>
        <w:t xml:space="preserve">2. Public View and Introspective View</w:t>
      </w:r>
    </w:p>
    <w:p>
      <w:pPr>
        <w:pStyle w:val="FirstParagraph"/>
      </w:pPr>
      <w:r>
        <w:t xml:space="preserve">The podcast reading was right:</w:t>
      </w:r>
    </w:p>
    <w:p>
      <w:pPr>
        <w:pStyle w:val="SourceCode"/>
      </w:pPr>
      <w:r>
        <w:rPr>
          <w:rStyle w:val="VerbatimChar"/>
        </w:rPr>
        <w:t xml:space="preserve">Omi-Portal = public view</w:t>
      </w:r>
      <w:r>
        <w:br/>
      </w:r>
      <w:r>
        <w:rPr>
          <w:rStyle w:val="VerbatimChar"/>
        </w:rPr>
        <w:t xml:space="preserve">Omi-Mirror = introspective view</w:t>
      </w:r>
    </w:p>
    <w:p>
      <w:pPr>
        <w:pStyle w:val="FirstParagraph"/>
      </w:pPr>
      <w:r>
        <w:t xml:space="preserve">An Omi-Portal shows how an object becomes publicly inspectable.</w:t>
      </w:r>
    </w:p>
    <w:p>
      <w:pPr>
        <w:pStyle w:val="BodyText"/>
      </w:pPr>
      <w:r>
        <w:t xml:space="preserve">It is outward-facing.</w:t>
      </w:r>
    </w:p>
    <w:p>
      <w:pPr>
        <w:pStyle w:val="BodyText"/>
      </w:pPr>
      <w:r>
        <w:t xml:space="preserve">It asks:</w:t>
      </w:r>
    </w:p>
    <w:p>
      <w:pPr>
        <w:pStyle w:val="SourceCode"/>
      </w:pPr>
      <w:r>
        <w:rPr>
          <w:rStyle w:val="VerbatimChar"/>
        </w:rPr>
        <w:t xml:space="preserve">How does this agreement appear to others?</w:t>
      </w:r>
      <w:r>
        <w:br/>
      </w:r>
      <w:r>
        <w:rPr>
          <w:rStyle w:val="VerbatimChar"/>
        </w:rPr>
        <w:t xml:space="preserve">How can this object be entered, viewed, replayed, or shared?</w:t>
      </w:r>
    </w:p>
    <w:p>
      <w:pPr>
        <w:pStyle w:val="FirstParagraph"/>
      </w:pPr>
      <w:r>
        <w:t xml:space="preserve">An Omi-Mirror shows how an object reflects back into itself.</w:t>
      </w:r>
    </w:p>
    <w:p>
      <w:pPr>
        <w:pStyle w:val="BodyText"/>
      </w:pPr>
      <w:r>
        <w:t xml:space="preserve">It is inward-facing.</w:t>
      </w:r>
    </w:p>
    <w:p>
      <w:pPr>
        <w:pStyle w:val="BodyText"/>
      </w:pPr>
      <w:r>
        <w:t xml:space="preserve">It asks:</w:t>
      </w:r>
    </w:p>
    <w:p>
      <w:pPr>
        <w:pStyle w:val="SourceCode"/>
      </w:pPr>
      <w:r>
        <w:rPr>
          <w:rStyle w:val="VerbatimChar"/>
        </w:rPr>
        <w:t xml:space="preserve">How am I being seen?</w:t>
      </w:r>
      <w:r>
        <w:br/>
      </w:r>
      <w:r>
        <w:rPr>
          <w:rStyle w:val="VerbatimChar"/>
        </w:rPr>
        <w:t xml:space="preserve">What is missing from the projection?</w:t>
      </w:r>
      <w:r>
        <w:br/>
      </w:r>
      <w:r>
        <w:rPr>
          <w:rStyle w:val="VerbatimChar"/>
        </w:rPr>
        <w:t xml:space="preserve">What does this reflection reveal?</w:t>
      </w:r>
      <w:r>
        <w:br/>
      </w:r>
      <w:r>
        <w:rPr>
          <w:rStyle w:val="VerbatimChar"/>
        </w:rPr>
        <w:t xml:space="preserve">What does it omit?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Omi-Portal projects outward.</w:t>
      </w:r>
      <w:r>
        <w:br/>
      </w:r>
      <w:r>
        <w:rPr>
          <w:rStyle w:val="VerbatimChar"/>
        </w:rPr>
        <w:t xml:space="preserve">Omi-Mirror reflects inward.</w:t>
      </w:r>
      <w:r>
        <w:br/>
      </w:r>
      <w:r>
        <w:rPr>
          <w:rStyle w:val="VerbatimChar"/>
        </w:rPr>
        <w:t xml:space="preserve">Omi-Ring encloses the waveform between them.</w:t>
      </w:r>
    </w:p>
    <w:p>
      <w:pPr>
        <w:pStyle w:val="FirstParagraph"/>
      </w:pPr>
      <w:r>
        <w:t xml:space="preserve">The portal and mirror are views.</w:t>
      </w:r>
    </w:p>
    <w:p>
      <w:pPr>
        <w:pStyle w:val="BodyText"/>
      </w:pPr>
      <w:r>
        <w:t xml:space="preserve">The ring is the bounded unit being viewed.</w:t>
      </w:r>
    </w:p>
    <w:p>
      <w:r>
        <w:pict>
          <v:rect style="width:0;height:1.5pt" o:hralign="center" o:hrstd="t" o:hr="t"/>
        </w:pict>
      </w:r>
    </w:p>
    <w:bookmarkEnd w:id="23"/>
    <w:bookmarkStart w:id="24" w:name="omi-light"/>
    <w:p>
      <w:pPr>
        <w:pStyle w:val="Heading2"/>
      </w:pPr>
      <w:r>
        <w:t xml:space="preserve">3. Omi-Light</w:t>
      </w:r>
    </w:p>
    <w:p>
      <w:pPr>
        <w:pStyle w:val="FirstParagraph"/>
      </w:pPr>
      <w:r>
        <w:t xml:space="preserve">Omi-Light should be a named layer.</w:t>
      </w:r>
    </w:p>
    <w:p>
      <w:pPr>
        <w:pStyle w:val="BodyText"/>
      </w:pPr>
      <w:r>
        <w:t xml:space="preserve">Omi-Gnomon should not be forced to carry all light meaning by itself.</w:t>
      </w:r>
    </w:p>
    <w:p>
      <w:pPr>
        <w:pStyle w:val="BodyText"/>
      </w:pPr>
      <w:r>
        <w:t xml:space="preserve">The clean distinction is:</w:t>
      </w:r>
    </w:p>
    <w:p>
      <w:pPr>
        <w:pStyle w:val="SourceCode"/>
      </w:pPr>
      <w:r>
        <w:rPr>
          <w:rStyle w:val="VerbatimChar"/>
        </w:rPr>
        <w:t xml:space="preserve">Omi-Light = light carrier</w:t>
      </w:r>
      <w:r>
        <w:br/>
      </w:r>
      <w:r>
        <w:rPr>
          <w:rStyle w:val="VerbatimChar"/>
        </w:rPr>
        <w:t xml:space="preserve">Omi-Gnomon = light orientation instrument</w:t>
      </w:r>
    </w:p>
    <w:p>
      <w:pPr>
        <w:pStyle w:val="FirstParagraph"/>
      </w:pPr>
      <w:r>
        <w:t xml:space="preserve">Omi-Light carries:</w:t>
      </w:r>
    </w:p>
    <w:p>
      <w:pPr>
        <w:pStyle w:val="SourceCode"/>
      </w:pPr>
      <w:r>
        <w:rPr>
          <w:rStyle w:val="VerbatimChar"/>
        </w:rPr>
        <w:t xml:space="preserve">color</w:t>
      </w:r>
      <w:r>
        <w:br/>
      </w:r>
      <w:r>
        <w:rPr>
          <w:rStyle w:val="VerbatimChar"/>
        </w:rPr>
        <w:t xml:space="preserve">brightness</w:t>
      </w:r>
      <w:r>
        <w:br/>
      </w:r>
      <w:r>
        <w:rPr>
          <w:rStyle w:val="VerbatimChar"/>
        </w:rPr>
        <w:t xml:space="preserve">phase</w:t>
      </w:r>
      <w:r>
        <w:br/>
      </w:r>
      <w:r>
        <w:rPr>
          <w:rStyle w:val="VerbatimChar"/>
        </w:rPr>
        <w:t xml:space="preserve">pulse</w:t>
      </w:r>
      <w:r>
        <w:br/>
      </w:r>
      <w:r>
        <w:rPr>
          <w:rStyle w:val="VerbatimChar"/>
        </w:rPr>
        <w:t xml:space="preserve">wavelength</w:t>
      </w:r>
      <w:r>
        <w:br/>
      </w:r>
      <w:r>
        <w:rPr>
          <w:rStyle w:val="VerbatimChar"/>
        </w:rPr>
        <w:t xml:space="preserve">shadow</w:t>
      </w:r>
      <w:r>
        <w:br/>
      </w:r>
      <w:r>
        <w:rPr>
          <w:rStyle w:val="VerbatimChar"/>
        </w:rPr>
        <w:t xml:space="preserve">reflection</w:t>
      </w:r>
      <w:r>
        <w:br/>
      </w:r>
      <w:r>
        <w:rPr>
          <w:rStyle w:val="VerbatimChar"/>
        </w:rPr>
        <w:t xml:space="preserve">aperture</w:t>
      </w:r>
      <w:r>
        <w:br/>
      </w:r>
      <w:r>
        <w:rPr>
          <w:rStyle w:val="VerbatimChar"/>
        </w:rPr>
        <w:t xml:space="preserve">spectral difference</w:t>
      </w:r>
    </w:p>
    <w:p>
      <w:pPr>
        <w:pStyle w:val="FirstParagraph"/>
      </w:pPr>
      <w:r>
        <w:t xml:space="preserve">Omi-Gnomon uses Omi-Light to orient the field.</w:t>
      </w:r>
    </w:p>
    <w:p>
      <w:pPr>
        <w:pStyle w:val="BodyText"/>
      </w:pPr>
      <w:r>
        <w:t xml:space="preserve">The gnomon answers:</w:t>
      </w:r>
    </w:p>
    <w:p>
      <w:pPr>
        <w:pStyle w:val="SourceCode"/>
      </w:pPr>
      <w:r>
        <w:rPr>
          <w:rStyle w:val="VerbatimChar"/>
        </w:rPr>
        <w:t xml:space="preserve">Where is the axis?</w:t>
      </w:r>
      <w:r>
        <w:br/>
      </w:r>
      <w:r>
        <w:rPr>
          <w:rStyle w:val="VerbatimChar"/>
        </w:rPr>
        <w:t xml:space="preserve">Where is the return?</w:t>
      </w:r>
      <w:r>
        <w:br/>
      </w:r>
      <w:r>
        <w:rPr>
          <w:rStyle w:val="VerbatimChar"/>
        </w:rPr>
        <w:t xml:space="preserve">Where is the aperture?</w:t>
      </w:r>
      <w:r>
        <w:br/>
      </w:r>
      <w:r>
        <w:rPr>
          <w:rStyle w:val="VerbatimChar"/>
        </w:rPr>
        <w:t xml:space="preserve">Which way is the scan facing?</w:t>
      </w:r>
    </w:p>
    <w:p>
      <w:pPr>
        <w:pStyle w:val="FirstParagraph"/>
      </w:pPr>
      <w:r>
        <w:t xml:space="preserve">The canonical formula stays:</w:t>
      </w:r>
    </w:p>
    <w:p>
      <w:pPr>
        <w:pStyle w:val="SourceCode"/>
      </w:pPr>
      <w:r>
        <w:rPr>
          <w:rStyle w:val="VerbatimChar"/>
        </w:rPr>
        <w:t xml:space="preserve">Omi-Gnomon(aA) = rRgGbBaA</w:t>
      </w:r>
    </w:p>
    <w:p>
      <w:pPr>
        <w:pStyle w:val="FirstParagraph"/>
      </w:pPr>
      <w:r>
        <w:t xml:space="preserve">But now it is clearer:</w:t>
      </w:r>
    </w:p>
    <w:p>
      <w:pPr>
        <w:pStyle w:val="SourceCode"/>
      </w:pPr>
      <w:r>
        <w:rPr>
          <w:rStyle w:val="VerbatimChar"/>
        </w:rPr>
        <w:t xml:space="preserve">Omi-Light supplies the wavelength.</w:t>
      </w:r>
      <w:r>
        <w:br/>
      </w:r>
      <w:r>
        <w:rPr>
          <w:rStyle w:val="VerbatimChar"/>
        </w:rPr>
        <w:t xml:space="preserve">Omi-Gnomon orients the wavelength.</w:t>
      </w:r>
    </w:p>
    <w:p>
      <w:r>
        <w:pict>
          <v:rect style="width:0;height:1.5pt" o:hralign="center" o:hrstd="t" o:hr="t"/>
        </w:pict>
      </w:r>
    </w:p>
    <w:bookmarkEnd w:id="24"/>
    <w:bookmarkStart w:id="25" w:name="omi-sound"/>
    <w:p>
      <w:pPr>
        <w:pStyle w:val="Heading2"/>
      </w:pPr>
      <w:r>
        <w:t xml:space="preserve">4. Omi-Sound</w:t>
      </w:r>
    </w:p>
    <w:p>
      <w:pPr>
        <w:pStyle w:val="FirstParagraph"/>
      </w:pPr>
      <w:r>
        <w:t xml:space="preserve">Omi-Sound is not simply audio recording.</w:t>
      </w:r>
    </w:p>
    <w:p>
      <w:pPr>
        <w:pStyle w:val="BodyText"/>
      </w:pPr>
      <w:r>
        <w:t xml:space="preserve">It is not</w:t>
      </w:r>
      <w:r>
        <w:t xml:space="preserve"> </w:t>
      </w:r>
      <w:r>
        <w:t xml:space="preserve">“voice capture”</w:t>
      </w:r>
      <w:r>
        <w:t xml:space="preserve"> </w:t>
      </w:r>
      <w:r>
        <w:t xml:space="preserve">in the normal media sense.</w:t>
      </w:r>
    </w:p>
    <w:p>
      <w:pPr>
        <w:pStyle w:val="BodyText"/>
      </w:pPr>
      <w:r>
        <w:t xml:space="preserve">It is the capture of:</w:t>
      </w:r>
    </w:p>
    <w:p>
      <w:pPr>
        <w:pStyle w:val="SourceCode"/>
      </w:pPr>
      <w:r>
        <w:rPr>
          <w:rStyle w:val="VerbatimChar"/>
        </w:rPr>
        <w:t xml:space="preserve">intonation</w:t>
      </w:r>
      <w:r>
        <w:br/>
      </w:r>
      <w:r>
        <w:rPr>
          <w:rStyle w:val="VerbatimChar"/>
        </w:rPr>
        <w:t xml:space="preserve">cadence</w:t>
      </w:r>
      <w:r>
        <w:br/>
      </w:r>
      <w:r>
        <w:rPr>
          <w:rStyle w:val="VerbatimChar"/>
        </w:rPr>
        <w:t xml:space="preserve">emphasis</w:t>
      </w:r>
      <w:r>
        <w:br/>
      </w:r>
      <w:r>
        <w:rPr>
          <w:rStyle w:val="VerbatimChar"/>
        </w:rPr>
        <w:t xml:space="preserve">rhythm</w:t>
      </w:r>
      <w:r>
        <w:br/>
      </w:r>
      <w:r>
        <w:rPr>
          <w:rStyle w:val="VerbatimChar"/>
        </w:rPr>
        <w:t xml:space="preserve">stress</w:t>
      </w:r>
      <w:r>
        <w:br/>
      </w:r>
      <w:r>
        <w:rPr>
          <w:rStyle w:val="VerbatimChar"/>
        </w:rPr>
        <w:t xml:space="preserve">pause</w:t>
      </w:r>
      <w:r>
        <w:br/>
      </w:r>
      <w:r>
        <w:rPr>
          <w:rStyle w:val="VerbatimChar"/>
        </w:rPr>
        <w:t xml:space="preserve">attack</w:t>
      </w:r>
      <w:r>
        <w:br/>
      </w:r>
      <w:r>
        <w:rPr>
          <w:rStyle w:val="VerbatimChar"/>
        </w:rPr>
        <w:t xml:space="preserve">decay</w:t>
      </w:r>
      <w:r>
        <w:br/>
      </w:r>
      <w:r>
        <w:rPr>
          <w:rStyle w:val="VerbatimChar"/>
        </w:rPr>
        <w:t xml:space="preserve">call-and-response</w:t>
      </w:r>
      <w:r>
        <w:br/>
      </w:r>
      <w:r>
        <w:rPr>
          <w:rStyle w:val="VerbatimChar"/>
        </w:rPr>
        <w:t xml:space="preserve">declared activity</w:t>
      </w:r>
    </w:p>
    <w:p>
      <w:pPr>
        <w:pStyle w:val="FirstParagraph"/>
      </w:pPr>
      <w:r>
        <w:t xml:space="preserve">In OMI, the sound is important because it carries intent.</w:t>
      </w:r>
    </w:p>
    <w:p>
      <w:pPr>
        <w:pStyle w:val="BodyText"/>
      </w:pPr>
      <w:r>
        <w:t xml:space="preserve">The same sentence can mean different things depending on intonation.</w:t>
      </w:r>
    </w:p>
    <w:p>
      <w:pPr>
        <w:pStyle w:val="BodyText"/>
      </w:pPr>
      <w:r>
        <w:t xml:space="preserve">The same instruction can carry different force depending on cadence.</w:t>
      </w:r>
    </w:p>
    <w:p>
      <w:pPr>
        <w:pStyle w:val="BodyText"/>
      </w:pPr>
      <w:r>
        <w:t xml:space="preserve">The same action can be declared differently depending on rhythm.</w:t>
      </w:r>
    </w:p>
    <w:p>
      <w:pPr>
        <w:pStyle w:val="BodyText"/>
      </w:pPr>
      <w:r>
        <w:t xml:space="preserve">So Omi-Sound captures:</w:t>
      </w:r>
    </w:p>
    <w:p>
      <w:pPr>
        <w:pStyle w:val="SourceCode"/>
      </w:pPr>
      <w:r>
        <w:rPr>
          <w:rStyle w:val="VerbatimChar"/>
        </w:rPr>
        <w:t xml:space="preserve">not merely what was said,</w:t>
      </w:r>
      <w:r>
        <w:br/>
      </w:r>
      <w:r>
        <w:rPr>
          <w:rStyle w:val="VerbatimChar"/>
        </w:rPr>
        <w:t xml:space="preserve">but how the declared activity was intended.</w:t>
      </w:r>
    </w:p>
    <w:p>
      <w:pPr>
        <w:pStyle w:val="FirstParagraph"/>
      </w:pPr>
      <w:r>
        <w:t xml:space="preserve">Canonical line:</w:t>
      </w:r>
    </w:p>
    <w:p>
      <w:pPr>
        <w:pStyle w:val="SourceCode"/>
      </w:pPr>
      <w:r>
        <w:rPr>
          <w:rStyle w:val="VerbatimChar"/>
        </w:rPr>
        <w:t xml:space="preserve">Omi-Sound captures intonation of intent, not merely voice.</w:t>
      </w:r>
    </w:p>
    <w:p>
      <w:r>
        <w:pict>
          <v:rect style="width:0;height:1.5pt" o:hralign="center" o:hrstd="t" o:hr="t"/>
        </w:pict>
      </w:r>
    </w:p>
    <w:bookmarkEnd w:id="25"/>
    <w:bookmarkStart w:id="26" w:name="omi-sense-as-the-unified-intent-layer"/>
    <w:p>
      <w:pPr>
        <w:pStyle w:val="Heading2"/>
      </w:pPr>
      <w:r>
        <w:t xml:space="preserve">5. Omi-Sense as the Unified Intent Layer</w:t>
      </w:r>
    </w:p>
    <w:p>
      <w:pPr>
        <w:pStyle w:val="FirstParagraph"/>
      </w:pPr>
      <w:r>
        <w:t xml:space="preserve">Omi-Sense now becomes the unifying layer for:</w:t>
      </w:r>
    </w:p>
    <w:p>
      <w:pPr>
        <w:pStyle w:val="SourceCode"/>
      </w:pPr>
      <w:r>
        <w:rPr>
          <w:rStyle w:val="VerbatimChar"/>
        </w:rPr>
        <w:t xml:space="preserve">Omi-Light</w:t>
      </w:r>
      <w:r>
        <w:br/>
      </w:r>
      <w:r>
        <w:rPr>
          <w:rStyle w:val="VerbatimChar"/>
        </w:rPr>
        <w:t xml:space="preserve">Omi-Sound</w:t>
      </w:r>
      <w:r>
        <w:br/>
      </w:r>
      <w:r>
        <w:rPr>
          <w:rStyle w:val="VerbatimChar"/>
        </w:rPr>
        <w:t xml:space="preserve">Omi-Gnomon</w:t>
      </w:r>
      <w:r>
        <w:br/>
      </w:r>
      <w:r>
        <w:rPr>
          <w:rStyle w:val="VerbatimChar"/>
        </w:rPr>
        <w:t xml:space="preserve">space</w:t>
      </w:r>
      <w:r>
        <w:br/>
      </w: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gesture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environment</w:t>
      </w:r>
    </w:p>
    <w:p>
      <w:pPr>
        <w:pStyle w:val="FirstParagraph"/>
      </w:pPr>
      <w:r>
        <w:t xml:space="preserve">Omi-Sense does not just collect sensory data.</w:t>
      </w:r>
    </w:p>
    <w:p>
      <w:pPr>
        <w:pStyle w:val="BodyText"/>
      </w:pPr>
      <w:r>
        <w:t xml:space="preserve">It interprets sensory channels as intent-bearing vectors.</w:t>
      </w:r>
    </w:p>
    <w:p>
      <w:pPr>
        <w:pStyle w:val="BodyText"/>
      </w:pPr>
      <w:r>
        <w:t xml:space="preserve">It asks:</w:t>
      </w:r>
    </w:p>
    <w:p>
      <w:pPr>
        <w:pStyle w:val="SourceCode"/>
      </w:pPr>
      <w:r>
        <w:rPr>
          <w:rStyle w:val="VerbatimChar"/>
        </w:rPr>
        <w:t xml:space="preserve">What activity was declared?</w:t>
      </w:r>
      <w:r>
        <w:br/>
      </w:r>
      <w:r>
        <w:rPr>
          <w:rStyle w:val="VerbatimChar"/>
        </w:rPr>
        <w:t xml:space="preserve">Where was it declared?</w:t>
      </w:r>
      <w:r>
        <w:br/>
      </w:r>
      <w:r>
        <w:rPr>
          <w:rStyle w:val="VerbatimChar"/>
        </w:rPr>
        <w:t xml:space="preserve">When was it declared?</w:t>
      </w:r>
      <w:r>
        <w:br/>
      </w:r>
      <w:r>
        <w:rPr>
          <w:rStyle w:val="VerbatimChar"/>
        </w:rPr>
        <w:t xml:space="preserve">How was it oriented?</w:t>
      </w:r>
      <w:r>
        <w:br/>
      </w:r>
      <w:r>
        <w:rPr>
          <w:rStyle w:val="VerbatimChar"/>
        </w:rPr>
        <w:t xml:space="preserve">What intonation carried it?</w:t>
      </w:r>
      <w:r>
        <w:br/>
      </w:r>
      <w:r>
        <w:rPr>
          <w:rStyle w:val="VerbatimChar"/>
        </w:rPr>
        <w:t xml:space="preserve">What light-field framed it?</w:t>
      </w:r>
      <w:r>
        <w:br/>
      </w:r>
      <w:r>
        <w:rPr>
          <w:rStyle w:val="VerbatimChar"/>
        </w:rPr>
        <w:t xml:space="preserve">What relation did it open?</w:t>
      </w:r>
    </w:p>
    <w:p>
      <w:pPr>
        <w:pStyle w:val="FirstParagraph"/>
      </w:pPr>
      <w:r>
        <w:t xml:space="preserve">So the clean statement is:</w:t>
      </w:r>
    </w:p>
    <w:p>
      <w:pPr>
        <w:pStyle w:val="SourceCode"/>
      </w:pPr>
      <w:r>
        <w:rPr>
          <w:rStyle w:val="VerbatimChar"/>
        </w:rPr>
        <w:t xml:space="preserve">Omi-Sense captures intent through light, sound, orientation, and action.</w:t>
      </w:r>
    </w:p>
    <w:p>
      <w:r>
        <w:pict>
          <v:rect style="width:0;height:1.5pt" o:hralign="center" o:hrstd="t" o:hr="t"/>
        </w:pict>
      </w:r>
    </w:p>
    <w:bookmarkEnd w:id="26"/>
    <w:bookmarkStart w:id="27" w:name="omi-dome"/>
    <w:p>
      <w:pPr>
        <w:pStyle w:val="Heading2"/>
      </w:pPr>
      <w:r>
        <w:t xml:space="preserve">6. Omi-Dome</w:t>
      </w:r>
    </w:p>
    <w:p>
      <w:pPr>
        <w:pStyle w:val="FirstParagraph"/>
      </w:pPr>
      <w:r>
        <w:t xml:space="preserve">Omi-Dome is the capture environment.</w:t>
      </w:r>
    </w:p>
    <w:p>
      <w:pPr>
        <w:pStyle w:val="BodyText"/>
      </w:pPr>
      <w:r>
        <w:t xml:space="preserve">It is not just a recording studio.</w:t>
      </w:r>
    </w:p>
    <w:p>
      <w:pPr>
        <w:pStyle w:val="BodyText"/>
      </w:pPr>
      <w:r>
        <w:t xml:space="preserve">It is a spatial-temporal declaration chamber.</w:t>
      </w:r>
    </w:p>
    <w:p>
      <w:pPr>
        <w:pStyle w:val="BodyText"/>
      </w:pPr>
      <w:r>
        <w:t xml:space="preserve">Inside the dome, a person may teach, play, speak, gesture, repair, sing, demonstrate, or move.</w:t>
      </w:r>
    </w:p>
    <w:p>
      <w:pPr>
        <w:pStyle w:val="BodyText"/>
      </w:pPr>
      <w:r>
        <w:t xml:space="preserve">But OMI is not merely storing the media file.</w:t>
      </w:r>
    </w:p>
    <w:p>
      <w:pPr>
        <w:pStyle w:val="BodyText"/>
      </w:pPr>
      <w:r>
        <w:t xml:space="preserve">It is extracting the declared activity from the space-time event.</w:t>
      </w:r>
    </w:p>
    <w:p>
      <w:pPr>
        <w:pStyle w:val="SourceCode"/>
      </w:pPr>
      <w:r>
        <w:rPr>
          <w:rStyle w:val="VerbatimChar"/>
        </w:rPr>
        <w:t xml:space="preserve">voice becomes intonation</w:t>
      </w:r>
      <w:r>
        <w:br/>
      </w:r>
      <w:r>
        <w:rPr>
          <w:rStyle w:val="VerbatimChar"/>
        </w:rPr>
        <w:t xml:space="preserve">movement becomes gesture vector</w:t>
      </w:r>
      <w:r>
        <w:br/>
      </w:r>
      <w:r>
        <w:rPr>
          <w:rStyle w:val="VerbatimChar"/>
        </w:rPr>
        <w:t xml:space="preserve">light becomes orientation</w:t>
      </w:r>
      <w:r>
        <w:br/>
      </w:r>
      <w:r>
        <w:rPr>
          <w:rStyle w:val="VerbatimChar"/>
        </w:rPr>
        <w:t xml:space="preserve">space becomes relation</w:t>
      </w:r>
      <w:r>
        <w:br/>
      </w:r>
      <w:r>
        <w:rPr>
          <w:rStyle w:val="VerbatimChar"/>
        </w:rPr>
        <w:t xml:space="preserve">time becomes replay</w:t>
      </w:r>
      <w:r>
        <w:br/>
      </w:r>
      <w:r>
        <w:rPr>
          <w:rStyle w:val="VerbatimChar"/>
        </w:rPr>
        <w:t xml:space="preserve">activity becomes Omi-Ring</w:t>
      </w:r>
    </w:p>
    <w:p>
      <w:pPr>
        <w:pStyle w:val="FirstParagraph"/>
      </w:pPr>
      <w:r>
        <w:t xml:space="preserve">Canonical line:</w:t>
      </w:r>
    </w:p>
    <w:p>
      <w:pPr>
        <w:pStyle w:val="SourceCode"/>
      </w:pPr>
      <w:r>
        <w:rPr>
          <w:rStyle w:val="VerbatimChar"/>
        </w:rPr>
        <w:t xml:space="preserve">Omi-Dome captures the declared activity, not merely the media trace.</w:t>
      </w:r>
    </w:p>
    <w:p>
      <w:r>
        <w:pict>
          <v:rect style="width:0;height:1.5pt" o:hralign="center" o:hrstd="t" o:hr="t"/>
        </w:pict>
      </w:r>
    </w:p>
    <w:bookmarkEnd w:id="27"/>
    <w:bookmarkStart w:id="28" w:name="omi-ring-as-harmony-with-no-listeners"/>
    <w:p>
      <w:pPr>
        <w:pStyle w:val="Heading2"/>
      </w:pPr>
      <w:r>
        <w:t xml:space="preserve">7. Omi-Ring as Harmony With No Listeners</w:t>
      </w:r>
    </w:p>
    <w:p>
      <w:pPr>
        <w:pStyle w:val="FirstParagraph"/>
      </w:pPr>
      <w:r>
        <w:t xml:space="preserve">This is the deepest part.</w:t>
      </w:r>
    </w:p>
    <w:p>
      <w:pPr>
        <w:pStyle w:val="BodyText"/>
      </w:pPr>
      <w:r>
        <w:t xml:space="preserve">Before the waveform is interpreted, before anyone listens, before any portal renders it, before any mirror reflects it, there is still a bounded possibility.</w:t>
      </w:r>
    </w:p>
    <w:p>
      <w:pPr>
        <w:pStyle w:val="BodyText"/>
      </w:pPr>
      <w:r>
        <w:t xml:space="preserve">That is the Omi-Ring.</w:t>
      </w:r>
    </w:p>
    <w:p>
      <w:pPr>
        <w:pStyle w:val="BodyText"/>
      </w:pPr>
      <w:r>
        <w:t xml:space="preserve">It is like:</w:t>
      </w:r>
    </w:p>
    <w:p>
      <w:pPr>
        <w:pStyle w:val="SourceCode"/>
      </w:pPr>
      <w:r>
        <w:rPr>
          <w:rStyle w:val="VerbatimChar"/>
        </w:rPr>
        <w:t xml:space="preserve">a harmony with no listeners</w:t>
      </w:r>
      <w:r>
        <w:br/>
      </w:r>
      <w:r>
        <w:rPr>
          <w:rStyle w:val="VerbatimChar"/>
        </w:rPr>
        <w:t xml:space="preserve">an unresolved open frame</w:t>
      </w:r>
      <w:r>
        <w:br/>
      </w:r>
      <w:r>
        <w:rPr>
          <w:rStyle w:val="VerbatimChar"/>
        </w:rPr>
        <w:t xml:space="preserve">an observer in a void</w:t>
      </w:r>
      <w:r>
        <w:br/>
      </w:r>
      <w:r>
        <w:rPr>
          <w:rStyle w:val="VerbatimChar"/>
        </w:rPr>
        <w:t xml:space="preserve">a wave before interpretation</w:t>
      </w:r>
      <w:r>
        <w:br/>
      </w:r>
      <w:r>
        <w:rPr>
          <w:rStyle w:val="VerbatimChar"/>
        </w:rPr>
        <w:t xml:space="preserve">a declaration before agreement</w:t>
      </w:r>
    </w:p>
    <w:p>
      <w:pPr>
        <w:pStyle w:val="FirstParagraph"/>
      </w:pPr>
      <w:r>
        <w:t xml:space="preserve">The ring is not yet public meaning.</w:t>
      </w:r>
    </w:p>
    <w:p>
      <w:pPr>
        <w:pStyle w:val="BodyText"/>
      </w:pPr>
      <w:r>
        <w:t xml:space="preserve">It is not yet opinion.</w:t>
      </w:r>
    </w:p>
    <w:p>
      <w:pPr>
        <w:pStyle w:val="BodyText"/>
      </w:pPr>
      <w:r>
        <w:t xml:space="preserve">It is not yet consensus.</w:t>
      </w:r>
    </w:p>
    <w:p>
      <w:pPr>
        <w:pStyle w:val="BodyText"/>
      </w:pPr>
      <w:r>
        <w:t xml:space="preserve">It is the chiral cardinality of the frame itself:</w:t>
      </w:r>
    </w:p>
    <w:p>
      <w:pPr>
        <w:pStyle w:val="SourceCode"/>
      </w:pPr>
      <w:r>
        <w:rPr>
          <w:rStyle w:val="VerbatimChar"/>
        </w:rPr>
        <w:t xml:space="preserve">omi outside the hyphen</w:t>
      </w:r>
      <w:r>
        <w:br/>
      </w:r>
      <w:r>
        <w:rPr>
          <w:rStyle w:val="VerbatimChar"/>
        </w:rPr>
        <w:t xml:space="preserve">imo outside the hyphen</w:t>
      </w:r>
      <w:r>
        <w:br/>
      </w:r>
      <w:r>
        <w:rPr>
          <w:rStyle w:val="VerbatimChar"/>
        </w:rPr>
        <w:t xml:space="preserve">relation unresolved between them</w:t>
      </w:r>
    </w:p>
    <w:p>
      <w:pPr>
        <w:pStyle w:val="FirstParagraph"/>
      </w:pPr>
      <w:r>
        <w:t xml:space="preserve">That is the atomic OMI object.</w:t>
      </w:r>
    </w:p>
    <w:p>
      <w:pPr>
        <w:pStyle w:val="BodyText"/>
      </w:pPr>
      <w:r>
        <w:t xml:space="preserve">Canonical line:</w:t>
      </w:r>
    </w:p>
    <w:p>
      <w:pPr>
        <w:pStyle w:val="SourceCode"/>
      </w:pPr>
      <w:r>
        <w:rPr>
          <w:rStyle w:val="VerbatimChar"/>
        </w:rPr>
        <w:t xml:space="preserve">Omi-Ring is the harmony before the listener.</w:t>
      </w:r>
    </w:p>
    <w:p>
      <w:r>
        <w:pict>
          <v:rect style="width:0;height:1.5pt" o:hralign="center" o:hrstd="t" o:hr="t"/>
        </w:pict>
      </w:r>
    </w:p>
    <w:bookmarkEnd w:id="28"/>
    <w:bookmarkStart w:id="29" w:name="the-atomic-unit-of-omi"/>
    <w:p>
      <w:pPr>
        <w:pStyle w:val="Heading2"/>
      </w:pPr>
      <w:r>
        <w:t xml:space="preserve">8. The Atomic Unit of OMI</w:t>
      </w:r>
    </w:p>
    <w:p>
      <w:pPr>
        <w:pStyle w:val="FirstParagraph"/>
      </w:pPr>
      <w:r>
        <w:t xml:space="preserve">The basic OMI object is not a file.</w:t>
      </w:r>
    </w:p>
    <w:p>
      <w:pPr>
        <w:pStyle w:val="BodyText"/>
      </w:pPr>
      <w:r>
        <w:t xml:space="preserve">It is not a voice.</w:t>
      </w:r>
    </w:p>
    <w:p>
      <w:pPr>
        <w:pStyle w:val="BodyText"/>
      </w:pPr>
      <w:r>
        <w:t xml:space="preserve">It is not a barcode.</w:t>
      </w:r>
    </w:p>
    <w:p>
      <w:pPr>
        <w:pStyle w:val="BodyText"/>
      </w:pPr>
      <w:r>
        <w:t xml:space="preserve">It is not an avatar.</w:t>
      </w:r>
    </w:p>
    <w:p>
      <w:pPr>
        <w:pStyle w:val="BodyText"/>
      </w:pPr>
      <w:r>
        <w:t xml:space="preserve">It is not a DOM node.</w:t>
      </w:r>
    </w:p>
    <w:p>
      <w:pPr>
        <w:pStyle w:val="BodyText"/>
      </w:pPr>
      <w:r>
        <w:t xml:space="preserve">Those are carriers and projections.</w:t>
      </w:r>
    </w:p>
    <w:p>
      <w:pPr>
        <w:pStyle w:val="BodyText"/>
      </w:pPr>
      <w:r>
        <w:t xml:space="preserve">The basic OMI object is:</w:t>
      </w:r>
    </w:p>
    <w:p>
      <w:pPr>
        <w:pStyle w:val="SourceCode"/>
      </w:pPr>
      <w:r>
        <w:rPr>
          <w:rStyle w:val="VerbatimChar"/>
        </w:rPr>
        <w:t xml:space="preserve">a bounded relation capable of interpretation</w:t>
      </w:r>
    </w:p>
    <w:p>
      <w:pPr>
        <w:pStyle w:val="FirstParagraph"/>
      </w:pPr>
      <w:r>
        <w:t xml:space="preserve">Written as: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The Omi-Ring is that relation as waveform enclosure.</w:t>
      </w:r>
    </w:p>
    <w:p>
      <w:pPr>
        <w:pStyle w:val="SourceCode"/>
      </w:pPr>
      <w:r>
        <w:rPr>
          <w:rStyle w:val="VerbatimChar"/>
        </w:rPr>
        <w:t xml:space="preserve">omi = source-side opening</w:t>
      </w:r>
      <w:r>
        <w:br/>
      </w:r>
      <w:r>
        <w:rPr>
          <w:rStyle w:val="VerbatimChar"/>
        </w:rPr>
        <w:t xml:space="preserve">--- = unresolved relational bridge</w:t>
      </w:r>
      <w:r>
        <w:br/>
      </w:r>
      <w:r>
        <w:rPr>
          <w:rStyle w:val="VerbatimChar"/>
        </w:rPr>
        <w:t xml:space="preserve">imo = object-side closing</w:t>
      </w:r>
    </w:p>
    <w:p>
      <w:pPr>
        <w:pStyle w:val="FirstParagraph"/>
      </w:pPr>
      <w:r>
        <w:t xml:space="preserve">Or humanly:</w:t>
      </w:r>
    </w:p>
    <w:p>
      <w:pPr>
        <w:pStyle w:val="SourceCode"/>
      </w:pPr>
      <w:r>
        <w:rPr>
          <w:rStyle w:val="VerbatimChar"/>
        </w:rPr>
        <w:t xml:space="preserve">On My Intelligence --- In My Opinion</w:t>
      </w:r>
    </w:p>
    <w:p>
      <w:pPr>
        <w:pStyle w:val="FirstParagraph"/>
      </w:pPr>
      <w:r>
        <w:t xml:space="preserve">The ring captures the space where internal intent becomes externally interpretable.</w:t>
      </w:r>
    </w:p>
    <w:p>
      <w:r>
        <w:pict>
          <v:rect style="width:0;height:1.5pt" o:hralign="center" o:hrstd="t" o:hr="t"/>
        </w:pict>
      </w:r>
    </w:p>
    <w:bookmarkEnd w:id="29"/>
    <w:bookmarkStart w:id="30" w:name="why-interpretation-is-the-real-agreement"/>
    <w:p>
      <w:pPr>
        <w:pStyle w:val="Heading2"/>
      </w:pPr>
      <w:r>
        <w:t xml:space="preserve">9. Why Interpretation Is the Real Agreement</w:t>
      </w:r>
    </w:p>
    <w:p>
      <w:pPr>
        <w:pStyle w:val="FirstParagraph"/>
      </w:pPr>
      <w:r>
        <w:t xml:space="preserve">The system is not saying everyone hears the same thing.</w:t>
      </w:r>
    </w:p>
    <w:p>
      <w:pPr>
        <w:pStyle w:val="BodyText"/>
      </w:pPr>
      <w:r>
        <w:t xml:space="preserve">It is not saying everyone sees the same thing.</w:t>
      </w:r>
    </w:p>
    <w:p>
      <w:pPr>
        <w:pStyle w:val="BodyText"/>
      </w:pPr>
      <w:r>
        <w:t xml:space="preserve">It is saying we can agree on the way interpretation is framed.</w:t>
      </w:r>
    </w:p>
    <w:p>
      <w:pPr>
        <w:pStyle w:val="BodyText"/>
      </w:pPr>
      <w:r>
        <w:t xml:space="preserve">That is huge.</w:t>
      </w:r>
    </w:p>
    <w:p>
      <w:pPr>
        <w:pStyle w:val="BodyText"/>
      </w:pPr>
      <w:r>
        <w:t xml:space="preserve">OMI is not forcing meaning.</w:t>
      </w:r>
    </w:p>
    <w:p>
      <w:pPr>
        <w:pStyle w:val="BodyText"/>
      </w:pPr>
      <w:r>
        <w:t xml:space="preserve">It is bounding interpretation.</w:t>
      </w:r>
    </w:p>
    <w:p>
      <w:pPr>
        <w:pStyle w:val="SourceCode"/>
      </w:pPr>
      <w:r>
        <w:rPr>
          <w:rStyle w:val="VerbatimChar"/>
        </w:rPr>
        <w:t xml:space="preserve">We agree where the frame begins.</w:t>
      </w:r>
      <w:r>
        <w:br/>
      </w:r>
      <w:r>
        <w:rPr>
          <w:rStyle w:val="VerbatimChar"/>
        </w:rPr>
        <w:t xml:space="preserve">We agree where the frame ends.</w:t>
      </w:r>
      <w:r>
        <w:br/>
      </w:r>
      <w:r>
        <w:rPr>
          <w:rStyle w:val="VerbatimChar"/>
        </w:rPr>
        <w:t xml:space="preserve">We agree which carriers are present.</w:t>
      </w:r>
      <w:r>
        <w:br/>
      </w:r>
      <w:r>
        <w:rPr>
          <w:rStyle w:val="VerbatimChar"/>
        </w:rPr>
        <w:t xml:space="preserve">We agree how orientation is read.</w:t>
      </w:r>
      <w:r>
        <w:br/>
      </w:r>
      <w:r>
        <w:rPr>
          <w:rStyle w:val="VerbatimChar"/>
        </w:rPr>
        <w:t xml:space="preserve">We agree how return is witnessed.</w:t>
      </w:r>
    </w:p>
    <w:p>
      <w:pPr>
        <w:pStyle w:val="FirstParagraph"/>
      </w:pPr>
      <w:r>
        <w:t xml:space="preserve">The meaning can still be debated.</w:t>
      </w:r>
    </w:p>
    <w:p>
      <w:pPr>
        <w:pStyle w:val="BodyText"/>
      </w:pPr>
      <w:r>
        <w:t xml:space="preserve">The projection can still be revised.</w:t>
      </w:r>
    </w:p>
    <w:p>
      <w:pPr>
        <w:pStyle w:val="BodyText"/>
      </w:pPr>
      <w:r>
        <w:t xml:space="preserve">The mirror can still reveal omissions.</w:t>
      </w:r>
    </w:p>
    <w:p>
      <w:pPr>
        <w:pStyle w:val="BodyText"/>
      </w:pPr>
      <w:r>
        <w:t xml:space="preserve">But the frame is shared.</w:t>
      </w:r>
    </w:p>
    <w:p>
      <w:pPr>
        <w:pStyle w:val="BodyText"/>
      </w:pPr>
      <w:r>
        <w:t xml:space="preserve">Canonical line:</w:t>
      </w:r>
    </w:p>
    <w:p>
      <w:pPr>
        <w:pStyle w:val="SourceCode"/>
      </w:pPr>
      <w:r>
        <w:rPr>
          <w:rStyle w:val="VerbatimChar"/>
        </w:rPr>
        <w:t xml:space="preserve">OMI does not force interpretation.</w:t>
      </w:r>
      <w:r>
        <w:br/>
      </w:r>
      <w:r>
        <w:rPr>
          <w:rStyle w:val="VerbatimChar"/>
        </w:rPr>
        <w:t xml:space="preserve">OMI makes interpretation addressable.</w:t>
      </w:r>
    </w:p>
    <w:p>
      <w:r>
        <w:pict>
          <v:rect style="width:0;height:1.5pt" o:hralign="center" o:hrstd="t" o:hr="t"/>
        </w:pict>
      </w:r>
    </w:p>
    <w:bookmarkEnd w:id="30"/>
    <w:bookmarkStart w:id="31" w:name="omi-avatar-and-pseudo-persistence"/>
    <w:p>
      <w:pPr>
        <w:pStyle w:val="Heading2"/>
      </w:pPr>
      <w:r>
        <w:t xml:space="preserve">10. Omi-Avatar and Pseudo-Persistence</w:t>
      </w:r>
    </w:p>
    <w:p>
      <w:pPr>
        <w:pStyle w:val="FirstParagraph"/>
      </w:pPr>
      <w:r>
        <w:t xml:space="preserve">A pseudo-persistent avatar is not alive because a server keeps it running.</w:t>
      </w:r>
    </w:p>
    <w:p>
      <w:pPr>
        <w:pStyle w:val="BodyText"/>
      </w:pPr>
      <w:r>
        <w:t xml:space="preserve">It is recoverable because the Omi-Ring can be interpreted again.</w:t>
      </w:r>
    </w:p>
    <w:p>
      <w:pPr>
        <w:pStyle w:val="BodyText"/>
      </w:pPr>
      <w:r>
        <w:t xml:space="preserve">The avatar wakes when the ring is projected.</w:t>
      </w:r>
    </w:p>
    <w:p>
      <w:pPr>
        <w:pStyle w:val="SourceCode"/>
      </w:pPr>
      <w:r>
        <w:rPr>
          <w:rStyle w:val="VerbatimChar"/>
        </w:rPr>
        <w:t xml:space="preserve">Omi-Ring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Omi-Sense interpretation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Omi-Portal public 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Omi-Avatar embodiment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Omi-Mirror introspection</w:t>
      </w:r>
    </w:p>
    <w:p>
      <w:pPr>
        <w:pStyle w:val="FirstParagraph"/>
      </w:pPr>
      <w:r>
        <w:t xml:space="preserve">The avatar is a projection of a declared activity.</w:t>
      </w:r>
    </w:p>
    <w:p>
      <w:pPr>
        <w:pStyle w:val="BodyText"/>
      </w:pPr>
      <w:r>
        <w:t xml:space="preserve">It is not the person.</w:t>
      </w:r>
    </w:p>
    <w:p>
      <w:pPr>
        <w:pStyle w:val="BodyText"/>
      </w:pPr>
      <w:r>
        <w:t xml:space="preserve">It is not the source.</w:t>
      </w:r>
    </w:p>
    <w:p>
      <w:pPr>
        <w:pStyle w:val="BodyText"/>
      </w:pPr>
      <w:r>
        <w:t xml:space="preserve">It is not the final meaning.</w:t>
      </w:r>
    </w:p>
    <w:p>
      <w:pPr>
        <w:pStyle w:val="BodyText"/>
      </w:pPr>
      <w:r>
        <w:t xml:space="preserve">It is one public embodiment of the ring.</w:t>
      </w:r>
    </w:p>
    <w:p>
      <w:pPr>
        <w:pStyle w:val="BodyText"/>
      </w:pPr>
      <w:r>
        <w:t xml:space="preserve">Canonical line:</w:t>
      </w:r>
    </w:p>
    <w:p>
      <w:pPr>
        <w:pStyle w:val="SourceCode"/>
      </w:pPr>
      <w:r>
        <w:rPr>
          <w:rStyle w:val="VerbatimChar"/>
        </w:rPr>
        <w:t xml:space="preserve">A pseudo-persistent avatar persists because the Omi-Ring can be reinterpreted.</w:t>
      </w:r>
    </w:p>
    <w:p>
      <w:r>
        <w:pict>
          <v:rect style="width:0;height:1.5pt" o:hralign="center" o:hrstd="t" o:hr="t"/>
        </w:pict>
      </w:r>
    </w:p>
    <w:bookmarkEnd w:id="31"/>
    <w:bookmarkStart w:id="32" w:name="why-utf-ebcdic-helps-as-an-analogy"/>
    <w:p>
      <w:pPr>
        <w:pStyle w:val="Heading2"/>
      </w:pPr>
      <w:r>
        <w:t xml:space="preserve">11. Why UTF-EBCDIC Helps as an Analogy</w:t>
      </w:r>
    </w:p>
    <w:p>
      <w:pPr>
        <w:pStyle w:val="FirstParagraph"/>
      </w:pPr>
      <w:r>
        <w:t xml:space="preserve">UTF-EBCDIC is not the dominant Unicode encoding people use today.</w:t>
      </w:r>
    </w:p>
    <w:p>
      <w:pPr>
        <w:pStyle w:val="BodyText"/>
      </w:pPr>
      <w:r>
        <w:t xml:space="preserve">UTF-8 won the practical world.</w:t>
      </w:r>
    </w:p>
    <w:p>
      <w:pPr>
        <w:pStyle w:val="BodyText"/>
      </w:pPr>
      <w:r>
        <w:t xml:space="preserve">But comparing UTF-EBCDIC and UTF-8 is useful because it teaches something important:</w:t>
      </w:r>
    </w:p>
    <w:p>
      <w:pPr>
        <w:pStyle w:val="SourceCode"/>
      </w:pPr>
      <w:r>
        <w:rPr>
          <w:rStyle w:val="VerbatimChar"/>
        </w:rPr>
        <w:t xml:space="preserve">the same abstract character can have different encoding paths</w:t>
      </w:r>
    </w:p>
    <w:p>
      <w:pPr>
        <w:pStyle w:val="FirstParagraph"/>
      </w:pPr>
      <w:r>
        <w:t xml:space="preserve">That distinction helps explain OMI.</w:t>
      </w:r>
    </w:p>
    <w:p>
      <w:pPr>
        <w:pStyle w:val="BodyText"/>
      </w:pPr>
      <w:r>
        <w:t xml:space="preserve">OMI separates:</w:t>
      </w:r>
    </w:p>
    <w:p>
      <w:pPr>
        <w:pStyle w:val="SourceCode"/>
      </w:pPr>
      <w:r>
        <w:rPr>
          <w:rStyle w:val="VerbatimChar"/>
        </w:rPr>
        <w:t xml:space="preserve">abstract intent</w:t>
      </w:r>
      <w:r>
        <w:br/>
      </w:r>
      <w:r>
        <w:rPr>
          <w:rStyle w:val="VerbatimChar"/>
        </w:rPr>
        <w:t xml:space="preserve">encoding</w:t>
      </w:r>
      <w:r>
        <w:br/>
      </w:r>
      <w:r>
        <w:rPr>
          <w:rStyle w:val="VerbatimChar"/>
        </w:rPr>
        <w:t xml:space="preserve">carrier</w:t>
      </w:r>
      <w:r>
        <w:br/>
      </w:r>
      <w:r>
        <w:rPr>
          <w:rStyle w:val="VerbatimChar"/>
        </w:rPr>
        <w:t xml:space="preserve">projection</w:t>
      </w:r>
      <w:r>
        <w:br/>
      </w:r>
      <w:r>
        <w:rPr>
          <w:rStyle w:val="VerbatimChar"/>
        </w:rPr>
        <w:t xml:space="preserve">interpretation</w:t>
      </w:r>
    </w:p>
    <w:p>
      <w:pPr>
        <w:pStyle w:val="FirstParagraph"/>
      </w:pPr>
      <w:r>
        <w:t xml:space="preserve">Just as Unicode separates character identity from byte encoding, OMI separates the intent-ring from its carriers.</w:t>
      </w:r>
    </w:p>
    <w:p>
      <w:pPr>
        <w:pStyle w:val="BodyText"/>
      </w:pPr>
      <w:r>
        <w:t xml:space="preserve">A waveform of intent might be carried by:</w:t>
      </w:r>
    </w:p>
    <w:p>
      <w:pPr>
        <w:pStyle w:val="SourceCode"/>
      </w:pPr>
      <w:r>
        <w:rPr>
          <w:rStyle w:val="VerbatimChar"/>
        </w:rPr>
        <w:t xml:space="preserve">sound</w:t>
      </w:r>
      <w:r>
        <w:br/>
      </w:r>
      <w:r>
        <w:rPr>
          <w:rStyle w:val="VerbatimChar"/>
        </w:rPr>
        <w:t xml:space="preserve">light</w:t>
      </w:r>
      <w:r>
        <w:br/>
      </w:r>
      <w:r>
        <w:rPr>
          <w:rStyle w:val="VerbatimChar"/>
        </w:rPr>
        <w:t xml:space="preserve">glyph</w:t>
      </w:r>
      <w:r>
        <w:br/>
      </w:r>
      <w:r>
        <w:rPr>
          <w:rStyle w:val="VerbatimChar"/>
        </w:rPr>
        <w:t xml:space="preserve">emoji</w:t>
      </w:r>
      <w:r>
        <w:br/>
      </w: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SVG</w:t>
      </w:r>
      <w:r>
        <w:br/>
      </w:r>
      <w:r>
        <w:rPr>
          <w:rStyle w:val="VerbatimChar"/>
        </w:rPr>
        <w:t xml:space="preserve">avatar</w:t>
      </w:r>
      <w:r>
        <w:br/>
      </w:r>
      <w:r>
        <w:rPr>
          <w:rStyle w:val="VerbatimChar"/>
        </w:rPr>
        <w:t xml:space="preserve">barcode</w:t>
      </w:r>
      <w:r>
        <w:br/>
      </w:r>
      <w:r>
        <w:rPr>
          <w:rStyle w:val="VerbatimChar"/>
        </w:rPr>
        <w:t xml:space="preserve">polyform</w:t>
      </w:r>
    </w:p>
    <w:p>
      <w:pPr>
        <w:pStyle w:val="FirstParagraph"/>
      </w:pPr>
      <w:r>
        <w:t xml:space="preserve">But the carrier is not the source.</w:t>
      </w:r>
    </w:p>
    <w:p>
      <w:pPr>
        <w:pStyle w:val="BodyText"/>
      </w:pPr>
      <w:r>
        <w:t xml:space="preserve">Canonical line:</w:t>
      </w:r>
    </w:p>
    <w:p>
      <w:pPr>
        <w:pStyle w:val="SourceCode"/>
      </w:pPr>
      <w:r>
        <w:rPr>
          <w:rStyle w:val="VerbatimChar"/>
        </w:rPr>
        <w:t xml:space="preserve">Different encodings can carry the same declared object, up to agreement.</w:t>
      </w:r>
    </w:p>
    <w:p>
      <w:r>
        <w:pict>
          <v:rect style="width:0;height:1.5pt" o:hralign="center" o:hrstd="t" o:hr="t"/>
        </w:pict>
      </w:r>
    </w:p>
    <w:bookmarkEnd w:id="32"/>
    <w:bookmarkStart w:id="33" w:name="why-ieee-754-helps-as-an-analogy"/>
    <w:p>
      <w:pPr>
        <w:pStyle w:val="Heading2"/>
      </w:pPr>
      <w:r>
        <w:t xml:space="preserve">12. Why IEEE 754 Helps as an Analogy</w:t>
      </w:r>
    </w:p>
    <w:p>
      <w:pPr>
        <w:pStyle w:val="FirstParagraph"/>
      </w:pPr>
      <w:r>
        <w:t xml:space="preserve">IEEE 754 is useful for a different reason.</w:t>
      </w:r>
    </w:p>
    <w:p>
      <w:pPr>
        <w:pStyle w:val="BodyText"/>
      </w:pPr>
      <w:r>
        <w:t xml:space="preserve">It teaches that number representation is not the same as number itself.</w:t>
      </w:r>
    </w:p>
    <w:p>
      <w:pPr>
        <w:pStyle w:val="BodyText"/>
      </w:pPr>
      <w:r>
        <w:t xml:space="preserve">A floating-point value has:</w:t>
      </w:r>
    </w:p>
    <w:p>
      <w:pPr>
        <w:pStyle w:val="SourceCode"/>
      </w:pPr>
      <w:r>
        <w:rPr>
          <w:rStyle w:val="VerbatimChar"/>
        </w:rPr>
        <w:t xml:space="preserve">sign</w:t>
      </w:r>
      <w:r>
        <w:br/>
      </w:r>
      <w:r>
        <w:rPr>
          <w:rStyle w:val="VerbatimChar"/>
        </w:rPr>
        <w:t xml:space="preserve">exponent</w:t>
      </w:r>
      <w:r>
        <w:br/>
      </w:r>
      <w:r>
        <w:rPr>
          <w:rStyle w:val="VerbatimChar"/>
        </w:rPr>
        <w:t xml:space="preserve">mantissa</w:t>
      </w:r>
      <w:r>
        <w:br/>
      </w:r>
      <w:r>
        <w:rPr>
          <w:rStyle w:val="VerbatimChar"/>
        </w:rPr>
        <w:t xml:space="preserve">rounding behavior</w:t>
      </w:r>
      <w:r>
        <w:br/>
      </w:r>
      <w:r>
        <w:rPr>
          <w:rStyle w:val="VerbatimChar"/>
        </w:rPr>
        <w:t xml:space="preserve">special values</w:t>
      </w:r>
      <w:r>
        <w:br/>
      </w:r>
      <w:r>
        <w:rPr>
          <w:rStyle w:val="VerbatimChar"/>
        </w:rPr>
        <w:t xml:space="preserve">precision limits</w:t>
      </w:r>
    </w:p>
    <w:p>
      <w:pPr>
        <w:pStyle w:val="FirstParagraph"/>
      </w:pPr>
      <w:r>
        <w:t xml:space="preserve">That helps explain why OMI avoids making raw projection the authority.</w:t>
      </w:r>
    </w:p>
    <w:p>
      <w:pPr>
        <w:pStyle w:val="BodyText"/>
      </w:pPr>
      <w:r>
        <w:t xml:space="preserve">A rendered avatar, waveform, glyph, or light trace is like a representation.</w:t>
      </w:r>
    </w:p>
    <w:p>
      <w:pPr>
        <w:pStyle w:val="BodyText"/>
      </w:pPr>
      <w:r>
        <w:t xml:space="preserve">It has precision limits.</w:t>
      </w:r>
    </w:p>
    <w:p>
      <w:pPr>
        <w:pStyle w:val="BodyText"/>
      </w:pPr>
      <w:r>
        <w:t xml:space="preserve">It has encoding assumptions.</w:t>
      </w:r>
    </w:p>
    <w:p>
      <w:pPr>
        <w:pStyle w:val="BodyText"/>
      </w:pPr>
      <w:r>
        <w:t xml:space="preserve">It has rounding.</w:t>
      </w:r>
    </w:p>
    <w:p>
      <w:pPr>
        <w:pStyle w:val="BodyText"/>
      </w:pPr>
      <w:r>
        <w:t xml:space="preserve">It has edge cases.</w:t>
      </w:r>
    </w:p>
    <w:p>
      <w:pPr>
        <w:pStyle w:val="BodyText"/>
      </w:pPr>
      <w:r>
        <w:t xml:space="preserve">OMI therefore keeps the frame separate from the projection.</w:t>
      </w:r>
    </w:p>
    <w:p>
      <w:pPr>
        <w:pStyle w:val="BodyText"/>
      </w:pPr>
      <w:r>
        <w:t xml:space="preserve">Canonical line:</w:t>
      </w:r>
    </w:p>
    <w:p>
      <w:pPr>
        <w:pStyle w:val="SourceCode"/>
      </w:pPr>
      <w:r>
        <w:rPr>
          <w:rStyle w:val="VerbatimChar"/>
        </w:rPr>
        <w:t xml:space="preserve">Representation is not authority; representation is a recoverable view under rules.</w:t>
      </w:r>
    </w:p>
    <w:p>
      <w:r>
        <w:pict>
          <v:rect style="width:0;height:1.5pt" o:hralign="center" o:hrstd="t" o:hr="t"/>
        </w:pict>
      </w:r>
    </w:p>
    <w:bookmarkEnd w:id="33"/>
    <w:bookmarkStart w:id="34" w:name="the-clean-stack"/>
    <w:p>
      <w:pPr>
        <w:pStyle w:val="Heading2"/>
      </w:pPr>
      <w:r>
        <w:t xml:space="preserve">13. The Clean Stack</w:t>
      </w:r>
    </w:p>
    <w:p>
      <w:pPr>
        <w:pStyle w:val="FirstParagraph"/>
      </w:pPr>
      <w:r>
        <w:t xml:space="preserve">The refined stack becomes:</w:t>
      </w:r>
    </w:p>
    <w:p>
      <w:pPr>
        <w:pStyle w:val="SourceCode"/>
      </w:pPr>
      <w:r>
        <w:rPr>
          <w:rStyle w:val="VerbatimChar"/>
        </w:rPr>
        <w:t xml:space="preserve">Omi-Ring</w:t>
      </w:r>
      <w:r>
        <w:br/>
      </w:r>
      <w:r>
        <w:rPr>
          <w:rStyle w:val="VerbatimChar"/>
        </w:rPr>
        <w:t xml:space="preserve">  atomic waveform enclosure</w:t>
      </w:r>
      <w:r>
        <w:br/>
      </w:r>
      <w:r>
        <w:br/>
      </w:r>
      <w:r>
        <w:rPr>
          <w:rStyle w:val="VerbatimChar"/>
        </w:rPr>
        <w:t xml:space="preserve">Omi-Light</w:t>
      </w:r>
      <w:r>
        <w:br/>
      </w:r>
      <w:r>
        <w:rPr>
          <w:rStyle w:val="VerbatimChar"/>
        </w:rPr>
        <w:t xml:space="preserve">  light carrier</w:t>
      </w:r>
      <w:r>
        <w:br/>
      </w:r>
      <w:r>
        <w:br/>
      </w:r>
      <w:r>
        <w:rPr>
          <w:rStyle w:val="VerbatimChar"/>
        </w:rPr>
        <w:t xml:space="preserve">Omi-Sound</w:t>
      </w:r>
      <w:r>
        <w:br/>
      </w:r>
      <w:r>
        <w:rPr>
          <w:rStyle w:val="VerbatimChar"/>
        </w:rPr>
        <w:t xml:space="preserve">  intonation carrier</w:t>
      </w:r>
      <w:r>
        <w:br/>
      </w:r>
      <w:r>
        <w:br/>
      </w:r>
      <w:r>
        <w:rPr>
          <w:rStyle w:val="VerbatimChar"/>
        </w:rPr>
        <w:t xml:space="preserve">Omi-Gnomon</w:t>
      </w:r>
      <w:r>
        <w:br/>
      </w:r>
      <w:r>
        <w:rPr>
          <w:rStyle w:val="VerbatimChar"/>
        </w:rPr>
        <w:t xml:space="preserve">  light-field orientation</w:t>
      </w:r>
      <w:r>
        <w:br/>
      </w:r>
      <w:r>
        <w:br/>
      </w:r>
      <w:r>
        <w:rPr>
          <w:rStyle w:val="VerbatimChar"/>
        </w:rPr>
        <w:t xml:space="preserve">Omi-Sense</w:t>
      </w:r>
      <w:r>
        <w:br/>
      </w:r>
      <w:r>
        <w:rPr>
          <w:rStyle w:val="VerbatimChar"/>
        </w:rPr>
        <w:t xml:space="preserve">  intent capture across carriers</w:t>
      </w:r>
      <w:r>
        <w:br/>
      </w:r>
      <w:r>
        <w:br/>
      </w:r>
      <w:r>
        <w:rPr>
          <w:rStyle w:val="VerbatimChar"/>
        </w:rPr>
        <w:t xml:space="preserve">Omi-Dome</w:t>
      </w:r>
      <w:r>
        <w:br/>
      </w:r>
      <w:r>
        <w:rPr>
          <w:rStyle w:val="VerbatimChar"/>
        </w:rPr>
        <w:t xml:space="preserve">  spatial-temporal capture environment</w:t>
      </w:r>
      <w:r>
        <w:br/>
      </w:r>
      <w:r>
        <w:br/>
      </w:r>
      <w:r>
        <w:rPr>
          <w:rStyle w:val="VerbatimChar"/>
        </w:rPr>
        <w:t xml:space="preserve">Omi-Portal</w:t>
      </w:r>
      <w:r>
        <w:br/>
      </w:r>
      <w:r>
        <w:rPr>
          <w:rStyle w:val="VerbatimChar"/>
        </w:rPr>
        <w:t xml:space="preserve">  public view</w:t>
      </w:r>
      <w:r>
        <w:br/>
      </w:r>
      <w:r>
        <w:br/>
      </w:r>
      <w:r>
        <w:rPr>
          <w:rStyle w:val="VerbatimChar"/>
        </w:rPr>
        <w:t xml:space="preserve">Omi-Mirror</w:t>
      </w:r>
      <w:r>
        <w:br/>
      </w:r>
      <w:r>
        <w:rPr>
          <w:rStyle w:val="VerbatimChar"/>
        </w:rPr>
        <w:t xml:space="preserve">  introspective view</w:t>
      </w:r>
      <w:r>
        <w:br/>
      </w:r>
      <w:r>
        <w:br/>
      </w:r>
      <w:r>
        <w:rPr>
          <w:rStyle w:val="VerbatimChar"/>
        </w:rPr>
        <w:t xml:space="preserve">Omi-Avatar</w:t>
      </w:r>
      <w:r>
        <w:br/>
      </w:r>
      <w:r>
        <w:rPr>
          <w:rStyle w:val="VerbatimChar"/>
        </w:rPr>
        <w:t xml:space="preserve">  pseudo-persistent embodiment</w:t>
      </w:r>
      <w:r>
        <w:br/>
      </w:r>
      <w:r>
        <w:br/>
      </w:r>
      <w:r>
        <w:rPr>
          <w:rStyle w:val="VerbatimChar"/>
        </w:rPr>
        <w:t xml:space="preserve">Omi-Image</w:t>
      </w:r>
      <w:r>
        <w:br/>
      </w:r>
      <w:r>
        <w:rPr>
          <w:rStyle w:val="VerbatimChar"/>
        </w:rPr>
        <w:t xml:space="preserve">  recoverable bounded package</w:t>
      </w:r>
    </w:p>
    <w:p>
      <w:pPr>
        <w:pStyle w:val="FirstParagraph"/>
      </w:pPr>
      <w:r>
        <w:t xml:space="preserve">And underneath all of it: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The zero-point.</w:t>
      </w:r>
    </w:p>
    <w:p>
      <w:pPr>
        <w:pStyle w:val="BodyText"/>
      </w:pPr>
      <w:r>
        <w:t xml:space="preserve">The bounded relation.</w:t>
      </w:r>
    </w:p>
    <w:p>
      <w:pPr>
        <w:pStyle w:val="BodyText"/>
      </w:pPr>
      <w:r>
        <w:t xml:space="preserve">The atomic ring.</w:t>
      </w:r>
    </w:p>
    <w:p>
      <w:r>
        <w:pict>
          <v:rect style="width:0;height:1.5pt" o:hralign="center" o:hrstd="t" o:hr="t"/>
        </w:pict>
      </w:r>
    </w:p>
    <w:bookmarkEnd w:id="34"/>
    <w:bookmarkStart w:id="35" w:name="final-canonical-statement"/>
    <w:p>
      <w:pPr>
        <w:pStyle w:val="Heading2"/>
      </w:pPr>
      <w:r>
        <w:t xml:space="preserve">14. Final Canonical Statement</w:t>
      </w:r>
    </w:p>
    <w:p>
      <w:pPr>
        <w:pStyle w:val="FirstParagraph"/>
      </w:pPr>
      <w:r>
        <w:t xml:space="preserve">Omi-Ring is the atomic waveform unit of the Omi Object Model.</w:t>
      </w:r>
    </w:p>
    <w:p>
      <w:pPr>
        <w:pStyle w:val="BodyText"/>
      </w:pPr>
      <w:r>
        <w:t xml:space="preserve">It replaces Omi-Talisman as the canonical name for the bounded waveform enclosure.</w:t>
      </w:r>
    </w:p>
    <w:p>
      <w:pPr>
        <w:pStyle w:val="BodyText"/>
      </w:pPr>
      <w:r>
        <w:t xml:space="preserve">Omi-Light carries light.</w:t>
      </w:r>
    </w:p>
    <w:p>
      <w:pPr>
        <w:pStyle w:val="BodyText"/>
      </w:pPr>
      <w:r>
        <w:t xml:space="preserve">Omi-Sound carries intonation.</w:t>
      </w:r>
    </w:p>
    <w:p>
      <w:pPr>
        <w:pStyle w:val="BodyText"/>
      </w:pPr>
      <w:r>
        <w:t xml:space="preserve">Omi-Gnomon orients light.</w:t>
      </w:r>
    </w:p>
    <w:p>
      <w:pPr>
        <w:pStyle w:val="BodyText"/>
      </w:pPr>
      <w:r>
        <w:t xml:space="preserve">Omi-Sense captures intent across light, sound, space, time, and activity.</w:t>
      </w:r>
    </w:p>
    <w:p>
      <w:pPr>
        <w:pStyle w:val="BodyText"/>
      </w:pPr>
      <w:r>
        <w:t xml:space="preserve">Omi-Dome is the capture environment where declared activity becomes recoverable.</w:t>
      </w:r>
    </w:p>
    <w:p>
      <w:pPr>
        <w:pStyle w:val="BodyText"/>
      </w:pPr>
      <w:r>
        <w:t xml:space="preserve">Omi-Portal is the public view.</w:t>
      </w:r>
    </w:p>
    <w:p>
      <w:pPr>
        <w:pStyle w:val="BodyText"/>
      </w:pPr>
      <w:r>
        <w:t xml:space="preserve">Omi-Mirror is the introspective view.</w:t>
      </w:r>
    </w:p>
    <w:p>
      <w:pPr>
        <w:pStyle w:val="BodyText"/>
      </w:pPr>
      <w:r>
        <w:t xml:space="preserve">Omi-Avatar is the pseudo-persistent embodiment.</w:t>
      </w:r>
    </w:p>
    <w:p>
      <w:pPr>
        <w:pStyle w:val="BodyText"/>
      </w:pPr>
      <w:r>
        <w:t xml:space="preserve">Omi-Image is the recoverable package.</w:t>
      </w:r>
    </w:p>
    <w:p>
      <w:pPr>
        <w:pStyle w:val="BodyText"/>
      </w:pPr>
      <w:r>
        <w:t xml:space="preserve">The system is not merely recording voices or images.</w:t>
      </w:r>
    </w:p>
    <w:p>
      <w:pPr>
        <w:pStyle w:val="BodyText"/>
      </w:pPr>
      <w:r>
        <w:t xml:space="preserve">It is agreeing on how to interpret the space between: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The Omi-Ring is the harmony before the listener.</w:t>
      </w:r>
    </w:p>
    <w:p>
      <w:pPr>
        <w:pStyle w:val="BodyText"/>
      </w:pPr>
      <w:r>
        <w:t xml:space="preserve">It is the unresolved open frame.</w:t>
      </w:r>
    </w:p>
    <w:p>
      <w:pPr>
        <w:pStyle w:val="BodyText"/>
      </w:pPr>
      <w:r>
        <w:t xml:space="preserve">It is the observer and void before operators.</w:t>
      </w:r>
    </w:p>
    <w:p>
      <w:pPr>
        <w:pStyle w:val="BodyText"/>
      </w:pPr>
      <w:r>
        <w:t xml:space="preserve">It is the basic OMI object before projection.</w:t>
      </w:r>
    </w:p>
    <w:p>
      <w:pPr>
        <w:pStyle w:val="SourceCode"/>
      </w:pPr>
      <w:r>
        <w:rPr>
          <w:rStyle w:val="VerbatimChar"/>
        </w:rPr>
        <w:t xml:space="preserve">OMI does not force meaning.</w:t>
      </w:r>
      <w:r>
        <w:br/>
      </w:r>
      <w:r>
        <w:rPr>
          <w:rStyle w:val="VerbatimChar"/>
        </w:rPr>
        <w:t xml:space="preserve">OMI bounds the interpretation of intent.</w:t>
      </w:r>
    </w:p>
    <w:p>
      <w:r>
        <w:pict>
          <v:rect style="width:0;height:1.5pt" o:hralign="center" o:hrstd="t" o:hr="t"/>
        </w:pict>
      </w:r>
    </w:p>
    <w:bookmarkEnd w:id="35"/>
    <w:bookmarkStart w:id="36" w:name="short-canon"/>
    <w:p>
      <w:pPr>
        <w:pStyle w:val="Heading2"/>
      </w:pPr>
      <w:r>
        <w:t xml:space="preserve">Short Canon</w:t>
      </w:r>
    </w:p>
    <w:p>
      <w:pPr>
        <w:pStyle w:val="SourceCode"/>
      </w:pPr>
      <w:r>
        <w:rPr>
          <w:rStyle w:val="VerbatimChar"/>
        </w:rPr>
        <w:t xml:space="preserve">Omi-Ring is the atomic waveform enclosure of omi---imo.</w:t>
      </w:r>
    </w:p>
    <w:p>
      <w:pPr>
        <w:pStyle w:val="SourceCode"/>
      </w:pPr>
      <w:r>
        <w:rPr>
          <w:rStyle w:val="VerbatimChar"/>
        </w:rPr>
        <w:t xml:space="preserve">Omi-Light carries wavelength.</w:t>
      </w:r>
      <w:r>
        <w:br/>
      </w:r>
      <w:r>
        <w:rPr>
          <w:rStyle w:val="VerbatimChar"/>
        </w:rPr>
        <w:t xml:space="preserve">Omi-Sound carries intonation.</w:t>
      </w:r>
      <w:r>
        <w:br/>
      </w:r>
      <w:r>
        <w:rPr>
          <w:rStyle w:val="VerbatimChar"/>
        </w:rPr>
        <w:t xml:space="preserve">Omi-Gnomon orients light.</w:t>
      </w:r>
      <w:r>
        <w:br/>
      </w:r>
      <w:r>
        <w:rPr>
          <w:rStyle w:val="VerbatimChar"/>
        </w:rPr>
        <w:t xml:space="preserve">Omi-Sense captures intent.</w:t>
      </w:r>
    </w:p>
    <w:p>
      <w:pPr>
        <w:pStyle w:val="SourceCode"/>
      </w:pPr>
      <w:r>
        <w:rPr>
          <w:rStyle w:val="VerbatimChar"/>
        </w:rPr>
        <w:t xml:space="preserve">Omi-Portal is the public view.</w:t>
      </w:r>
      <w:r>
        <w:br/>
      </w:r>
      <w:r>
        <w:rPr>
          <w:rStyle w:val="VerbatimChar"/>
        </w:rPr>
        <w:t xml:space="preserve">Omi-Mirror is the introspective view.</w:t>
      </w:r>
    </w:p>
    <w:p>
      <w:pPr>
        <w:pStyle w:val="SourceCode"/>
      </w:pPr>
      <w:r>
        <w:rPr>
          <w:rStyle w:val="VerbatimChar"/>
        </w:rPr>
        <w:t xml:space="preserve">The avatar persists because the ring can be reinterpreted.</w:t>
      </w:r>
    </w:p>
    <w:p>
      <w:pPr>
        <w:pStyle w:val="SourceCode"/>
      </w:pPr>
      <w:r>
        <w:rPr>
          <w:rStyle w:val="VerbatimChar"/>
        </w:rPr>
        <w:t xml:space="preserve">The harmony exists before the listener.</w:t>
      </w:r>
      <w:r>
        <w:br/>
      </w:r>
      <w:r>
        <w:rPr>
          <w:rStyle w:val="VerbatimChar"/>
        </w:rPr>
        <w:t xml:space="preserve">The frame exists before the operation.</w:t>
      </w:r>
      <w:r>
        <w:br/>
      </w:r>
      <w:r>
        <w:rPr>
          <w:rStyle w:val="VerbatimChar"/>
        </w:rPr>
        <w:t xml:space="preserve">The agreement begins between the hyphens.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2026-06-05T18:42:27Z</dcterms:created>
  <dcterms:modified xsi:type="dcterms:W3CDTF">2026-06-05T18:42:27Z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