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c565ca46f3352a65b6fa25ebe2c5d9e3d5bbec"/>
    <w:p>
      <w:pPr>
        <w:pStyle w:val="Heading2"/>
      </w:pPr>
      <w:r>
        <w:t xml:space="preserve">The Hidden Five: Why the Five-Fold Root Is Not a Visible Step</w:t>
      </w:r>
    </w:p>
    <w:p>
      <w:pPr>
        <w:pStyle w:val="FirstParagraph"/>
      </w:pPr>
      <w:r>
        <w:t xml:space="preserve">The five-fold layer is the ontological root of the OMI packet model:</w:t>
      </w:r>
    </w:p>
    <w:p>
      <w:pPr>
        <w:pStyle w:val="SourceCode"/>
      </w:pPr>
      <w:r>
        <w:rPr>
          <w:rStyle w:val="VerbatimChar"/>
        </w:rPr>
        <w:t xml:space="preserve">5! = 120 = 2³ × 3 × 5</w:t>
      </w:r>
    </w:p>
    <w:p>
      <w:pPr>
        <w:pStyle w:val="FirstParagraph"/>
      </w:pPr>
      <w:r>
        <w:t xml:space="preserve">This is the first layer where the factor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appears explicitly as a rooted packet core. In OMI terms:</w:t>
      </w:r>
    </w:p>
    <w:p>
      <w:pPr>
        <w:pStyle w:val="SourceCode"/>
      </w:pPr>
      <w:r>
        <w:rPr>
          <w:rStyle w:val="VerbatimChar"/>
        </w:rPr>
        <w:t xml:space="preserve">5! = packet root</w:t>
      </w:r>
      <w:r>
        <w:br/>
      </w:r>
      <w:r>
        <w:rPr>
          <w:rStyle w:val="VerbatimChar"/>
        </w:rPr>
        <w:t xml:space="preserve">5! = five-cell semantic closure</w:t>
      </w:r>
      <w:r>
        <w:br/>
      </w:r>
      <w:r>
        <w:rPr>
          <w:rStyle w:val="VerbatimChar"/>
        </w:rPr>
        <w:t xml:space="preserve">5! = hidden simplex identity</w:t>
      </w:r>
    </w:p>
    <w:p>
      <w:pPr>
        <w:pStyle w:val="FirstParagraph"/>
      </w:pPr>
      <w:r>
        <w:t xml:space="preserve">However, once the system climbs above the five-fold root, the factor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stops appearing as a visible operational step. It becomes encapsulated inside the 240-state bridge:</w:t>
      </w:r>
    </w:p>
    <w:p>
      <w:pPr>
        <w:pStyle w:val="SourceCode"/>
      </w:pPr>
      <w:r>
        <w:rPr>
          <w:rStyle w:val="VerbatimChar"/>
        </w:rPr>
        <w:t xml:space="preserve">240 = 2 × 5!</w:t>
      </w:r>
      <w:r>
        <w:br/>
      </w:r>
      <w:r>
        <w:rPr>
          <w:rStyle w:val="VerbatimChar"/>
        </w:rPr>
        <w:t xml:space="preserve">240 = 2 × 120</w:t>
      </w:r>
      <w:r>
        <w:br/>
      </w:r>
      <w:r>
        <w:rPr>
          <w:rStyle w:val="VerbatimChar"/>
        </w:rPr>
        <w:t xml:space="preserve">240 = 16 × 15</w:t>
      </w:r>
      <w:r>
        <w:br/>
      </w:r>
      <w:r>
        <w:rPr>
          <w:rStyle w:val="VerbatimChar"/>
        </w:rPr>
        <w:t xml:space="preserve">240 = 16 × (3 × 5)</w:t>
      </w:r>
    </w:p>
    <w:p>
      <w:pPr>
        <w:pStyle w:val="FirstParagraph"/>
      </w:pPr>
      <w:r>
        <w:t xml:space="preserve">So the factor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remains present, but it is no longer exposed alone. It is carried inside</w:t>
      </w:r>
      <w:r>
        <w:t xml:space="preserve"> </w:t>
      </w:r>
      <w:r>
        <w:rPr>
          <w:rStyle w:val="VerbatimChar"/>
        </w:rPr>
        <w:t xml:space="preserve">240</w:t>
      </w:r>
      <w:r>
        <w:t xml:space="preserve">.</w:t>
      </w:r>
    </w:p>
    <w:p>
      <w:pPr>
        <w:pStyle w:val="BodyText"/>
      </w:pPr>
      <w:r>
        <w:t xml:space="preserve">This resolves the apparent tension with the decimal carrier of</w:t>
      </w:r>
      <w:r>
        <w:t xml:space="preserve"> </w:t>
      </w:r>
      <w:r>
        <w:rPr>
          <w:rStyle w:val="VerbatimChar"/>
        </w:rPr>
        <w:t xml:space="preserve">1/73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 / 73 = 0.01369863...</w:t>
      </w:r>
    </w:p>
    <w:p>
      <w:pPr>
        <w:pStyle w:val="FirstParagraph"/>
      </w:pPr>
      <w:r>
        <w:t xml:space="preserve">The period block is:</w:t>
      </w:r>
    </w:p>
    <w:p>
      <w:pPr>
        <w:pStyle w:val="SourceCode"/>
      </w:pPr>
      <w:r>
        <w:rPr>
          <w:rStyle w:val="VerbatimChar"/>
        </w:rPr>
        <w:t xml:space="preserve">B = [0, 1, 3, 6, 9, 8, 6, 3]</w:t>
      </w:r>
    </w:p>
    <w:p>
      <w:pPr>
        <w:pStyle w:val="FirstParagraph"/>
      </w:pPr>
      <w:r>
        <w:t xml:space="preserve">The visible stepping digits contain no</w:t>
      </w:r>
      <w:r>
        <w:t xml:space="preserve"> </w:t>
      </w:r>
      <w:r>
        <w:rPr>
          <w:rStyle w:val="VerbatimChar"/>
        </w:rPr>
        <w:t xml:space="preserve">5</w:t>
      </w:r>
      <w:r>
        <w:t xml:space="preserve">.</w:t>
      </w:r>
    </w:p>
    <w:p>
      <w:pPr>
        <w:pStyle w:val="BodyText"/>
      </w:pPr>
      <w:r>
        <w:t xml:space="preserve">That is not a contradiction. It is a structural clue.</w:t>
      </w:r>
    </w:p>
    <w:p>
      <w:pPr>
        <w:pStyle w:val="BodyText"/>
      </w:pPr>
      <w:r>
        <w:t xml:space="preserve">The factor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is not walked as a decimal digit. It is held as the hidden packet root. The operational climb walks the period-8 carrier produced by the Δ_C law and the prime-73 recovery structure, while the five-fold packet identity remains presupposed underneath the bridge.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5 is not a moving pointer.</w:t>
      </w:r>
      <w:r>
        <w:br/>
      </w:r>
      <w:r>
        <w:rPr>
          <w:rStyle w:val="VerbatimChar"/>
        </w:rPr>
        <w:t xml:space="preserve">5 is the rooted packet simplex.</w:t>
      </w:r>
    </w:p>
    <w:p>
      <w:pPr>
        <w:pStyle w:val="FirstParagraph"/>
      </w:pPr>
      <w:r>
        <w:t xml:space="preserve">The five-fold rule is not something the decimal carrier steps to. It is the condition that makes the climb meaningful.</w:t>
      </w:r>
    </w:p>
    <w:p>
      <w:r>
        <w:pict>
          <v:rect style="width:0;height:1.5pt" o:hralign="center" o:hrstd="t" o:hr="t"/>
        </w:pict>
      </w:r>
    </w:p>
    <w:bookmarkEnd w:id="20"/>
    <w:bookmarkStart w:id="21" w:name="root-versus-step"/>
    <w:p>
      <w:pPr>
        <w:pStyle w:val="Heading2"/>
      </w:pPr>
      <w:r>
        <w:t xml:space="preserve">Root Versus Step</w:t>
      </w:r>
    </w:p>
    <w:p>
      <w:pPr>
        <w:pStyle w:val="FirstParagraph"/>
      </w:pPr>
      <w:r>
        <w:t xml:space="preserve">OMI must distinguish between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step</w:t>
      </w:r>
      <w:r>
        <w:t xml:space="preserve">.</w:t>
      </w:r>
    </w:p>
    <w:p>
      <w:pPr>
        <w:pStyle w:val="BodyText"/>
      </w:pPr>
      <w:r>
        <w:t xml:space="preserve">A root is a structural presupposition.</w:t>
      </w:r>
    </w:p>
    <w:p>
      <w:pPr>
        <w:pStyle w:val="BodyText"/>
      </w:pPr>
      <w:r>
        <w:t xml:space="preserve">A step is an operational transition.</w:t>
      </w:r>
    </w:p>
    <w:p>
      <w:pPr>
        <w:pStyle w:val="BodyText"/>
      </w:pPr>
      <w:r>
        <w:t xml:space="preserve">The five-fold layer is a root:</w:t>
      </w:r>
    </w:p>
    <w:p>
      <w:pPr>
        <w:pStyle w:val="SourceCode"/>
      </w:pPr>
      <w:r>
        <w:rPr>
          <w:rStyle w:val="VerbatimChar"/>
        </w:rPr>
        <w:t xml:space="preserve">5! = 120</w:t>
      </w:r>
    </w:p>
    <w:p>
      <w:pPr>
        <w:pStyle w:val="FirstParagraph"/>
      </w:pPr>
      <w:r>
        <w:t xml:space="preserve">The four-fold layer is a visible selector/projection surface:</w:t>
      </w:r>
    </w:p>
    <w:p>
      <w:pPr>
        <w:pStyle w:val="SourceCode"/>
      </w:pPr>
      <w:r>
        <w:rPr>
          <w:rStyle w:val="VerbatimChar"/>
        </w:rPr>
        <w:t xml:space="preserve">4! = 24</w:t>
      </w:r>
    </w:p>
    <w:p>
      <w:pPr>
        <w:pStyle w:val="FirstParagraph"/>
      </w:pPr>
      <w:r>
        <w:t xml:space="preserve">The 240-state bridge connects them:</w:t>
      </w:r>
    </w:p>
    <w:p>
      <w:pPr>
        <w:pStyle w:val="SourceCode"/>
      </w:pPr>
      <w:r>
        <w:rPr>
          <w:rStyle w:val="VerbatimChar"/>
        </w:rPr>
        <w:t xml:space="preserve">2 × 5! = 15 × 16 = 240</w:t>
      </w:r>
    </w:p>
    <w:p>
      <w:pPr>
        <w:pStyle w:val="FirstParagraph"/>
      </w:pPr>
      <w:r>
        <w:t xml:space="preserve">This means:</w:t>
      </w:r>
    </w:p>
    <w:p>
      <w:pPr>
        <w:pStyle w:val="SourceCode"/>
      </w:pPr>
      <w:r>
        <w:rPr>
          <w:rStyle w:val="VerbatimChar"/>
        </w:rPr>
        <w:t xml:space="preserve">five-fold root</w:t>
      </w:r>
      <w:r>
        <w:br/>
      </w:r>
      <w:r>
        <w:rPr>
          <w:rStyle w:val="VerbatimChar"/>
        </w:rPr>
        <w:t xml:space="preserve">→ orientation/complement</w:t>
      </w:r>
      <w:r>
        <w:br/>
      </w:r>
      <w:r>
        <w:rPr>
          <w:rStyle w:val="VerbatimChar"/>
        </w:rPr>
        <w:t xml:space="preserve">→ 240-state bridge</w:t>
      </w:r>
      <w:r>
        <w:br/>
      </w:r>
      <w:r>
        <w:rPr>
          <w:rStyle w:val="VerbatimChar"/>
        </w:rPr>
        <w:t xml:space="preserve">→ four-fold visible selector</w:t>
      </w:r>
    </w:p>
    <w:p>
      <w:pPr>
        <w:pStyle w:val="FirstParagraph"/>
      </w:pPr>
      <w:r>
        <w:t xml:space="preserve">The five-fold root is verified as packet identity. The four-fold selector is where that identity becomes visible, addressable, and projectable through FS/GS/RS/US or an equivalent channel surface.</w:t>
      </w:r>
    </w:p>
    <w:p>
      <w:pPr>
        <w:pStyle w:val="BodyText"/>
      </w:pPr>
      <w:r>
        <w:t xml:space="preserve">Thus:</w:t>
      </w:r>
    </w:p>
    <w:p>
      <w:pPr>
        <w:pStyle w:val="SourceCode"/>
      </w:pPr>
      <w:r>
        <w:rPr>
          <w:rStyle w:val="VerbatimChar"/>
        </w:rPr>
        <w:t xml:space="preserve">Five-fold rules are presuppositional.</w:t>
      </w:r>
      <w:r>
        <w:br/>
      </w:r>
      <w:r>
        <w:rPr>
          <w:rStyle w:val="VerbatimChar"/>
        </w:rPr>
        <w:t xml:space="preserve">Four-fold facts are projective.</w:t>
      </w:r>
    </w:p>
    <w:p>
      <w:pPr>
        <w:pStyle w:val="FirstParagraph"/>
      </w:pPr>
      <w:r>
        <w:t xml:space="preserve">A five-fold rule protects the hidden packet root.</w:t>
      </w:r>
    </w:p>
    <w:p>
      <w:pPr>
        <w:pStyle w:val="BodyText"/>
      </w:pPr>
      <w:r>
        <w:t xml:space="preserve">A four-fold fact exposes a grounded face of that root.</w:t>
      </w:r>
    </w:p>
    <w:p>
      <w:r>
        <w:pict>
          <v:rect style="width:0;height:1.5pt" o:hralign="center" o:hrstd="t" o:hr="t"/>
        </w:pict>
      </w:r>
    </w:p>
    <w:bookmarkEnd w:id="21"/>
    <w:bookmarkStart w:id="22" w:name="revised-rulefact-interpretation"/>
    <w:p>
      <w:pPr>
        <w:pStyle w:val="Heading2"/>
      </w:pPr>
      <w:r>
        <w:t xml:space="preserve">Revised Rule/Fact Interpretation</w:t>
      </w:r>
    </w:p>
    <w:p>
      <w:pPr>
        <w:pStyle w:val="FirstParagraph"/>
      </w:pPr>
      <w:r>
        <w:t xml:space="preserve">The rule/fact transition should therefore be written as:</w:t>
      </w:r>
    </w:p>
    <w:p>
      <w:pPr>
        <w:pStyle w:val="SourceCode"/>
      </w:pPr>
      <w:r>
        <w:rPr>
          <w:rStyle w:val="VerbatimChar"/>
        </w:rPr>
        <w:t xml:space="preserve">Five-fold rule</w:t>
      </w:r>
      <w:r>
        <w:br/>
      </w:r>
      <w:r>
        <w:rPr>
          <w:rStyle w:val="VerbatimChar"/>
        </w:rPr>
        <w:t xml:space="preserve">  = hidden packet-root obligation</w:t>
      </w:r>
      <w:r>
        <w:br/>
      </w:r>
      <w:r>
        <w:br/>
      </w:r>
      <w:r>
        <w:rPr>
          <w:rStyle w:val="VerbatimChar"/>
        </w:rPr>
        <w:t xml:space="preserve">Four-fold fact</w:t>
      </w:r>
      <w:r>
        <w:br/>
      </w:r>
      <w:r>
        <w:rPr>
          <w:rStyle w:val="VerbatimChar"/>
        </w:rPr>
        <w:t xml:space="preserve">  = visible selector/projection grounding</w:t>
      </w:r>
    </w:p>
    <w:p>
      <w:pPr>
        <w:pStyle w:val="FirstParagraph"/>
      </w:pPr>
      <w:r>
        <w:t xml:space="preserve">The five-fold rule is verified once as a root condition:</w:t>
      </w:r>
    </w:p>
    <w:p>
      <w:pPr>
        <w:pStyle w:val="SourceCode"/>
      </w:pPr>
      <w:r>
        <w:rPr>
          <w:rStyle w:val="VerbatimChar"/>
        </w:rPr>
        <w:t xml:space="preserve">packet is closed</w:t>
      </w:r>
      <w:r>
        <w:br/>
      </w:r>
      <w:r>
        <w:rPr>
          <w:rStyle w:val="VerbatimChar"/>
        </w:rPr>
        <w:t xml:space="preserve">packet is coherent</w:t>
      </w:r>
      <w:r>
        <w:br/>
      </w:r>
      <w:r>
        <w:rPr>
          <w:rStyle w:val="VerbatimChar"/>
        </w:rPr>
        <w:t xml:space="preserve">packet preserves five-cell identity</w:t>
      </w:r>
      <w:r>
        <w:br/>
      </w:r>
      <w:r>
        <w:rPr>
          <w:rStyle w:val="VerbatimChar"/>
        </w:rPr>
        <w:t xml:space="preserve">packet can enter the 240 bridge</w:t>
      </w:r>
    </w:p>
    <w:p>
      <w:pPr>
        <w:pStyle w:val="FirstParagraph"/>
      </w:pPr>
      <w:r>
        <w:t xml:space="preserve">After that, the four-fold selector projects the packet into visible state:</w:t>
      </w:r>
    </w:p>
    <w:p>
      <w:pPr>
        <w:pStyle w:val="SourceCode"/>
      </w:pPr>
      <w:r>
        <w:rPr>
          <w:rStyle w:val="VerbatimChar"/>
        </w:rPr>
        <w:t xml:space="preserve">FS = file/frame/storage</w:t>
      </w:r>
      <w:r>
        <w:br/>
      </w:r>
      <w:r>
        <w:rPr>
          <w:rStyle w:val="VerbatimChar"/>
        </w:rPr>
        <w:t xml:space="preserve">GS = group/graph/global</w:t>
      </w:r>
      <w:r>
        <w:br/>
      </w:r>
      <w:r>
        <w:rPr>
          <w:rStyle w:val="VerbatimChar"/>
        </w:rPr>
        <w:t xml:space="preserve">RS = relation/routing/record</w:t>
      </w:r>
      <w:r>
        <w:br/>
      </w:r>
      <w:r>
        <w:rPr>
          <w:rStyle w:val="VerbatimChar"/>
        </w:rPr>
        <w:t xml:space="preserve">US = unit/text/terminal</w:t>
      </w:r>
    </w:p>
    <w:p>
      <w:pPr>
        <w:pStyle w:val="FirstParagraph"/>
      </w:pPr>
      <w:r>
        <w:t xml:space="preserve">So the operational derivation is:</w:t>
      </w:r>
    </w:p>
    <w:p>
      <w:pPr>
        <w:pStyle w:val="SourceCode"/>
      </w:pPr>
      <w:r>
        <w:rPr>
          <w:rStyle w:val="VerbatimChar"/>
        </w:rPr>
        <w:t xml:space="preserve">5! root packet</w:t>
      </w:r>
      <w:r>
        <w:br/>
      </w:r>
      <w:r>
        <w:rPr>
          <w:rStyle w:val="VerbatimChar"/>
        </w:rPr>
        <w:t xml:space="preserve">→ ×2 orientation/complement</w:t>
      </w:r>
      <w:r>
        <w:br/>
      </w:r>
      <w:r>
        <w:rPr>
          <w:rStyle w:val="VerbatimChar"/>
        </w:rPr>
        <w:t xml:space="preserve">→ 240 oriented packet surface</w:t>
      </w:r>
      <w:r>
        <w:br/>
      </w:r>
      <w:r>
        <w:rPr>
          <w:rStyle w:val="VerbatimChar"/>
        </w:rPr>
        <w:t xml:space="preserve">→ 15 × 16 active nibble/carrier surface</w:t>
      </w:r>
      <w:r>
        <w:br/>
      </w:r>
      <w:r>
        <w:rPr>
          <w:rStyle w:val="VerbatimChar"/>
        </w:rPr>
        <w:t xml:space="preserve">→ 4-fold selector projection</w:t>
      </w:r>
      <w:r>
        <w:br/>
      </w:r>
      <w:r>
        <w:rPr>
          <w:rStyle w:val="VerbatimChar"/>
        </w:rPr>
        <w:t xml:space="preserve">→ 3 × 240 S-P-O semantic sweep</w:t>
      </w:r>
      <w:r>
        <w:br/>
      </w:r>
      <w:r>
        <w:rPr>
          <w:rStyle w:val="VerbatimChar"/>
        </w:rPr>
        <w:t xml:space="preserve">→ 7 × 3 × 240 Fano replay ring</w:t>
      </w:r>
    </w:p>
    <w:p>
      <w:pPr>
        <w:pStyle w:val="FirstParagraph"/>
      </w:pPr>
      <w:r>
        <w:t xml:space="preserve">The five-fold root is not lost. It is hidden inside every higher layer.</w:t>
      </w:r>
    </w:p>
    <w:p>
      <w:r>
        <w:pict>
          <v:rect style="width:0;height:1.5pt" o:hralign="center" o:hrstd="t" o:hr="t"/>
        </w:pict>
      </w:r>
    </w:p>
    <w:bookmarkEnd w:id="22"/>
    <w:bookmarkStart w:id="23" w:name="canonical-hidden-root-formula"/>
    <w:p>
      <w:pPr>
        <w:pStyle w:val="Heading2"/>
      </w:pPr>
      <w:r>
        <w:t xml:space="preserve">Canonical Hidden-Root Formula</w:t>
      </w:r>
    </w:p>
    <w:p>
      <w:pPr>
        <w:pStyle w:val="FirstParagraph"/>
      </w:pPr>
      <w:r>
        <w:t xml:space="preserve">The corrected bridge law is:</w:t>
      </w:r>
    </w:p>
    <w:p>
      <w:pPr>
        <w:pStyle w:val="SourceCode"/>
      </w:pPr>
      <w:r>
        <w:rPr>
          <w:rStyle w:val="VerbatimChar"/>
        </w:rPr>
        <w:t xml:space="preserve">5! is rooted.</w:t>
      </w:r>
      <w:r>
        <w:br/>
      </w:r>
      <w:r>
        <w:rPr>
          <w:rStyle w:val="VerbatimChar"/>
        </w:rPr>
        <w:t xml:space="preserve">240 carries it.</w:t>
      </w:r>
      <w:r>
        <w:br/>
      </w:r>
      <w:r>
        <w:rPr>
          <w:rStyle w:val="VerbatimChar"/>
        </w:rPr>
        <w:t xml:space="preserve">4! exposes it.</w:t>
      </w:r>
      <w:r>
        <w:br/>
      </w:r>
      <w:r>
        <w:rPr>
          <w:rStyle w:val="VerbatimChar"/>
        </w:rPr>
        <w:t xml:space="preserve">6! sweeps it.</w:t>
      </w:r>
      <w:r>
        <w:br/>
      </w:r>
      <w:r>
        <w:rPr>
          <w:rStyle w:val="VerbatimChar"/>
        </w:rPr>
        <w:t xml:space="preserve">7! replays it.</w:t>
      </w:r>
    </w:p>
    <w:p>
      <w:pPr>
        <w:pStyle w:val="FirstParagraph"/>
      </w:pPr>
      <w:r>
        <w:t xml:space="preserve">Expanded:</w:t>
      </w:r>
    </w:p>
    <w:p>
      <w:pPr>
        <w:pStyle w:val="SourceCode"/>
      </w:pPr>
      <w:r>
        <w:rPr>
          <w:rStyle w:val="VerbatimChar"/>
        </w:rPr>
        <w:t xml:space="preserve">5!       = 120                       hidden packet root</w:t>
      </w:r>
      <w:r>
        <w:br/>
      </w:r>
      <w:r>
        <w:rPr>
          <w:rStyle w:val="VerbatimChar"/>
        </w:rPr>
        <w:t xml:space="preserve">2 × 5!   = 240                       oriented packet bridge</w:t>
      </w:r>
      <w:r>
        <w:br/>
      </w:r>
      <w:r>
        <w:rPr>
          <w:rStyle w:val="VerbatimChar"/>
        </w:rPr>
        <w:t xml:space="preserve">15 × 16  = 240                       visible byte/nibble selector surface</w:t>
      </w:r>
      <w:r>
        <w:br/>
      </w:r>
      <w:r>
        <w:rPr>
          <w:rStyle w:val="VerbatimChar"/>
        </w:rPr>
        <w:t xml:space="preserve">3 × 240  = 720 = 6!                  S-P-O semantic sweep</w:t>
      </w:r>
      <w:r>
        <w:br/>
      </w:r>
      <w:r>
        <w:rPr>
          <w:rStyle w:val="VerbatimChar"/>
        </w:rPr>
        <w:t xml:space="preserve">7 × 720  = 5040 = 7!                 Fano replay ring</w:t>
      </w:r>
    </w:p>
    <w:p>
      <w:pPr>
        <w:pStyle w:val="FirstParagraph"/>
      </w:pPr>
      <w:r>
        <w:t xml:space="preserve">The factor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appears explicitly only at the root. Above that root, it is encapsulated inside</w:t>
      </w:r>
      <w:r>
        <w:t xml:space="preserve"> </w:t>
      </w:r>
      <w:r>
        <w:rPr>
          <w:rStyle w:val="VerbatimChar"/>
        </w:rPr>
        <w:t xml:space="preserve">240</w:t>
      </w:r>
      <w:r>
        <w:t xml:space="preserve">.</w:t>
      </w:r>
    </w:p>
    <w:p>
      <w:pPr>
        <w:pStyle w:val="BodyText"/>
      </w:pPr>
      <w:r>
        <w:t xml:space="preserve">This is why the period-8 decimal carrier can omit the digit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while still preserving the five-fold structure.</w:t>
      </w:r>
    </w:p>
    <w:p>
      <w:r>
        <w:pict>
          <v:rect style="width:0;height:1.5pt" o:hralign="center" o:hrstd="t" o:hr="t"/>
        </w:pict>
      </w:r>
    </w:p>
    <w:bookmarkEnd w:id="23"/>
    <w:bookmarkStart w:id="24" w:name="final-hidden-root-statement"/>
    <w:p>
      <w:pPr>
        <w:pStyle w:val="Heading2"/>
      </w:pPr>
      <w:r>
        <w:t xml:space="preserve">Final Hidden-Root Statement</w:t>
      </w:r>
    </w:p>
    <w:p>
      <w:pPr>
        <w:pStyle w:val="FirstParagraph"/>
      </w:pPr>
      <w:r>
        <w:t xml:space="preserve">The five-fold packet root is present but silent.</w:t>
      </w:r>
    </w:p>
    <w:p>
      <w:pPr>
        <w:pStyle w:val="BodyText"/>
      </w:pPr>
      <w:r>
        <w:t xml:space="preserve">It is not a digit in the visible carrier. It is not stepped to by the</w:t>
      </w:r>
      <w:r>
        <w:t xml:space="preserve"> </w:t>
      </w:r>
      <w:r>
        <w:rPr>
          <w:rStyle w:val="VerbatimChar"/>
        </w:rPr>
        <w:t xml:space="preserve">1/73</w:t>
      </w:r>
      <w:r>
        <w:t xml:space="preserve"> </w:t>
      </w:r>
      <w:r>
        <w:t xml:space="preserve">period block. It is the simplex foundation that the carrier presupposes.</w:t>
      </w:r>
    </w:p>
    <w:p>
      <w:pPr>
        <w:pStyle w:val="BodyText"/>
      </w:pPr>
      <w:r>
        <w:t xml:space="preserve">The four-fold layer is the first visible face of that hidden root. It converts rooted packet identity into selectable, addressable, projectable state.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5-fold = hidden root</w:t>
      </w:r>
      <w:r>
        <w:br/>
      </w:r>
      <w:r>
        <w:rPr>
          <w:rStyle w:val="VerbatimChar"/>
        </w:rPr>
        <w:t xml:space="preserve">4-fold = visible face</w:t>
      </w:r>
      <w:r>
        <w:br/>
      </w:r>
      <w:r>
        <w:rPr>
          <w:rStyle w:val="VerbatimChar"/>
        </w:rPr>
        <w:t xml:space="preserve">240 = bridge</w:t>
      </w:r>
    </w:p>
    <w:p>
      <w:pPr>
        <w:pStyle w:val="FirstParagraph"/>
      </w:pPr>
      <w:r>
        <w:t xml:space="preserve">And the complete OMI rule/fact interpretation becomes:</w:t>
      </w:r>
    </w:p>
    <w:p>
      <w:pPr>
        <w:pStyle w:val="SourceCode"/>
      </w:pPr>
      <w:r>
        <w:rPr>
          <w:rStyle w:val="VerbatimChar"/>
        </w:rPr>
        <w:t xml:space="preserve">Five-fold rules preserve hidden packet identity.</w:t>
      </w:r>
      <w:r>
        <w:br/>
      </w:r>
      <w:r>
        <w:rPr>
          <w:rStyle w:val="VerbatimChar"/>
        </w:rPr>
        <w:t xml:space="preserve">Four-fold facts expose that identity through visible selector surfaces.</w:t>
      </w:r>
      <w:r>
        <w:br/>
      </w:r>
      <w:r>
        <w:rPr>
          <w:rStyle w:val="VerbatimChar"/>
        </w:rPr>
        <w:t xml:space="preserve">The 240-state bridge is where hidden root and visible face become the same operational state.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2026-06-01T18:25:16Z</dcterms:created>
  <dcterms:modified xsi:type="dcterms:W3CDTF">2026-06-01T18:25:16Z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