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6"/>
          <w:szCs w:val="36"/>
        </w:rPr>
        <w:t xml:space="preserve">Protocol 5 — Stats Reference</w:t>
      </w:r>
    </w:p>
    <w:p>
      <w:pPr>
        <w:spacing w:after="80" w:before="80"/>
      </w:pPr>
      <w:r>
        <w:rPr>
          <w:b w:val="false"/>
          <w:bCs w:val="false"/>
          <w:i/>
          <w:iCs/>
          <w:sz w:val="20"/>
          <w:szCs w:val="20"/>
        </w:rPr>
        <w:t xml:space="preserve">Single source of truth for methods/results write-up. All numbers sourced directly from committed result files.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Generated: 2026-03-17   |   Results commit: 3714e29   |   Analysis commit: 9d60b36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Hypothesis Tests H1–H4b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All tests: Mann-Whitney U, one-tailed, α = 0.05. M1 = sacrifice_choice_rate (mean over last 100 valid epochs per seed). N = 10 seeds per condition.</w:t>
      </w:r>
    </w:p>
    <w:p>
      <w:pPr>
        <w:spacing w:after="60" w:before="60"/>
      </w:pPr>
      <w:r>
        <w:t xml:space="preserve"/>
      </w:r>
    </w:p>
    <w:tbl>
      <w:tblPr>
        <w:tblW w:type="dxa" w:w="6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000"/>
        <w:gridCol w:w="900"/>
        <w:gridCol w:w="440"/>
        <w:gridCol w:w="820"/>
        <w:gridCol w:w="680"/>
        <w:gridCol w:w="660"/>
        <w:gridCol w:w="660"/>
        <w:gridCol w:w="480"/>
      </w:tblGrid>
      <w:tr>
        <w:trPr>
          <w:tblHeader/>
        </w:trP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Hyp.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Comparison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U</w:t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 (one-tailed)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Cohen's d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 A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 B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sig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vs C1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&gt; C1 (span alone sufficient)</w:t>
            </w:r>
          </w:p>
        </w:tc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40.0</w:t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0.7637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-0.572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= 0.3143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= 0.3710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vs C1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&gt; C1 (welfare coupling sufficient)</w:t>
            </w:r>
          </w:p>
        </w:tc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</w:t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0.5749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= 0.3688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= 0.3710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H3a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vs C3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&gt; C3 (welfare + span)</w:t>
            </w:r>
          </w:p>
        </w:tc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47.0</w:t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0.4251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+0.159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= 0.3316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= 0.3143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H3b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vs C2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&gt; C2 (cross-span persistence)</w:t>
            </w:r>
          </w:p>
        </w:tc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36.0</w:t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0.8463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-0.447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= 0.3316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= 0.3688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H3c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vs C1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&gt; C1 (combined effect)</w:t>
            </w:r>
          </w:p>
        </w:tc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37.0</w:t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0.8276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-0.528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= 0.3316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= 0.3710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H4a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vs C4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&gt; C4 (boundary ablation)</w:t>
            </w:r>
          </w:p>
        </w:tc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39.0</w:t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0.7863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-0.209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= 0.3150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= 0.3316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  <w:tr>
        <w:tc>
          <w:tcPr>
            <w:tcW w:type="dxa" w:w="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H4b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C1-frz vs C1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C1-frz &gt; C1 (boundary ablation)</w:t>
            </w:r>
          </w:p>
        </w:tc>
        <w:tc>
          <w:tcPr>
            <w:tcW w:type="dxa" w:w="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53.0</w:t>
            </w:r>
          </w:p>
        </w:tc>
        <w:tc>
          <w:tcPr>
            <w:tcW w:type="dxa" w:w="8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0.4251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+0.090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C1-frz = 0.3770</w:t>
            </w:r>
          </w:p>
        </w:tc>
        <w:tc>
          <w:tcPr>
            <w:tcW w:type="dxa" w:w="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= 0.3710</w:t>
            </w:r>
          </w:p>
        </w:tc>
        <w:tc>
          <w:tcPr>
            <w:tcW w:type="dxa" w:w="4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H3a/H3b: Deviation 2 — long-span null epoch rate ~30–35% vs short-span ~0.5%. M1 computed on non-null epochs only; C4 vs C2 asymmetric sacrifice opportunity window (caveat in results). H4a: same long-span null rate applies to both C4 arms. All hypotheses: predicted direction not confirmed; all p &gt; 0.40.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H5: CDI Coupling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H5 predicted M5 (CDI coupling) positive and significant only in C4. No formal significance threshold was specified; directional prediction only.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Result: M5 near zero in all six conditions (see Item 2). C4 M5 mean = -0.0021. H5 prediction not confirmed.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2. M5 CDI Coupling Per Seed — All 6 Conditions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CDI coupling = mean CDI(last 50 valid pairs) − mean CDI(first 50 valid pairs) per seed. CDI defined per Deviation 3: 50-valid-epoch rolling window (non-null scr epochs only).</w:t>
      </w:r>
    </w:p>
    <w:p>
      <w:pPr>
        <w:spacing w:after="60" w:before="60"/>
      </w:pPr>
      <w:r>
        <w:t xml:space="preserve"/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600"/>
        <w:gridCol w:w="10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Range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Seeds 0–4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Seeds 5–9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0.0139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0.1018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[-0.128, 0.192]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-0.128, 0.088, 0.192, 0.116, -0.008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0.026, 0.046, -0.061, -0.120, -0.011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-0.0203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0.0939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[-0.118, 0.148]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-0.009, 0.148, -0.026, -0.052, 0.128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-0.118, -0.100, -0.093, 0.015, -0.096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0.0166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0.1036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[-0.121, 0.169]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0.169, -0.043, 0.041, 0.050, -0.038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-0.047, -0.121, -0.108, 0.126, 0.138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0.0935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[-0.125, 0.158]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-0.099, -0.125, 0.033, 0.061, 0.066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0.066, -0.110, -0.021, 0.158, -0.050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C1-frz short/indiv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0.0539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0.0933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[-0.144, 0.141]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-0.035, 0.077, 0.127, 0.141, 0.104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0.111, -0.034, 0.115, -0.144, 0.076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long/welfare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0.1003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[-0.157, 0.175]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-0.006, -0.090, -0.021, -0.082, 0.175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-0.157, 0.139, 0.020, 0.001, 0.022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All means near zero; large within-condition variance. H5 prediction (positive M5 in C4 only) not confirmed. M5 values computed with 50-valid-epoch rolling window per Deviation 3; n_valid=10 for all conditions.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3. M6 Sacrifice Persistence Slopes — All 6 Conditions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M6 = OLS slope of sacrifice_choice_rate (non-null epochs) over training epochs per seed. Positive = increasing; negative = decreasing.</w:t>
      </w:r>
    </w:p>
    <w:p>
      <w:pPr>
        <w:spacing w:after="60" w:before="6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700"/>
        <w:gridCol w:w="1750"/>
        <w:gridCol w:w="175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Seeds 0–4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Seeds 5–9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−0.000144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0.000252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0.000100, −0.000638, 0.000029, −0.000286, −0.000167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−0.000049, −0.000401, 0.000217, −0.000049, −0.000197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−0.000333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0.000533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0.000001, 0.000403, −0.000706, 0.000087, −0.000575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−0.000021, −0.000440, −0.001508, −0.000158, −0.000417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−0.000059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0.000567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0.000292, −0.000239, −0.000123, −0.000080, −0.000323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0.000597, −0.000012, −0.001251, −0.000268, 0.000817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−0.000103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0.000633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0.000431, 0.000916, −0.000341, −0.000313, −0.000121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−0.001297, 0.000050, −0.000320, −0.000601, 0.000563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C1-frz short/indiv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−0.000264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0.000363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−0.000313, 0.000387, 0.000010, −0.000535, −0.000239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−0.000680, −0.000881, −0.000091, −0.000135, −0.000158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long/welfare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0.000006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0.000499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−0.000248, −0.000658, 0.000875, −0.000283, −0.000737</w:t>
            </w:r>
          </w:p>
        </w:tc>
        <w:tc>
          <w:tcPr>
            <w:tcW w:type="dxa" w:w="17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0.000241, 0.000266, 0.000292, −0.000059, 0.000372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All slopes near zero (order 1e-4). No condition shows sustained positive drift. C4-frozen nearest zero. Cross-condition differences fall within within-condition variance.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4. M4 Deception Metric — Last-200-Epoch Means + Trajectory Direction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Deception metric = proportion of communication acts classified as deceptive (agent internal state divergence from declared signal). Last-200 epoch mean per seed; trajectory = delta(last100 − first100 AgentA mean).</w:t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Last-200-Epoch Means (cross-seed mean ± SD, AgentA)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AgentA mean (SD)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AgentB mean (SD)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AgentC mean (SD)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0.2449 (0.0478)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0.2513 (0.0408)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0.2554 (0.0430)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0.2792 (0.0504)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0.2712 (0.0592)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0.2820 (0.0580)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0.1669 (0.0321)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0.1951 (0.0536)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0.2067 (0.0630)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0.2388 (0.0691)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0.2636 (0.0502)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0.2059 (0.0518)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C1-frz short/indiv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0.2264 (0.0408)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0.2439 (0.0542)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0.2321 (0.0368)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long/welfare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0.2272 (0.0739)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0.2422 (0.0629)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0.2719 (0.1153)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Trajectory Direction (AgentA first100 vs last100)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"/>
        <w:gridCol w:w="680"/>
        <w:gridCol w:w="760"/>
        <w:gridCol w:w="2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First 100 mean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Last 100 mean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Delta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Per-seed deltas (s0–s9)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0.2801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0.2449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−0.035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Decreasing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−0.144, −0.028, +0.041, +0.022, −0.058, −0.023, −0.058, −0.008, −0.082, −0.013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0.2963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0.2792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−0.017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Decreasing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−0.086, +0.103, +0.068, −0.053, −0.053, −0.090, −0.069, +0.023, +0.009, −0.024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0.2743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0.1669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−0.107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Decreasing (**)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−0.077, −0.118, −0.058, −0.115, −0.224, −0.090, −0.068, −0.142, −0.118, −0.066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0.2900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0.2388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−0.051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Decreasing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+0.087, −0.052, −0.050, −0.114, −0.193, +0.019, +0.034, −0.066, −0.114, −0.063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C1-frz short/indiv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0.2857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0.2264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−0.059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Decreasing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−0.141, −0.086, +0.050, −0.112, −0.026, +0.001, −0.065, −0.084, −0.143, +0.013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long/welfare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0.2792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0.2272</w:t>
            </w:r>
          </w:p>
        </w:tc>
        <w:tc>
          <w:tcPr>
            <w:tcW w:type="dxa" w:w="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−0.052</w:t>
            </w:r>
          </w:p>
        </w:tc>
        <w:tc>
          <w:tcPr>
            <w:tcW w:type="dxa" w:w="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Decreasing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−0.116, −0.061, −0.093, −0.006, −0.128, +0.164, −0.083, −0.117, −0.008, −0.071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All conditions show decreasing deception across training. C3 shows the largest absolute decrease (delta = -0.107), consistent with longer training horizon. No condition shows sustained deception increase.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5. Null Epoch Rates by Condition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Null epoch = epoch in which sacrifice_choice_rate is None (sacrifice trigger did not fire). Root cause: see Deviation 2 in p5_deviation_log.md.</w:t>
      </w:r>
    </w:p>
    <w:p>
      <w:pPr>
        <w:spacing w:after="60" w:before="6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510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 null %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Per-seed null % (s0–s9)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 short/individual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0.52%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0.4, 0.2, 1.2, 0.2, 0.2, 1.8, 0.0, 0.0, 0.4, 0.8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C2 short/welfare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0.42%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0.8, 1.4, 0.8, 0.0, 0.2, 0.0, 0.0, 0.2, 0.4, 0.4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C3 long/individual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33.48%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28.4, 38.6, 23.8, 42.6, 54.6, 32.8, 26.6, 31.4, 25.0, 31.0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long/welfare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30.18%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28.6, 30.0, 31.2, 34.0, 28.6, 29.4, 29.6, 35.2, 25.8, 29.4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C1-frz short/indiv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0.28%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0.4, 0.0, 0.4, 0.0, 0.4, 1.2, 0.2, 0.0, 0.2, 0.0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long/welfare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35.54%</w:t>
            </w:r>
          </w:p>
        </w:tc>
        <w:tc>
          <w:tcPr>
            <w:tcW w:type="dxa" w:w="5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38.2, 47.0, 36.2, 29.6, 44.2, 26.6, 37.0, 32.0, 34.4, 30.2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Short-span conditions: &lt;1% null epochs — sacrifice trigger fires reliably (movement alone depletes to threshold). Long-span conditions: 30–35% null epochs — trigger only fires when communication load pushes per-step cost &gt;1.25. This asymmetry is logged as Deviation 2 and limits direct cross-span comparison on sacrifice_choice_rate.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6. self_state_norm: Frozen vs Unfrozen (C4 vs C4-frozen)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self_state_norm = L2 norm of AgentA's self_model_gru hidden state, averaged over last 100 valid epochs per seed. Reports the magnitude of the self-model representation. In frozen condition, self_model_gru weights are fixed at random initialization (requires_grad=False).</w:t>
      </w:r>
    </w:p>
    <w:p>
      <w:pPr>
        <w:spacing w:after="60" w:before="60"/>
      </w:pPr>
      <w:r>
        <w:t xml:space="preserve"/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600"/>
        <w:gridCol w:w="600"/>
        <w:gridCol w:w="6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Min seed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Max seed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Per-seed values (s0–s9)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 long/welfare (trainable)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1.8963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1.3801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0.686 (s6)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5.519 (s3)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0.846, 0.847, 1.745, 5.519, 2.054, 1.549, 0.686, 2.146, 2.007, 1.565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C4-frz long/welfare (frozen)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1.5256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0.3539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1.027 (s7)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 (s6)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1.479, 1.322, 1.092, 1.320, 1.570, 1.889, 2.104, 1.027, 1.893, 1.561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Delta (unfrozen − frozen): mean = +0.371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Unfrozen mean &gt; frozen mean, but difference driven largely by seed 3 outlier (5.519). Excluding s3: unfrozen mean = 1.49 vs frozen 1.53 (near parity).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Frozen condition SD = 0.354 vs unfrozen SD = 1.380 — freezing substantially reduces variance in self_model_gru activation magnitude, as expected when weights are fixed.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Diagnostic 4 finding (from session): self_state_norm is non-zero in frozen condition (fixed random noise contributes to hidden state), confirming GRU is wired correctly in both arms. Magnitude difference is present but not large in median terms; variance suppression in frozen arm is the clearest signal.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7. P4 Boundary Condition: Frozen vs Trained SCR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Protocol 4 boundary condition: AgentA depth=2, self_model_gru frozen at random init. Comparison: above_threshold (trainable) vs boundary (frozen). Source: p4_results_reference.md Section 3.</w:t>
      </w:r>
    </w:p>
    <w:p>
      <w:pPr>
        <w:spacing w:after="60" w:before="6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00"/>
        <w:gridCol w:w="70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  <w:gridCol w:w="490"/>
      </w:tblGrid>
      <w:tr>
        <w:trPr>
          <w:tblHeader/>
        </w:trP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 SCR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 (pop.)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s1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s2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s3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s4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s5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s6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s7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s8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s9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above_threshold (trainable)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0.4267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0.1234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0.167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0.550</w:t>
            </w:r>
          </w:p>
        </w:tc>
      </w:tr>
      <w:tr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boundary (frozen)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0.4564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0.1450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0.222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0.556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0.400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0.444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0.200</w:t>
            </w:r>
          </w:p>
        </w:tc>
        <w:tc>
          <w:tcPr>
            <w:tcW w:type="dxa" w:w="4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0.667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Delta: boundary − above_threshold = +0.0297 (direction predicted by H4 preregistration, i.e., self_model_gru learning not required for sacrifice).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Mann-Whitney U (P4, boundary &gt; above_threshold): U = 55.5, p = 0.352 — not significant.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Cohen's d (boundary − above_threshold): d = +0.209 (small positive effect).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SD in this table uses population formula (n denominator) as reported in p4_results_reference.md. Sample SD (n−1): above_threshold = 0.130, boundary = 0.153. Directional prediction (boundary ≥ above_threshold) held at the mean level but not statistically significant.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8. P4 CDI Values Per Condition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CDI = convergence-divergence index (Pearson r between sacrifice_choice_rate and framework_scores over rolling 50-epoch window). Source: p4_results_reference.md Section 3.</w:t>
      </w:r>
    </w:p>
    <w:p>
      <w:pPr>
        <w:spacing w:after="60" w:before="6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700"/>
        <w:gridCol w:w="700"/>
        <w:gridCol w:w="700"/>
        <w:gridCol w:w="27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 CDI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Min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Max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baseline (depth 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+0.0017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−0.0044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+0.0074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Near zero; no coupling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below_threshold (depth 1)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−0.0031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−0.0058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+0.0006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Slightly negative; weak anti-coupling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above_threshold (depth 2)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−0.0022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0.0042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−0.0093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+0.0047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Near zero; no clear coupling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boundary (depth 2, frozen)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+0.0008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0.0021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−0.0015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+0.0063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Near zero; no coupling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P4 CDI values uniformly near zero across all conditions. No condition shows meaningful positive CDI coupling. This parallels P5 M5 results: CDI coupling is not condition-specific and does not emerge with depth-2 architecture or welfare coupling.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9. P4 Cohen's d — Boundary Effect (above_threshold vs boundary)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Comparison: P4 above_threshold SCR vs P4 boundary SCR. Tests whether freezing self_model_gru at random initialization changes sacrifice_choice_rate.</w:t>
      </w:r>
    </w:p>
    <w:p>
      <w:pPr>
        <w:spacing w:after="60" w:before="60"/>
      </w:pPr>
      <w:r>
        <w:t xml:space="preserve"/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Statistic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above_threshold mean SCR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0.4267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boundary mean SCR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0.4564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above_threshold sample SD (n−1)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0.1301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boundary sample SD (n−1)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0.1528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Pooled SD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0.1419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Cohen's d (boundary − above_threshold)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+0.209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Mann-Whitney U (boundary &gt; above_threshold)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55.5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p-value (one-tailed)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0.352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Significant at α = 0.05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Direction matches H4 prediction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Yes (boundary ≥ above_threshold)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Cohen's d = +0.209 is a small effect by convention (d &gt; 0.2). Effect is in the predicted direction but not statistically significant. Interpretation: P4 boundary data does not provide strong evidence that self_model_gru learning drives sacrifice behavior; frozen architecture achieves comparable or marginally higher SCR. Consistent with P5 H4a/H4b results (also ns).</w:t>
      </w:r>
    </w:p>
    <w:p>
      <w:pPr>
        <w:spacing w:after="60" w:before="60"/>
      </w:pPr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Appendix: Git Commit Integrity Chain</w:t>
      </w:r>
    </w:p>
    <w:p>
      <w:pPr>
        <w:spacing w:after="80" w:before="8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Key commits establishing pre-analysis commitment and sequence integrity.</w:t>
      </w:r>
    </w:p>
    <w:p>
      <w:pPr>
        <w:spacing w:after="60" w:before="6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4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Commit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Stage Gate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4fc9470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Protocol_5_Predictions_PreExperimental.pdf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Pre-experimental predictions locked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83a9492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Protocol 5 pre-run: code changes, diagnostic, Deviation 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Deviation 1 logged before any confirmatory run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8b81b02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P5 deviation log: Deviation 2 logged before batch commit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Deviation 2 logged before 60-file commit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3714e29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P5 confirmatory batch commit: all 60 result files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 committed before analysis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96d39c5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P5 deviation log: Deviation 3 — CDI window redefined before analysis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Deviation 3 logged before script execution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9d60b36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P5 confirmatory analysis: script + results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Analysis run after all deviations logged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00ad7e3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Protocol 4-5 complete research record document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Research record archived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i/>
          <w:iCs/>
          <w:color w:val="555555"/>
          <w:sz w:val="18"/>
          <w:szCs w:val="18"/>
        </w:rPr>
        <w:t xml:space="preserve">Note: All deviation log entries precede the stage they affect in git history. No result file was modified after batch commit. Analysis script and results JSON committed together.</w:t>
      </w:r>
    </w:p>
    <w:sectPr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2026-03-18T05:32:45.390Z</dcterms:created>
  <dcterms:modified xsi:type="dcterms:W3CDTF">2026-03-18T05:32:45.391Z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