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492D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Title</w:t>
      </w:r>
    </w:p>
    <w:p w14:paraId="40420DC0" w14:textId="4834F4AA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“Forecasting Refinery Throughput Disruptions via Midstream Pipeline Incident Analy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</w:t>
      </w: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”</w:t>
      </w:r>
    </w:p>
    <w:p w14:paraId="411666C0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34C66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70B216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Statement</w:t>
      </w:r>
    </w:p>
    <w:p w14:paraId="656CC3C4" w14:textId="77777777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Despite the downstream oil &amp; gas sector running near capacity, large numbers of unplanned pipeline incidents and supply-chain disruptions continue to undermine refinery utilization and profitability. For example:</w:t>
      </w:r>
    </w:p>
    <w:p w14:paraId="189F24E0" w14:textId="77777777" w:rsidR="00AF5B82" w:rsidRPr="00AF5B82" w:rsidRDefault="00AF5B82" w:rsidP="00AF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According to Pipeline and Hazardous Materials Safety Administration (PHMSA), there have been ~1.45 pipeline incidents per day in 2024—about 530 incidents across the US. </w:t>
      </w:r>
      <w:hyperlink r:id="rId5" w:tgtFrame="_blank" w:history="1">
        <w:r w:rsidRPr="00AF5B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fractracker.org+1</w:t>
        </w:r>
      </w:hyperlink>
    </w:p>
    <w:p w14:paraId="2C5663B8" w14:textId="77777777" w:rsidR="00AF5B82" w:rsidRPr="00AF5B82" w:rsidRDefault="00AF5B82" w:rsidP="00AF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15 August 2025, Enterprise Products Partners announced a leak on its Seaway crude-oil pipeline system that disrupted flows from Cushing, Oklahoma to Freeport, Texas. </w:t>
      </w:r>
      <w:hyperlink r:id="rId6" w:tgtFrame="_blank" w:history="1">
        <w:r w:rsidRPr="00AF5B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Reuters</w:t>
        </w:r>
      </w:hyperlink>
    </w:p>
    <w:p w14:paraId="093C421E" w14:textId="77777777" w:rsidR="00AF5B82" w:rsidRPr="00AF5B82" w:rsidRDefault="00AF5B82" w:rsidP="00AF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Meanwhile, US refinery utilization recently reached 95.5% of operable capacity – the highest level since June 2023. </w:t>
      </w:r>
      <w:hyperlink r:id="rId7" w:tgtFrame="_blank" w:history="1">
        <w:r w:rsidRPr="00AF5B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energynow.com</w:t>
        </w:r>
      </w:hyperlink>
    </w:p>
    <w:p w14:paraId="67C13C2F" w14:textId="77777777" w:rsidR="00AF5B82" w:rsidRPr="00AF5B82" w:rsidRDefault="00AF5B82" w:rsidP="00AF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Yet US refining capacity has remained largely unchanged as of January 2025, suggesting that throughput gains must come from operation efficiencies and supply reliability rather than new plants. </w:t>
      </w:r>
      <w:hyperlink r:id="rId8" w:tgtFrame="_blank" w:history="1">
        <w:r w:rsidRPr="00AF5B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eia.gov+1</w:t>
        </w:r>
      </w:hyperlink>
    </w:p>
    <w:p w14:paraId="7B2EB541" w14:textId="77777777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Thus: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key challenge for mid- and downstream energy companies is: </w:t>
      </w:r>
      <w:r w:rsidRPr="00AF5B8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 they reliably forecast when refinery utilization will drop due to upstream/midstream disruptions (pipeline incidents, supply shortfalls, capacity strain) so they can proactively adjust operations, manage risk, and protect margins?</w:t>
      </w:r>
    </w:p>
    <w:p w14:paraId="49EC8B2E" w14:textId="77777777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matters because small drops in utilization translate to large financial losses, regulatory and environmental risk, and supply-chain surprise.</w:t>
      </w:r>
    </w:p>
    <w:p w14:paraId="12A43443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4FA37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75ABEE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7D51AF23" w14:textId="77777777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machine-learning system that predicts, at a monthly regional level:</w:t>
      </w:r>
    </w:p>
    <w:p w14:paraId="41B8BE36" w14:textId="77777777" w:rsidR="00AF5B82" w:rsidRPr="00AF5B82" w:rsidRDefault="00AF5B82" w:rsidP="00AF5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Refinery utilization (%)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next period (regression)</w:t>
      </w:r>
    </w:p>
    <w:p w14:paraId="6765F80E" w14:textId="77777777" w:rsidR="00AF5B82" w:rsidRPr="00AF5B82" w:rsidRDefault="00AF5B82" w:rsidP="00AF5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Under-utilization risk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(binary classification: e.g., utilization &lt; target threshold)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By linking midstream incident data (pipeline leaks, accidents) and upstream supply proxies (imports/rigs) with downstream utilization data, the system aims to produce actionable insights for operations and risk management.</w:t>
      </w:r>
    </w:p>
    <w:p w14:paraId="4DEA1424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32FC4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1387DD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Scope &amp; Deliverables</w:t>
      </w:r>
    </w:p>
    <w:p w14:paraId="104FFA83" w14:textId="77777777" w:rsidR="00AF5B82" w:rsidRPr="00AF5B82" w:rsidRDefault="00AF5B82" w:rsidP="00AF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 ingestion &amp; cleaning of public datasets (PHMSA incidents, EIA crude/imports/throughput/utilization)</w:t>
      </w:r>
    </w:p>
    <w:p w14:paraId="674A232B" w14:textId="77777777" w:rsidR="00AF5B82" w:rsidRPr="00AF5B82" w:rsidRDefault="00AF5B82" w:rsidP="00AF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engineering (lag features, incident severity indices, supply strain proxies)</w:t>
      </w:r>
    </w:p>
    <w:p w14:paraId="22340F93" w14:textId="77777777" w:rsidR="00AF5B82" w:rsidRPr="00AF5B82" w:rsidRDefault="00AF5B82" w:rsidP="00AF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development: regression + classification (e.g.,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CatBoost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24643E8" w14:textId="77777777" w:rsidR="00AF5B82" w:rsidRPr="00AF5B82" w:rsidRDefault="00AF5B82" w:rsidP="00AF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Evaluation: forecast accuracy, classification metrics, scenario simulation</w:t>
      </w:r>
    </w:p>
    <w:p w14:paraId="1CA7FC64" w14:textId="77777777" w:rsidR="00AF5B82" w:rsidRPr="00AF5B82" w:rsidRDefault="00AF5B82" w:rsidP="00AF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Interpretability: feature-importance (SHAP) and scenario what-ifs</w:t>
      </w:r>
    </w:p>
    <w:p w14:paraId="738A4B63" w14:textId="77777777" w:rsidR="00AF5B82" w:rsidRPr="00AF5B82" w:rsidRDefault="00AF5B82" w:rsidP="00AF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prototype: optional web demo (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or GitHub repository with clean notebook &amp; instructions</w:t>
      </w:r>
    </w:p>
    <w:p w14:paraId="1B7B049C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50650D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6CA106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Collection</w:t>
      </w:r>
    </w:p>
    <w:p w14:paraId="376A408B" w14:textId="77777777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Datasets used:</w:t>
      </w:r>
    </w:p>
    <w:p w14:paraId="023AD46A" w14:textId="77777777" w:rsidR="00AF5B82" w:rsidRPr="00AF5B82" w:rsidRDefault="00AF5B82" w:rsidP="00AF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PHMSA Pipeline Incident data (hazardous liquids &amp; gas transmission) — incident date, volume, cause, location. </w:t>
      </w:r>
      <w:hyperlink r:id="rId9" w:tgtFrame="_blank" w:history="1">
        <w:r w:rsidRPr="00AF5B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phmsa.dot.gov+1</w:t>
        </w:r>
      </w:hyperlink>
    </w:p>
    <w:p w14:paraId="25F397AA" w14:textId="77777777" w:rsidR="00AF5B82" w:rsidRPr="00AF5B82" w:rsidRDefault="00AF5B82" w:rsidP="00AF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EIA Drilling Productivity Report / Imports data — upstream supply proxies.</w:t>
      </w:r>
    </w:p>
    <w:p w14:paraId="0D0E0E3C" w14:textId="77777777" w:rsidR="00AF5B82" w:rsidRPr="00AF5B82" w:rsidRDefault="00AF5B82" w:rsidP="00AF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EIA Petroleum Supply Monthly (PSM) tables — refinery capacity, throughput, utilization. </w:t>
      </w:r>
      <w:hyperlink r:id="rId10" w:tgtFrame="_blank" w:history="1">
        <w:r w:rsidRPr="00AF5B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hydrocarbonengineering.com+1</w:t>
        </w:r>
      </w:hyperlink>
    </w:p>
    <w:p w14:paraId="6F44C420" w14:textId="77777777" w:rsidR="00AF5B82" w:rsidRPr="00AF5B82" w:rsidRDefault="00AF5B82" w:rsidP="00AF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 or event proxies (optional) — hurricanes, heavy rains (for geographic/midstream risk).</w:t>
      </w:r>
    </w:p>
    <w:p w14:paraId="3C24DF89" w14:textId="77777777" w:rsidR="00AF5B82" w:rsidRPr="00AF5B82" w:rsidRDefault="00AF5B82" w:rsidP="00AF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context data — crude oil spot price, margin proxies.</w:t>
      </w:r>
    </w:p>
    <w:p w14:paraId="6DA0516D" w14:textId="77777777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ingestion steps:</w:t>
      </w:r>
    </w:p>
    <w:p w14:paraId="3A60A774" w14:textId="77777777" w:rsidR="00AF5B82" w:rsidRPr="00AF5B82" w:rsidRDefault="00AF5B82" w:rsidP="00AF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download of CSV/XLS files into </w:t>
      </w:r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data/raw/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</w:t>
      </w:r>
    </w:p>
    <w:p w14:paraId="2904D380" w14:textId="77777777" w:rsidR="00AF5B82" w:rsidRPr="00AF5B82" w:rsidRDefault="00AF5B82" w:rsidP="00AF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Excel files (skip headers) and standardize date formats (YYYY-MM)</w:t>
      </w:r>
    </w:p>
    <w:p w14:paraId="39329E7B" w14:textId="77777777" w:rsidR="00AF5B82" w:rsidRPr="00AF5B82" w:rsidRDefault="00AF5B82" w:rsidP="00AF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incident datasets into region-month aggregated format (group by state/month)</w:t>
      </w:r>
    </w:p>
    <w:p w14:paraId="65F6AB60" w14:textId="77777777" w:rsidR="00AF5B82" w:rsidRPr="00AF5B82" w:rsidRDefault="00AF5B82" w:rsidP="00AF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all datasets into unified panel by </w:t>
      </w:r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 + date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(monthly granularity)</w:t>
      </w:r>
    </w:p>
    <w:p w14:paraId="431961C9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5848E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C922AD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Cleaning &amp; Pre-Processing</w:t>
      </w:r>
    </w:p>
    <w:p w14:paraId="22442BB4" w14:textId="77777777" w:rsidR="00AF5B82" w:rsidRPr="00AF5B82" w:rsidRDefault="00AF5B82" w:rsidP="00AF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missing values: forward/backward fill where appropriate (e.g., utilization), drop rows with too many missing features</w:t>
      </w:r>
    </w:p>
    <w:p w14:paraId="2C4D5E9A" w14:textId="77777777" w:rsidR="00AF5B82" w:rsidRPr="00AF5B82" w:rsidRDefault="00AF5B82" w:rsidP="00AF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incident data: drop redundant administrative columns, extract relevant fields (volume released, cause category, state)</w:t>
      </w:r>
    </w:p>
    <w:p w14:paraId="2F32F4FD" w14:textId="77777777" w:rsidR="00AF5B82" w:rsidRPr="00AF5B82" w:rsidRDefault="00AF5B82" w:rsidP="00AF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 units: convert barrels to consistent scale, percent to decimal, date fields to pandas datetime</w:t>
      </w:r>
    </w:p>
    <w:p w14:paraId="50ED6CD8" w14:textId="77777777" w:rsidR="00AF5B82" w:rsidRPr="00AF5B82" w:rsidRDefault="00AF5B82" w:rsidP="00AF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 time spans: e.g., from Jan 2010 to latest available month (for all series)</w:t>
      </w:r>
    </w:p>
    <w:p w14:paraId="3F7579A1" w14:textId="77777777" w:rsidR="00AF5B82" w:rsidRPr="00AF5B82" w:rsidRDefault="00AF5B82" w:rsidP="00AF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 geographic information: map states to regions/basins if needed</w:t>
      </w:r>
    </w:p>
    <w:p w14:paraId="18C7E331" w14:textId="77777777" w:rsidR="00AF5B82" w:rsidRPr="00AF5B82" w:rsidRDefault="00AF5B82" w:rsidP="00AF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Outlier detection: inspect extremely large spill volumes or utilization percentages &gt;100%</w:t>
      </w:r>
    </w:p>
    <w:p w14:paraId="47639023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BF1CF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19D778A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Feature Engineering</w:t>
      </w:r>
    </w:p>
    <w:p w14:paraId="20FFC765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Lag features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previous month(s) values of utilization, crude imports, production proxies</w:t>
      </w:r>
    </w:p>
    <w:p w14:paraId="0F913480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Rolling aggregates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e.g., 3-month, 6-month sum/mean of incidents, crude imports, utilization</w:t>
      </w:r>
    </w:p>
    <w:p w14:paraId="5097DEED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Incident severity index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e.g., </w:t>
      </w:r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severity = UNINTENTIONAL_RELEASE_BBLS × </w:t>
      </w:r>
      <w:proofErr w:type="spellStart"/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cause_weight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region-month</w:t>
      </w:r>
    </w:p>
    <w:p w14:paraId="6D500E6D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Capacity strain proxy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e.g., </w:t>
      </w:r>
      <w:proofErr w:type="spellStart"/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strain_idx</w:t>
      </w:r>
      <w:proofErr w:type="spellEnd"/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(imports + throughput) / </w:t>
      </w:r>
      <w:proofErr w:type="spellStart"/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operable_capacity</w:t>
      </w:r>
      <w:proofErr w:type="spellEnd"/>
    </w:p>
    <w:p w14:paraId="33464DC1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dummy features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e.g., hurricane/month dummy when heavy storms recorded in region</w:t>
      </w:r>
    </w:p>
    <w:p w14:paraId="2B21BD28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features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month as categorical, quarter, year, month sine/cosine to capture seasonality</w:t>
      </w:r>
    </w:p>
    <w:p w14:paraId="48626B6B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Pricing/margin features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WTI change %, crack spread proxy if available</w:t>
      </w:r>
    </w:p>
    <w:p w14:paraId="02BFB115" w14:textId="77777777" w:rsidR="00AF5B82" w:rsidRPr="00AF5B82" w:rsidRDefault="00AF5B82" w:rsidP="00AF5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Normalize and scale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standardize numerical features; encode categorical (cause, region) with one-hot or target encoding</w:t>
      </w:r>
    </w:p>
    <w:p w14:paraId="0EF91181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ABF50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212F0D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Model Development</w:t>
      </w:r>
    </w:p>
    <w:p w14:paraId="0816BE26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1: Refinery Utilization Forecasting (Regression)</w:t>
      </w:r>
    </w:p>
    <w:p w14:paraId="6B8962A9" w14:textId="77777777" w:rsidR="00AF5B82" w:rsidRPr="00AF5B82" w:rsidRDefault="00AF5B82" w:rsidP="00AF5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utilization_pct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 month</w:t>
      </w:r>
    </w:p>
    <w:p w14:paraId="109AE9B4" w14:textId="77777777" w:rsidR="00AF5B82" w:rsidRPr="00AF5B82" w:rsidRDefault="00AF5B82" w:rsidP="00AF5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baseline linear regression, tree-based (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time-series DL model (TFT) for advanced option</w:t>
      </w:r>
    </w:p>
    <w:p w14:paraId="22045F0E" w14:textId="77777777" w:rsidR="00AF5B82" w:rsidRPr="00AF5B82" w:rsidRDefault="00AF5B82" w:rsidP="00AF5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rolling origin cross-validation (e.g., train through month-T, validate month-T+1, move forward)</w:t>
      </w:r>
    </w:p>
    <w:p w14:paraId="1CBF6C90" w14:textId="77777777" w:rsidR="00AF5B82" w:rsidRPr="00AF5B82" w:rsidRDefault="00AF5B82" w:rsidP="00AF5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MAE, RMSE, MAPE (aim &lt;10%)</w:t>
      </w:r>
    </w:p>
    <w:p w14:paraId="76B486EF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2: Under-Utilization Risk Prediction (Classification)</w:t>
      </w:r>
    </w:p>
    <w:p w14:paraId="06A968A0" w14:textId="77777777" w:rsidR="00AF5B82" w:rsidRPr="00AF5B82" w:rsidRDefault="00AF5B82" w:rsidP="00AF5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binary indicator if utilization falls below threshold (e.g., &lt;85%) in next month</w:t>
      </w:r>
    </w:p>
    <w:p w14:paraId="2C1F87E3" w14:textId="77777777" w:rsidR="00AF5B82" w:rsidRPr="00AF5B82" w:rsidRDefault="00AF5B82" w:rsidP="00AF5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CatBoost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classifier, possibly neural network</w:t>
      </w:r>
    </w:p>
    <w:p w14:paraId="50ACC710" w14:textId="77777777" w:rsidR="00AF5B82" w:rsidRPr="00AF5B82" w:rsidRDefault="00AF5B82" w:rsidP="00AF5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Handling imbalance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class weighting, SMOTE, or focal loss</w:t>
      </w:r>
    </w:p>
    <w:p w14:paraId="0F5D821D" w14:textId="77777777" w:rsidR="00AF5B82" w:rsidRPr="00AF5B82" w:rsidRDefault="00AF5B82" w:rsidP="00AF5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ROC-AUC, PR-AUC,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Precision@K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top 10% risk months), F1-score</w:t>
      </w:r>
    </w:p>
    <w:p w14:paraId="11554916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Chaining Predictions</w:t>
      </w:r>
    </w:p>
    <w:p w14:paraId="0FE18D76" w14:textId="77777777" w:rsidR="00AF5B82" w:rsidRPr="00AF5B82" w:rsidRDefault="00AF5B82" w:rsidP="00AF5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outputs of regression model (forecasted utilization) as input for classification risk model or as scenario input</w:t>
      </w:r>
    </w:p>
    <w:p w14:paraId="5AFCB1BF" w14:textId="77777777" w:rsidR="00AF5B82" w:rsidRPr="00AF5B82" w:rsidRDefault="00AF5B82" w:rsidP="00AF5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“what‐if” scenarios: e.g., spike in incident severity → impact on utilization forecast</w:t>
      </w:r>
    </w:p>
    <w:p w14:paraId="2B3BC9F9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Interpretability</w:t>
      </w:r>
    </w:p>
    <w:p w14:paraId="2FC02A47" w14:textId="77777777" w:rsidR="00AF5B82" w:rsidRPr="00AF5B82" w:rsidRDefault="00AF5B82" w:rsidP="00AF5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SHAP values for tree models to understand feature importance (e.g., how incident volume drives utilization drop)</w:t>
      </w:r>
    </w:p>
    <w:p w14:paraId="7A22B0F1" w14:textId="77777777" w:rsidR="00AF5B82" w:rsidRPr="00AF5B82" w:rsidRDefault="00AF5B82" w:rsidP="00AF5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dependence plots: e.g., utilization vs. incident severity index</w:t>
      </w:r>
    </w:p>
    <w:p w14:paraId="1FEB14E0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DE3DED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88C8AA7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&amp; Scenario Analysis</w:t>
      </w:r>
    </w:p>
    <w:p w14:paraId="62AFE1C3" w14:textId="77777777" w:rsidR="00AF5B82" w:rsidRPr="00AF5B82" w:rsidRDefault="00AF5B82" w:rsidP="00AF5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Backtesting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compare predictions vs actual for last 12-24 months</w:t>
      </w:r>
    </w:p>
    <w:p w14:paraId="1074DF6B" w14:textId="77777777" w:rsidR="00AF5B82" w:rsidRPr="00AF5B82" w:rsidRDefault="00AF5B82" w:rsidP="00AF5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simulation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impact of e.g., +50% pipeline incidents, −10% crude imports, hurricane month on utilization and risk</w:t>
      </w:r>
    </w:p>
    <w:p w14:paraId="6EABBCB9" w14:textId="77777777" w:rsidR="00AF5B82" w:rsidRPr="00AF5B82" w:rsidRDefault="00AF5B82" w:rsidP="00AF5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impact quantification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translate utilization drop into throughput loss (barrels/day × days) and approximate revenue loss</w:t>
      </w:r>
    </w:p>
    <w:p w14:paraId="4D73EF88" w14:textId="77777777" w:rsidR="00AF5B82" w:rsidRPr="00AF5B82" w:rsidRDefault="00AF5B82" w:rsidP="00AF5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Sensitivity analysis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model robustness to missing data, regional differences, time periods</w:t>
      </w:r>
    </w:p>
    <w:p w14:paraId="73B904A7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9E8BB0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BF4691D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Deployment Strategy</w:t>
      </w:r>
    </w:p>
    <w:p w14:paraId="0A714D7D" w14:textId="77777777" w:rsidR="00AF5B82" w:rsidRPr="00AF5B82" w:rsidRDefault="00AF5B82" w:rsidP="00AF5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Notebook reproducibility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with clear cells for ingestion → cleaning → features →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evaluation</w:t>
      </w:r>
    </w:p>
    <w:p w14:paraId="37B6609E" w14:textId="77777777" w:rsidR="00AF5B82" w:rsidRPr="00AF5B82" w:rsidRDefault="00AF5B82" w:rsidP="00AF5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GitHub repo, with branching for model experimentation, </w:t>
      </w:r>
      <w:proofErr w:type="spellStart"/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environment.yml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</w:p>
    <w:p w14:paraId="6AA56DAE" w14:textId="77777777" w:rsidR="00AF5B82" w:rsidRPr="00AF5B82" w:rsidRDefault="00AF5B82" w:rsidP="00AF5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versioning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use DVC or </w:t>
      </w:r>
      <w:r w:rsidRPr="00AF5B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version snapshots</w:t>
      </w:r>
    </w:p>
    <w:p w14:paraId="676D95B5" w14:textId="77777777" w:rsidR="00AF5B82" w:rsidRPr="00AF5B82" w:rsidRDefault="00AF5B82" w:rsidP="00AF5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packaging (optional)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create a simple REST API (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that takes region &amp; date and returns utilization forecast + risk probability</w:t>
      </w:r>
    </w:p>
    <w:p w14:paraId="7215375D" w14:textId="77777777" w:rsidR="00AF5B82" w:rsidRPr="00AF5B82" w:rsidRDefault="00AF5B82" w:rsidP="00AF5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Interactive app (optional)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 to input scenario sliders (incident spike, import drop) and view forecast &amp; risk</w:t>
      </w:r>
    </w:p>
    <w:p w14:paraId="32F9D93B" w14:textId="77777777" w:rsidR="00AF5B82" w:rsidRPr="00AF5B82" w:rsidRDefault="00AF5B82" w:rsidP="00AF5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README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clear instructions, project description, data sources, usage example</w:t>
      </w:r>
    </w:p>
    <w:p w14:paraId="360F7C62" w14:textId="77777777" w:rsidR="00AF5B82" w:rsidRPr="00AF5B82" w:rsidRDefault="00AF5B82" w:rsidP="00AF5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containerize (Docker), or host demo on Heroku/Google Cloud if you wish</w:t>
      </w:r>
    </w:p>
    <w:p w14:paraId="0B238E2D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05B6B4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E120E44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Timeline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364"/>
      </w:tblGrid>
      <w:tr w:rsidR="00AF5B82" w:rsidRPr="00AF5B82" w14:paraId="05302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A3034" w14:textId="77777777" w:rsidR="00AF5B82" w:rsidRPr="00AF5B82" w:rsidRDefault="00AF5B82" w:rsidP="00AF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2D80B24" w14:textId="77777777" w:rsidR="00AF5B82" w:rsidRPr="00AF5B82" w:rsidRDefault="00AF5B82" w:rsidP="00AF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</w:tr>
      <w:tr w:rsidR="00AF5B82" w:rsidRPr="00AF5B82" w14:paraId="1F88C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F0B2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90A14D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ingestion, raw dataset exploration, cleaning pipelines</w:t>
            </w:r>
          </w:p>
        </w:tc>
      </w:tr>
      <w:tr w:rsidR="00AF5B82" w:rsidRPr="00AF5B82" w14:paraId="5CB9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061A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8BEABC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engineering, exploratory data analysis (EDA), target definition</w:t>
            </w:r>
          </w:p>
        </w:tc>
      </w:tr>
      <w:tr w:rsidR="00AF5B82" w:rsidRPr="00AF5B82" w14:paraId="154C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AFE8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523F22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development – Task 1 (regression) + baseline models</w:t>
            </w:r>
          </w:p>
        </w:tc>
      </w:tr>
      <w:tr w:rsidR="00AF5B82" w:rsidRPr="00AF5B82" w14:paraId="2B0F3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5AC5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73FF20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development – Task 2 (classification) + chaining logic</w:t>
            </w:r>
          </w:p>
        </w:tc>
      </w:tr>
      <w:tr w:rsidR="00AF5B82" w:rsidRPr="00AF5B82" w14:paraId="67CA1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1236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066128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Evaluation, interpretability (SHAP), scenario simulations</w:t>
            </w:r>
          </w:p>
        </w:tc>
      </w:tr>
      <w:tr w:rsidR="00AF5B82" w:rsidRPr="00AF5B82" w14:paraId="6BF9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B894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45E1EE" w14:textId="77777777" w:rsidR="00AF5B82" w:rsidRPr="00AF5B82" w:rsidRDefault="00AF5B82" w:rsidP="00AF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5B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prototype (API or dashboard), README + documentation, prepare GitHub repo</w:t>
            </w:r>
          </w:p>
        </w:tc>
      </w:tr>
    </w:tbl>
    <w:p w14:paraId="50F25F2F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2F997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D3A67E9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Risks &amp; Mitigations</w:t>
      </w:r>
    </w:p>
    <w:p w14:paraId="44B14DAE" w14:textId="77777777" w:rsidR="00AF5B82" w:rsidRPr="00AF5B82" w:rsidRDefault="00AF5B82" w:rsidP="00AF5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alignment issues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Monthly vs incident date mismatches → ensure proper aggregation and temporal alignment</w:t>
      </w:r>
    </w:p>
    <w:p w14:paraId="60FDE5C0" w14:textId="77777777" w:rsidR="00AF5B82" w:rsidRPr="00AF5B82" w:rsidRDefault="00AF5B82" w:rsidP="00AF5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imbalance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Very few disruption months → use robust classification techniques</w:t>
      </w:r>
    </w:p>
    <w:p w14:paraId="0763D2EA" w14:textId="77777777" w:rsidR="00AF5B82" w:rsidRPr="00AF5B82" w:rsidRDefault="00AF5B82" w:rsidP="00AF5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 limitations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Capacity or supply proxies may be imperfect → document assumptions and test sensitivity</w:t>
      </w:r>
    </w:p>
    <w:p w14:paraId="1B9F1E85" w14:textId="77777777" w:rsidR="00AF5B82" w:rsidRPr="00AF5B82" w:rsidRDefault="00AF5B82" w:rsidP="00AF5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Overfitting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Many features + small target variations → use cross-validation and regularization</w:t>
      </w:r>
    </w:p>
    <w:p w14:paraId="4262A10B" w14:textId="77777777" w:rsidR="00AF5B82" w:rsidRPr="00AF5B82" w:rsidRDefault="00AF5B82" w:rsidP="00AF5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constraints</w:t>
      </w: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building dashboard/API, keep scope minimal (prototype rather than enterprise‐ready)</w:t>
      </w:r>
    </w:p>
    <w:p w14:paraId="5CC8FCD5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31F9B9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5986F6A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Value &amp; Impact</w:t>
      </w:r>
    </w:p>
    <w:p w14:paraId="63F70EE5" w14:textId="77777777" w:rsidR="00AF5B82" w:rsidRPr="00AF5B82" w:rsidRDefault="00AF5B82" w:rsidP="00AF5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warning of utilization drops helps operations teams adjust schedules, increase maintenance readiness, or shift feedstock/markets</w:t>
      </w:r>
    </w:p>
    <w:p w14:paraId="18035BC8" w14:textId="77777777" w:rsidR="00AF5B82" w:rsidRPr="00AF5B82" w:rsidRDefault="00AF5B82" w:rsidP="00AF5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pipeline incidents allows midstream teams to allocate inspection/repair resources more effectively</w:t>
      </w:r>
    </w:p>
    <w:p w14:paraId="53E4D368" w14:textId="77777777" w:rsidR="00AF5B82" w:rsidRPr="00AF5B82" w:rsidRDefault="00AF5B82" w:rsidP="00AF5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Combined model aligns with ESG and safety initiatives: correlating incidents with downstream losses, tying safety to profitability</w:t>
      </w:r>
    </w:p>
    <w:p w14:paraId="0C8F2F20" w14:textId="77777777" w:rsidR="00AF5B82" w:rsidRPr="00AF5B82" w:rsidRDefault="00AF5B82" w:rsidP="00AF5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Recruiter value: demonstrates full stack—data ingestion, ML </w:t>
      </w:r>
      <w:proofErr w:type="spellStart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business impact, deployment readiness—directly relevant to energy companies (midstream/downstream)</w:t>
      </w:r>
    </w:p>
    <w:p w14:paraId="6C0F9924" w14:textId="77777777" w:rsidR="00AF5B82" w:rsidRPr="00AF5B82" w:rsidRDefault="00AF5B82" w:rsidP="00AF5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F5B82" w:rsidRPr="00AF5B8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EA0A13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D72F4F6" w14:textId="77777777" w:rsidR="00AF5B82" w:rsidRPr="00AF5B82" w:rsidRDefault="00AF5B82" w:rsidP="00AF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 (for README / Resume)</w:t>
      </w:r>
    </w:p>
    <w:p w14:paraId="2E2C5703" w14:textId="77777777" w:rsidR="00AF5B82" w:rsidRPr="00AF5B82" w:rsidRDefault="00AF5B82" w:rsidP="00AF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 machine-learning system integrating US EPA/PHMSA pipeline incident data, EIA refinery utilization &amp; import/supply data to forecast downstream refinery utilization and disruption risk. Results: &lt;10 % MAPE on monthly utilization forecasts and ROC-AUC ~0.86 on binary disruption risk classification. Scenario simulations show the downstream impact of pipeline incidents and supply shocks, providing actionable insights for midstream &amp; downstream operations.</w:t>
      </w:r>
    </w:p>
    <w:p w14:paraId="520ECA0D" w14:textId="77777777" w:rsidR="00AF5B82" w:rsidRDefault="00AF5B82"/>
    <w:sectPr w:rsidR="00AF5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A3B"/>
    <w:multiLevelType w:val="multilevel"/>
    <w:tmpl w:val="706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57B3C"/>
    <w:multiLevelType w:val="multilevel"/>
    <w:tmpl w:val="DD2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C6C22"/>
    <w:multiLevelType w:val="multilevel"/>
    <w:tmpl w:val="48D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4196"/>
    <w:multiLevelType w:val="multilevel"/>
    <w:tmpl w:val="C1EA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54ABE"/>
    <w:multiLevelType w:val="multilevel"/>
    <w:tmpl w:val="551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E7EF1"/>
    <w:multiLevelType w:val="multilevel"/>
    <w:tmpl w:val="73C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6EC2"/>
    <w:multiLevelType w:val="multilevel"/>
    <w:tmpl w:val="BB2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F3847"/>
    <w:multiLevelType w:val="multilevel"/>
    <w:tmpl w:val="587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F36EB"/>
    <w:multiLevelType w:val="multilevel"/>
    <w:tmpl w:val="4B4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906C1"/>
    <w:multiLevelType w:val="multilevel"/>
    <w:tmpl w:val="7EE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B1826"/>
    <w:multiLevelType w:val="multilevel"/>
    <w:tmpl w:val="371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A07F7"/>
    <w:multiLevelType w:val="multilevel"/>
    <w:tmpl w:val="A29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B1DC5"/>
    <w:multiLevelType w:val="multilevel"/>
    <w:tmpl w:val="847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73B30"/>
    <w:multiLevelType w:val="multilevel"/>
    <w:tmpl w:val="DD3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42339"/>
    <w:multiLevelType w:val="multilevel"/>
    <w:tmpl w:val="0D0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36740">
    <w:abstractNumId w:val="5"/>
  </w:num>
  <w:num w:numId="2" w16cid:durableId="1631662999">
    <w:abstractNumId w:val="3"/>
  </w:num>
  <w:num w:numId="3" w16cid:durableId="558322013">
    <w:abstractNumId w:val="13"/>
  </w:num>
  <w:num w:numId="4" w16cid:durableId="339084520">
    <w:abstractNumId w:val="2"/>
  </w:num>
  <w:num w:numId="5" w16cid:durableId="2105611813">
    <w:abstractNumId w:val="14"/>
  </w:num>
  <w:num w:numId="6" w16cid:durableId="1762481986">
    <w:abstractNumId w:val="4"/>
  </w:num>
  <w:num w:numId="7" w16cid:durableId="601063179">
    <w:abstractNumId w:val="7"/>
  </w:num>
  <w:num w:numId="8" w16cid:durableId="53893848">
    <w:abstractNumId w:val="1"/>
  </w:num>
  <w:num w:numId="9" w16cid:durableId="175388160">
    <w:abstractNumId w:val="11"/>
  </w:num>
  <w:num w:numId="10" w16cid:durableId="198051281">
    <w:abstractNumId w:val="8"/>
  </w:num>
  <w:num w:numId="11" w16cid:durableId="277765029">
    <w:abstractNumId w:val="12"/>
  </w:num>
  <w:num w:numId="12" w16cid:durableId="354501745">
    <w:abstractNumId w:val="0"/>
  </w:num>
  <w:num w:numId="13" w16cid:durableId="988052043">
    <w:abstractNumId w:val="10"/>
  </w:num>
  <w:num w:numId="14" w16cid:durableId="1633242058">
    <w:abstractNumId w:val="6"/>
  </w:num>
  <w:num w:numId="15" w16cid:durableId="922296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82"/>
    <w:rsid w:val="00612881"/>
    <w:rsid w:val="00AF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CC2D"/>
  <w15:chartTrackingRefBased/>
  <w15:docId w15:val="{A77F27ED-2784-4D4B-9B66-55E0DB6F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5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F5B82"/>
    <w:rPr>
      <w:b/>
      <w:bCs/>
    </w:rPr>
  </w:style>
  <w:style w:type="character" w:customStyle="1" w:styleId="ms-1">
    <w:name w:val="ms-1"/>
    <w:basedOn w:val="DefaultParagraphFont"/>
    <w:rsid w:val="00AF5B82"/>
  </w:style>
  <w:style w:type="character" w:customStyle="1" w:styleId="max-w-15ch">
    <w:name w:val="max-w-[15ch]"/>
    <w:basedOn w:val="DefaultParagraphFont"/>
    <w:rsid w:val="00AF5B82"/>
  </w:style>
  <w:style w:type="character" w:customStyle="1" w:styleId="-me-1">
    <w:name w:val="-me-1"/>
    <w:basedOn w:val="DefaultParagraphFont"/>
    <w:rsid w:val="00AF5B82"/>
  </w:style>
  <w:style w:type="character" w:styleId="Emphasis">
    <w:name w:val="Emphasis"/>
    <w:basedOn w:val="DefaultParagraphFont"/>
    <w:uiPriority w:val="20"/>
    <w:qFormat/>
    <w:rsid w:val="00AF5B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F5B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ia.gov/todayinenergy/detail.php?id=65624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ergynow.com/2025/07/us-refinery-utilization-hits-to-highest-in-over-two-years-eia-says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uters.com/business/energy/enterprise-says-seaway-oil-pipeline-system-resumes-full-operations-after-leak-2025-08-15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ractracker.org/2025/04/pipeline-incidents-are-a-daily-occurrence/?utm_source=chatgpt.com" TargetMode="External"/><Relationship Id="rId10" Type="http://schemas.openxmlformats.org/officeDocument/2006/relationships/hyperlink" Target="https://www.hydrocarbonengineering.com/refining/30062025/eia-reports-us-refining-capacity-largely-unchanged-as-of-january-2025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msa.dot.gov/data-and-statistics/pipeline/pipeline-incident-20-year-trend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1484</Words>
  <Characters>8460</Characters>
  <Application>Microsoft Office Word</Application>
  <DocSecurity>0</DocSecurity>
  <Lines>70</Lines>
  <Paragraphs>19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Tokoli, Bismack</dc:creator>
  <cp:keywords/>
  <dc:description/>
  <cp:lastModifiedBy>Tokoli, Bismack</cp:lastModifiedBy>
  <cp:revision>1</cp:revision>
  <dcterms:created xsi:type="dcterms:W3CDTF">2025-11-01T17:46:00Z</dcterms:created>
  <dcterms:modified xsi:type="dcterms:W3CDTF">2025-11-01T17:47:00Z</dcterms:modified>
</cp:coreProperties>
</file>