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A346" w14:textId="77777777" w:rsidR="008813E3" w:rsidRPr="001C2355" w:rsidRDefault="00120BE6" w:rsidP="001C2355">
      <w:pPr>
        <w:jc w:val="center"/>
        <w:rPr>
          <w:rFonts w:ascii="Microsoft YaHei Light" w:eastAsia="Microsoft YaHei Light" w:hAnsi="Microsoft YaHei Light"/>
          <w:b/>
          <w:bCs/>
          <w:color w:val="00B0F0"/>
          <w:sz w:val="36"/>
          <w:szCs w:val="36"/>
        </w:rPr>
      </w:pPr>
      <w:r w:rsidRPr="001C2355">
        <w:rPr>
          <w:rFonts w:ascii="Microsoft YaHei Light" w:eastAsia="Microsoft YaHei Light" w:hAnsi="Microsoft YaHei Light"/>
          <w:b/>
          <w:bCs/>
          <w:color w:val="00B0F0"/>
          <w:sz w:val="36"/>
          <w:szCs w:val="36"/>
        </w:rPr>
        <w:t>USA EV Population Data Dashboard Story</w:t>
      </w:r>
    </w:p>
    <w:p w14:paraId="529E8068" w14:textId="77777777" w:rsidR="008813E3" w:rsidRDefault="00120BE6">
      <w:pPr>
        <w:pStyle w:val="Heading1"/>
      </w:pPr>
      <w:r>
        <w:t>Executive Summary</w:t>
      </w:r>
    </w:p>
    <w:p w14:paraId="25B0F6AA" w14:textId="77777777" w:rsidR="008813E3" w:rsidRPr="001C2355" w:rsidRDefault="00120BE6">
      <w:pPr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This dashboard provides a detailed overview of the current electric vehicle (EV) landscape in the USA. It highlights registration trends, model popularity, range efficiency, CAFV incentive </w:t>
      </w:r>
      <w:r w:rsidRPr="001C2355">
        <w:rPr>
          <w:rFonts w:ascii="Arial" w:hAnsi="Arial" w:cs="Arial"/>
        </w:rPr>
        <w:t>eligibility, and electric utility-based adoption. With over 621K registered EVs, we uncover which models, cities, and providers are leading adoption—and where improvement opportunities lie.</w:t>
      </w:r>
    </w:p>
    <w:p w14:paraId="10F3AC48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KPI Insights</w:t>
      </w:r>
    </w:p>
    <w:p w14:paraId="6F24F56F" w14:textId="5D39D87C" w:rsidR="008813E3" w:rsidRPr="001C2355" w:rsidRDefault="00120BE6">
      <w:pPr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• </w:t>
      </w:r>
      <w:r w:rsidRPr="00120BE6">
        <w:rPr>
          <w:rFonts w:ascii="Arial" w:hAnsi="Arial" w:cs="Arial"/>
          <w:b/>
          <w:bCs/>
        </w:rPr>
        <w:t>Average of Electric Range</w:t>
      </w:r>
      <w:r w:rsidRPr="001C2355">
        <w:rPr>
          <w:rFonts w:ascii="Arial" w:hAnsi="Arial" w:cs="Arial"/>
        </w:rPr>
        <w:t>: 44.94 miles</w:t>
      </w:r>
      <w:r w:rsidRPr="001C2355">
        <w:rPr>
          <w:rFonts w:ascii="Arial" w:hAnsi="Arial" w:cs="Arial"/>
        </w:rPr>
        <w:br/>
        <w:t xml:space="preserve">  - </w:t>
      </w:r>
      <w:r w:rsidR="00EA1172">
        <w:rPr>
          <w:rFonts w:ascii="Arial" w:hAnsi="Arial" w:cs="Arial"/>
        </w:rPr>
        <w:t>Insight:</w:t>
      </w:r>
      <w:r w:rsidR="00EA1172" w:rsidRPr="001C2355">
        <w:rPr>
          <w:rFonts w:ascii="Arial" w:hAnsi="Arial" w:cs="Arial"/>
        </w:rPr>
        <w:t xml:space="preserve"> </w:t>
      </w:r>
      <w:r w:rsidRPr="001C2355">
        <w:rPr>
          <w:rFonts w:ascii="Arial" w:hAnsi="Arial" w:cs="Arial"/>
        </w:rPr>
        <w:t>Indicate</w:t>
      </w:r>
      <w:r w:rsidRPr="001C2355">
        <w:rPr>
          <w:rFonts w:ascii="Arial" w:hAnsi="Arial" w:cs="Arial"/>
        </w:rPr>
        <w:t>s a relatively short average range, suggesting many EVs are still city-oriented.</w:t>
      </w:r>
      <w:r w:rsidRPr="001C2355">
        <w:rPr>
          <w:rFonts w:ascii="Arial" w:hAnsi="Arial" w:cs="Arial"/>
        </w:rPr>
        <w:br/>
        <w:t xml:space="preserve">  - Problem: May not be ideal for long-distance users.</w:t>
      </w:r>
      <w:r w:rsidRPr="001C2355">
        <w:rPr>
          <w:rFonts w:ascii="Arial" w:hAnsi="Arial" w:cs="Arial"/>
        </w:rPr>
        <w:br/>
        <w:t xml:space="preserve">  - Recommendation: Promote EVs with higher range in suburban/rural areas.</w:t>
      </w:r>
      <w:r w:rsidRPr="001C2355">
        <w:rPr>
          <w:rFonts w:ascii="Arial" w:hAnsi="Arial" w:cs="Arial"/>
        </w:rPr>
        <w:br/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Total EV Registrations</w:t>
      </w:r>
      <w:r w:rsidRPr="001C2355">
        <w:rPr>
          <w:rFonts w:ascii="Arial" w:hAnsi="Arial" w:cs="Arial"/>
        </w:rPr>
        <w:t>: 621K</w:t>
      </w:r>
      <w:r w:rsidRPr="001C2355">
        <w:rPr>
          <w:rFonts w:ascii="Arial" w:hAnsi="Arial" w:cs="Arial"/>
        </w:rPr>
        <w:br/>
        <w:t xml:space="preserve">  -</w:t>
      </w:r>
      <w:r w:rsidR="00EA1172">
        <w:rPr>
          <w:rFonts w:ascii="Arial" w:hAnsi="Arial" w:cs="Arial"/>
        </w:rPr>
        <w:t xml:space="preserve"> </w:t>
      </w:r>
      <w:bookmarkStart w:id="0" w:name="_Hlk201083820"/>
      <w:r w:rsidR="00EA1172">
        <w:rPr>
          <w:rFonts w:ascii="Arial" w:hAnsi="Arial" w:cs="Arial"/>
        </w:rPr>
        <w:t>Insight:</w:t>
      </w:r>
      <w:r w:rsidRPr="001C2355">
        <w:rPr>
          <w:rFonts w:ascii="Arial" w:hAnsi="Arial" w:cs="Arial"/>
        </w:rPr>
        <w:t xml:space="preserve"> </w:t>
      </w:r>
      <w:bookmarkEnd w:id="0"/>
      <w:r w:rsidRPr="001C2355">
        <w:rPr>
          <w:rFonts w:ascii="Arial" w:hAnsi="Arial" w:cs="Arial"/>
        </w:rPr>
        <w:t>Strong ad</w:t>
      </w:r>
      <w:r w:rsidRPr="001C2355">
        <w:rPr>
          <w:rFonts w:ascii="Arial" w:hAnsi="Arial" w:cs="Arial"/>
        </w:rPr>
        <w:t>option across the country.</w:t>
      </w:r>
      <w:r w:rsidRPr="001C2355">
        <w:rPr>
          <w:rFonts w:ascii="Arial" w:hAnsi="Arial" w:cs="Arial"/>
        </w:rPr>
        <w:br/>
        <w:t xml:space="preserve">  - Opportunity: Scale incentive programs in high-growth regions.</w:t>
      </w:r>
      <w:r w:rsidRPr="001C2355">
        <w:rPr>
          <w:rFonts w:ascii="Arial" w:hAnsi="Arial" w:cs="Arial"/>
        </w:rPr>
        <w:br/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Most Popular EV Model</w:t>
      </w:r>
      <w:r w:rsidRPr="001C2355">
        <w:rPr>
          <w:rFonts w:ascii="Arial" w:hAnsi="Arial" w:cs="Arial"/>
        </w:rPr>
        <w:t>: MODEL Y</w:t>
      </w:r>
      <w:r w:rsidRPr="001C2355">
        <w:rPr>
          <w:rFonts w:ascii="Arial" w:hAnsi="Arial" w:cs="Arial"/>
        </w:rPr>
        <w:br/>
        <w:t xml:space="preserve">  - </w:t>
      </w:r>
      <w:r w:rsidR="00EA1172">
        <w:rPr>
          <w:rFonts w:ascii="Arial" w:hAnsi="Arial" w:cs="Arial"/>
        </w:rPr>
        <w:t>Insight:</w:t>
      </w:r>
      <w:r w:rsidR="00EA1172" w:rsidRPr="001C2355">
        <w:rPr>
          <w:rFonts w:ascii="Arial" w:hAnsi="Arial" w:cs="Arial"/>
        </w:rPr>
        <w:t xml:space="preserve"> </w:t>
      </w:r>
      <w:r w:rsidRPr="001C2355">
        <w:rPr>
          <w:rFonts w:ascii="Arial" w:hAnsi="Arial" w:cs="Arial"/>
        </w:rPr>
        <w:t>Consumers prefer Model Y, likely due to balance between range, price, and performance.</w:t>
      </w:r>
      <w:r w:rsidRPr="001C2355">
        <w:rPr>
          <w:rFonts w:ascii="Arial" w:hAnsi="Arial" w:cs="Arial"/>
        </w:rPr>
        <w:br/>
        <w:t xml:space="preserve">  - Suggestion: Highlight Model Y feat</w:t>
      </w:r>
      <w:r w:rsidRPr="001C2355">
        <w:rPr>
          <w:rFonts w:ascii="Arial" w:hAnsi="Arial" w:cs="Arial"/>
        </w:rPr>
        <w:t>ures in EV awareness campaigns.</w:t>
      </w:r>
      <w:r w:rsidRPr="001C2355">
        <w:rPr>
          <w:rFonts w:ascii="Arial" w:hAnsi="Arial" w:cs="Arial"/>
        </w:rPr>
        <w:br/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% Eligible for CAFV Incentive</w:t>
      </w:r>
      <w:r w:rsidRPr="001C2355">
        <w:rPr>
          <w:rFonts w:ascii="Arial" w:hAnsi="Arial" w:cs="Arial"/>
        </w:rPr>
        <w:t>: 30.56%</w:t>
      </w:r>
      <w:r w:rsidRPr="001C2355">
        <w:rPr>
          <w:rFonts w:ascii="Arial" w:hAnsi="Arial" w:cs="Arial"/>
        </w:rPr>
        <w:br/>
        <w:t xml:space="preserve">  - </w:t>
      </w:r>
      <w:r w:rsidR="00EA1172">
        <w:rPr>
          <w:rFonts w:ascii="Arial" w:hAnsi="Arial" w:cs="Arial"/>
        </w:rPr>
        <w:t>Insight:</w:t>
      </w:r>
      <w:r w:rsidR="00EA1172" w:rsidRPr="001C2355">
        <w:rPr>
          <w:rFonts w:ascii="Arial" w:hAnsi="Arial" w:cs="Arial"/>
        </w:rPr>
        <w:t xml:space="preserve"> </w:t>
      </w:r>
      <w:r w:rsidRPr="001C2355">
        <w:rPr>
          <w:rFonts w:ascii="Arial" w:hAnsi="Arial" w:cs="Arial"/>
        </w:rPr>
        <w:t>Only 1 in 3 vehicles are eligible for clean air incentives.</w:t>
      </w:r>
      <w:r w:rsidRPr="001C2355">
        <w:rPr>
          <w:rFonts w:ascii="Arial" w:hAnsi="Arial" w:cs="Arial"/>
        </w:rPr>
        <w:br/>
        <w:t xml:space="preserve">  - Problem: Low incentive coverage could slow adoption.</w:t>
      </w:r>
      <w:r w:rsidRPr="001C2355">
        <w:rPr>
          <w:rFonts w:ascii="Arial" w:hAnsi="Arial" w:cs="Arial"/>
        </w:rPr>
        <w:br/>
        <w:t xml:space="preserve">  - Recommendation: Reassess CAFV policies or expand vehicle e</w:t>
      </w:r>
      <w:r w:rsidRPr="001C2355">
        <w:rPr>
          <w:rFonts w:ascii="Arial" w:hAnsi="Arial" w:cs="Arial"/>
        </w:rPr>
        <w:t>ligibility.</w:t>
      </w:r>
    </w:p>
    <w:p w14:paraId="77E894C3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EV Registrations by Top 10 Cities</w:t>
      </w:r>
    </w:p>
    <w:p w14:paraId="309FFD58" w14:textId="1CB2FE14" w:rsidR="008813E3" w:rsidRPr="001C2355" w:rsidRDefault="00120BE6">
      <w:pPr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• </w:t>
      </w:r>
      <w:r w:rsidR="00EA1172" w:rsidRPr="00120BE6">
        <w:rPr>
          <w:rFonts w:ascii="Arial" w:hAnsi="Arial" w:cs="Arial"/>
          <w:b/>
          <w:bCs/>
        </w:rPr>
        <w:t>Insight</w:t>
      </w:r>
      <w:r w:rsidR="00EA1172">
        <w:rPr>
          <w:rFonts w:ascii="Arial" w:hAnsi="Arial" w:cs="Arial"/>
        </w:rPr>
        <w:t>:</w:t>
      </w:r>
      <w:r w:rsidR="00EA1172" w:rsidRPr="001C2355">
        <w:rPr>
          <w:rFonts w:ascii="Arial" w:hAnsi="Arial" w:cs="Arial"/>
        </w:rPr>
        <w:t xml:space="preserve"> </w:t>
      </w:r>
      <w:r w:rsidRPr="001C2355">
        <w:rPr>
          <w:rFonts w:ascii="Arial" w:hAnsi="Arial" w:cs="Arial"/>
        </w:rPr>
        <w:t>Yakima, Vern, and Woodland lead EV adoption.</w:t>
      </w:r>
      <w:r w:rsidRPr="001C2355">
        <w:rPr>
          <w:rFonts w:ascii="Arial" w:hAnsi="Arial" w:cs="Arial"/>
        </w:rPr>
        <w:br/>
        <w:t xml:space="preserve">• </w:t>
      </w:r>
      <w:r w:rsidR="00EA1172" w:rsidRPr="00120BE6">
        <w:rPr>
          <w:rFonts w:ascii="Arial" w:hAnsi="Arial" w:cs="Arial"/>
          <w:b/>
          <w:bCs/>
        </w:rPr>
        <w:t>Problem</w:t>
      </w:r>
      <w:r w:rsidR="00EA1172">
        <w:rPr>
          <w:rFonts w:ascii="Arial" w:hAnsi="Arial" w:cs="Arial"/>
        </w:rPr>
        <w:t xml:space="preserve">: </w:t>
      </w:r>
      <w:r w:rsidRPr="001C2355">
        <w:rPr>
          <w:rFonts w:ascii="Arial" w:hAnsi="Arial" w:cs="Arial"/>
        </w:rPr>
        <w:t>Lower adoption in cities like Worley and Wrch.</w:t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Solution</w:t>
      </w:r>
      <w:r w:rsidRPr="001C2355">
        <w:rPr>
          <w:rFonts w:ascii="Arial" w:hAnsi="Arial" w:cs="Arial"/>
        </w:rPr>
        <w:t>: Launch city-specific awareness campaigns in underperforming cities.</w:t>
      </w:r>
    </w:p>
    <w:p w14:paraId="04C6E03B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EV Model Sales by Model Year</w:t>
      </w:r>
    </w:p>
    <w:p w14:paraId="5C94E0F1" w14:textId="323BD4FB" w:rsidR="008813E3" w:rsidRPr="001C2355" w:rsidRDefault="00120BE6">
      <w:pPr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• </w:t>
      </w:r>
      <w:r w:rsidR="00EA1172">
        <w:rPr>
          <w:rFonts w:ascii="Arial" w:hAnsi="Arial" w:cs="Arial"/>
        </w:rPr>
        <w:t>Insight:</w:t>
      </w:r>
      <w:r w:rsidR="00EA1172" w:rsidRPr="001C2355">
        <w:rPr>
          <w:rFonts w:ascii="Arial" w:hAnsi="Arial" w:cs="Arial"/>
        </w:rPr>
        <w:t xml:space="preserve"> </w:t>
      </w:r>
      <w:r w:rsidRPr="001C2355">
        <w:rPr>
          <w:rFonts w:ascii="Arial" w:hAnsi="Arial" w:cs="Arial"/>
        </w:rPr>
        <w:t>201</w:t>
      </w:r>
      <w:r w:rsidRPr="001C2355">
        <w:rPr>
          <w:rFonts w:ascii="Arial" w:hAnsi="Arial" w:cs="Arial"/>
        </w:rPr>
        <w:t>9 is the peak year with ~46K model sales.</w:t>
      </w:r>
      <w:r w:rsidRPr="001C2355">
        <w:rPr>
          <w:rFonts w:ascii="Arial" w:hAnsi="Arial" w:cs="Arial"/>
        </w:rPr>
        <w:br/>
        <w:t xml:space="preserve">• </w:t>
      </w:r>
      <w:r>
        <w:rPr>
          <w:rFonts w:ascii="Arial" w:hAnsi="Arial" w:cs="Arial"/>
        </w:rPr>
        <w:t>Trend</w:t>
      </w:r>
      <w:r w:rsidR="00EA1172">
        <w:rPr>
          <w:rFonts w:ascii="Arial" w:hAnsi="Arial" w:cs="Arial"/>
        </w:rPr>
        <w:t xml:space="preserve">: </w:t>
      </w:r>
      <w:r w:rsidRPr="001C2355">
        <w:rPr>
          <w:rFonts w:ascii="Arial" w:hAnsi="Arial" w:cs="Arial"/>
        </w:rPr>
        <w:t>Trend shows gradual decline after 2019.</w:t>
      </w:r>
      <w:r w:rsidRPr="001C2355">
        <w:rPr>
          <w:rFonts w:ascii="Arial" w:hAnsi="Arial" w:cs="Arial"/>
        </w:rPr>
        <w:br/>
        <w:t>• Action: Analyze why sales dipped post-2019 (e.g., COVID-19, policy shifts).</w:t>
      </w:r>
    </w:p>
    <w:p w14:paraId="56866F84" w14:textId="3C6666A5" w:rsidR="008813E3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lastRenderedPageBreak/>
        <w:t>CAFV Eligibility Distribution</w:t>
      </w:r>
    </w:p>
    <w:p w14:paraId="1873E0C8" w14:textId="77777777" w:rsidR="00120BE6" w:rsidRDefault="00120BE6" w:rsidP="00120BE6">
      <w:pPr>
        <w:spacing w:after="0"/>
      </w:pPr>
      <w:r w:rsidRPr="00120BE6">
        <w:rPr>
          <w:rFonts w:ascii="Arial" w:hAnsi="Arial" w:cs="Arial"/>
          <w:b/>
          <w:bCs/>
        </w:rPr>
        <w:t>Insight</w:t>
      </w:r>
      <w:r>
        <w:rPr>
          <w:rFonts w:ascii="Arial" w:hAnsi="Arial" w:cs="Arial"/>
        </w:rPr>
        <w:t>:</w:t>
      </w:r>
    </w:p>
    <w:p w14:paraId="7E70FF5B" w14:textId="4F6CB54B" w:rsidR="008813E3" w:rsidRPr="00120BE6" w:rsidRDefault="00120BE6" w:rsidP="00120BE6">
      <w:pPr>
        <w:spacing w:after="0"/>
      </w:pPr>
      <w:r w:rsidRPr="001C2355">
        <w:rPr>
          <w:rFonts w:ascii="Arial" w:hAnsi="Arial" w:cs="Arial"/>
        </w:rPr>
        <w:t>• 59.63% vehicles are CAFV eligible.</w:t>
      </w:r>
      <w:r w:rsidRPr="001C2355">
        <w:rPr>
          <w:rFonts w:ascii="Arial" w:hAnsi="Arial" w:cs="Arial"/>
        </w:rPr>
        <w:br/>
        <w:t>• 9.81% unknown eligibility</w:t>
      </w:r>
      <w:r w:rsidRPr="001C2355">
        <w:rPr>
          <w:rFonts w:ascii="Arial" w:hAnsi="Arial" w:cs="Arial"/>
        </w:rPr>
        <w:t>, 30.56% not eligible.</w:t>
      </w:r>
      <w:r w:rsidRPr="001C2355">
        <w:rPr>
          <w:rFonts w:ascii="Arial" w:hAnsi="Arial" w:cs="Arial"/>
        </w:rPr>
        <w:br/>
      </w:r>
      <w:r w:rsidRPr="00120BE6">
        <w:rPr>
          <w:rFonts w:ascii="Arial" w:hAnsi="Arial" w:cs="Arial"/>
          <w:b/>
          <w:bCs/>
        </w:rPr>
        <w:t>• Problem</w:t>
      </w:r>
      <w:r w:rsidRPr="001C2355">
        <w:rPr>
          <w:rFonts w:ascii="Arial" w:hAnsi="Arial" w:cs="Arial"/>
        </w:rPr>
        <w:t>: High 'unknown' may reflect poor data quality.</w:t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Solution</w:t>
      </w:r>
      <w:r w:rsidRPr="001C2355">
        <w:rPr>
          <w:rFonts w:ascii="Arial" w:hAnsi="Arial" w:cs="Arial"/>
        </w:rPr>
        <w:t>: Work with data providers to improve incentive status tracking.</w:t>
      </w:r>
    </w:p>
    <w:p w14:paraId="50012F2F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Average of Electric Range by Model</w:t>
      </w:r>
    </w:p>
    <w:p w14:paraId="73AF6312" w14:textId="77777777" w:rsidR="00120BE6" w:rsidRDefault="00120BE6" w:rsidP="00120BE6">
      <w:pPr>
        <w:spacing w:after="0" w:line="240" w:lineRule="auto"/>
        <w:rPr>
          <w:rFonts w:ascii="Arial" w:hAnsi="Arial" w:cs="Arial"/>
        </w:rPr>
      </w:pPr>
      <w:r w:rsidRPr="00120BE6">
        <w:rPr>
          <w:rFonts w:ascii="Arial" w:hAnsi="Arial" w:cs="Arial"/>
          <w:b/>
          <w:bCs/>
        </w:rPr>
        <w:t>Insight</w:t>
      </w:r>
      <w:r>
        <w:rPr>
          <w:rFonts w:ascii="Arial" w:hAnsi="Arial" w:cs="Arial"/>
        </w:rPr>
        <w:t>:</w:t>
      </w:r>
      <w:r w:rsidRPr="001C2355">
        <w:rPr>
          <w:rFonts w:ascii="Arial" w:hAnsi="Arial" w:cs="Arial"/>
        </w:rPr>
        <w:t xml:space="preserve"> </w:t>
      </w:r>
    </w:p>
    <w:p w14:paraId="587BF1EB" w14:textId="38BE32CB" w:rsidR="008813E3" w:rsidRPr="001C2355" w:rsidRDefault="00120BE6" w:rsidP="00120BE6">
      <w:pPr>
        <w:spacing w:after="0"/>
        <w:rPr>
          <w:rFonts w:ascii="Arial" w:hAnsi="Arial" w:cs="Arial"/>
        </w:rPr>
      </w:pPr>
      <w:r w:rsidRPr="001C2355">
        <w:rPr>
          <w:rFonts w:ascii="Arial" w:hAnsi="Arial" w:cs="Arial"/>
        </w:rPr>
        <w:t>• Roadster and I-PACE lead with highest range (~200+ miles).</w:t>
      </w:r>
      <w:r w:rsidRPr="001C2355">
        <w:rPr>
          <w:rFonts w:ascii="Arial" w:hAnsi="Arial" w:cs="Arial"/>
        </w:rPr>
        <w:br/>
        <w:t>• E-G</w:t>
      </w:r>
      <w:r w:rsidRPr="001C2355">
        <w:rPr>
          <w:rFonts w:ascii="Arial" w:hAnsi="Arial" w:cs="Arial"/>
        </w:rPr>
        <w:t>OLF and Model X have lower range.</w:t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Suggestion</w:t>
      </w:r>
      <w:r w:rsidRPr="001C2355">
        <w:rPr>
          <w:rFonts w:ascii="Arial" w:hAnsi="Arial" w:cs="Arial"/>
        </w:rPr>
        <w:t>: Promote high-range models for rural users; highlight E-GOLF as an urban solution.</w:t>
      </w:r>
    </w:p>
    <w:p w14:paraId="25FCA807" w14:textId="5D2164B5" w:rsidR="008813E3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Count of Models by Electric Utility</w:t>
      </w:r>
    </w:p>
    <w:p w14:paraId="652162F2" w14:textId="0B1022D9" w:rsidR="00120BE6" w:rsidRPr="00120BE6" w:rsidRDefault="00120BE6" w:rsidP="00120BE6">
      <w:pPr>
        <w:spacing w:after="0"/>
      </w:pPr>
      <w:r w:rsidRPr="00120BE6">
        <w:rPr>
          <w:b/>
          <w:bCs/>
        </w:rPr>
        <w:t>Insight</w:t>
      </w:r>
      <w:r>
        <w:t>:</w:t>
      </w:r>
    </w:p>
    <w:p w14:paraId="61CF68F2" w14:textId="1655423A" w:rsidR="00120BE6" w:rsidRDefault="00120BE6" w:rsidP="00120BE6">
      <w:pPr>
        <w:spacing w:after="0"/>
        <w:rPr>
          <w:rFonts w:ascii="Arial" w:hAnsi="Arial" w:cs="Arial"/>
        </w:rPr>
      </w:pPr>
      <w:r w:rsidRPr="001C2355">
        <w:rPr>
          <w:rFonts w:ascii="Arial" w:hAnsi="Arial" w:cs="Arial"/>
        </w:rPr>
        <w:t>• NA, PUGET SOUND ENERGY, and PACIFICORP (WA) serve most EVs.</w:t>
      </w:r>
      <w:r w:rsidRPr="001C2355">
        <w:rPr>
          <w:rFonts w:ascii="Arial" w:hAnsi="Arial" w:cs="Arial"/>
        </w:rPr>
        <w:br/>
        <w:t>• Low adoption seen in MOD O</w:t>
      </w:r>
      <w:r w:rsidRPr="001C2355">
        <w:rPr>
          <w:rFonts w:ascii="Arial" w:hAnsi="Arial" w:cs="Arial"/>
        </w:rPr>
        <w:t>F PUYALLUP and SNOHOMISH COUNTY.</w:t>
      </w:r>
    </w:p>
    <w:p w14:paraId="68C6DE58" w14:textId="4F36106D" w:rsidR="008813E3" w:rsidRPr="001C2355" w:rsidRDefault="00120BE6" w:rsidP="00120BE6">
      <w:pPr>
        <w:spacing w:after="0"/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• </w:t>
      </w:r>
      <w:r w:rsidRPr="00120BE6">
        <w:rPr>
          <w:rFonts w:ascii="Arial" w:hAnsi="Arial" w:cs="Arial"/>
          <w:b/>
          <w:bCs/>
        </w:rPr>
        <w:t>Problem</w:t>
      </w:r>
      <w:r w:rsidRPr="00120BE6">
        <w:rPr>
          <w:rFonts w:ascii="Arial" w:hAnsi="Arial" w:cs="Arial"/>
        </w:rPr>
        <w:t>: Regional utility companies may lack infrastructure</w:t>
      </w:r>
      <w:r w:rsidRPr="001C2355">
        <w:rPr>
          <w:rFonts w:ascii="Arial" w:hAnsi="Arial" w:cs="Arial"/>
        </w:rPr>
        <w:t>.</w:t>
      </w:r>
      <w:r w:rsidRPr="001C2355">
        <w:rPr>
          <w:rFonts w:ascii="Arial" w:hAnsi="Arial" w:cs="Arial"/>
        </w:rPr>
        <w:br/>
        <w:t xml:space="preserve">• </w:t>
      </w:r>
      <w:r w:rsidRPr="00120BE6">
        <w:rPr>
          <w:rFonts w:ascii="Arial" w:hAnsi="Arial" w:cs="Arial"/>
          <w:b/>
          <w:bCs/>
        </w:rPr>
        <w:t>Action</w:t>
      </w:r>
      <w:r w:rsidRPr="001C2355">
        <w:rPr>
          <w:rFonts w:ascii="Arial" w:hAnsi="Arial" w:cs="Arial"/>
        </w:rPr>
        <w:t>: Coordinate with utilities to expand charging networks.</w:t>
      </w:r>
    </w:p>
    <w:p w14:paraId="304CD2F3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Filters Used</w:t>
      </w:r>
    </w:p>
    <w:p w14:paraId="0E458D38" w14:textId="77777777" w:rsidR="008813E3" w:rsidRPr="001C2355" w:rsidRDefault="00120BE6">
      <w:pPr>
        <w:rPr>
          <w:rFonts w:ascii="Arial" w:hAnsi="Arial" w:cs="Arial"/>
        </w:rPr>
      </w:pPr>
      <w:r>
        <w:t>•</w:t>
      </w:r>
      <w:r w:rsidRPr="001C2355">
        <w:rPr>
          <w:rFonts w:ascii="Arial" w:hAnsi="Arial" w:cs="Arial"/>
        </w:rPr>
        <w:t xml:space="preserve"> City, Model Year, Make – allow dynamic slicing for focused stakeholder discussions.</w:t>
      </w:r>
    </w:p>
    <w:p w14:paraId="1D476820" w14:textId="77777777" w:rsidR="008813E3" w:rsidRPr="001C2355" w:rsidRDefault="00120BE6">
      <w:pPr>
        <w:pStyle w:val="Heading1"/>
        <w:rPr>
          <w:rFonts w:ascii="Times New Roman" w:hAnsi="Times New Roman" w:cs="Times New Roman"/>
        </w:rPr>
      </w:pPr>
      <w:r w:rsidRPr="001C2355">
        <w:rPr>
          <w:rFonts w:ascii="Times New Roman" w:hAnsi="Times New Roman" w:cs="Times New Roman"/>
        </w:rPr>
        <w:t>Final Recommendations for Stakeholders</w:t>
      </w:r>
    </w:p>
    <w:p w14:paraId="577251BD" w14:textId="77777777" w:rsidR="008813E3" w:rsidRPr="001C2355" w:rsidRDefault="00120BE6">
      <w:pPr>
        <w:rPr>
          <w:rFonts w:ascii="Arial" w:hAnsi="Arial" w:cs="Arial"/>
        </w:rPr>
      </w:pPr>
      <w:r w:rsidRPr="001C2355">
        <w:rPr>
          <w:rFonts w:ascii="Arial" w:hAnsi="Arial" w:cs="Arial"/>
        </w:rPr>
        <w:t xml:space="preserve">• Target incentives </w:t>
      </w:r>
      <w:r w:rsidRPr="001C2355">
        <w:rPr>
          <w:rFonts w:ascii="Arial" w:hAnsi="Arial" w:cs="Arial"/>
        </w:rPr>
        <w:t>and campaigns in low-registration cities.</w:t>
      </w:r>
      <w:r w:rsidRPr="001C2355">
        <w:rPr>
          <w:rFonts w:ascii="Arial" w:hAnsi="Arial" w:cs="Arial"/>
        </w:rPr>
        <w:br/>
        <w:t>• Expand eligibility or improve awareness of CAFV programs.</w:t>
      </w:r>
      <w:r w:rsidRPr="001C2355">
        <w:rPr>
          <w:rFonts w:ascii="Arial" w:hAnsi="Arial" w:cs="Arial"/>
        </w:rPr>
        <w:br/>
        <w:t>• Collaborate with utilities for better EV infrastructure.</w:t>
      </w:r>
      <w:r w:rsidRPr="001C2355">
        <w:rPr>
          <w:rFonts w:ascii="Arial" w:hAnsi="Arial" w:cs="Arial"/>
        </w:rPr>
        <w:br/>
        <w:t>• Monitor sales trend dips to adjust forecasting and supply strategies.</w:t>
      </w:r>
    </w:p>
    <w:sectPr w:rsidR="008813E3" w:rsidRPr="001C2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BE6"/>
    <w:rsid w:val="0015074B"/>
    <w:rsid w:val="001C2355"/>
    <w:rsid w:val="0029639D"/>
    <w:rsid w:val="00326F90"/>
    <w:rsid w:val="008813E3"/>
    <w:rsid w:val="00AA1D8D"/>
    <w:rsid w:val="00B47730"/>
    <w:rsid w:val="00CB0664"/>
    <w:rsid w:val="00EA11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14EC4"/>
  <w14:defaultImageDpi w14:val="300"/>
  <w15:docId w15:val="{4D07EB23-81B4-489A-903F-6F54E5B1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12479</cp:lastModifiedBy>
  <cp:revision>3</cp:revision>
  <dcterms:created xsi:type="dcterms:W3CDTF">2013-12-23T23:15:00Z</dcterms:created>
  <dcterms:modified xsi:type="dcterms:W3CDTF">2025-06-17T14:53:00Z</dcterms:modified>
  <cp:category/>
</cp:coreProperties>
</file>