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18"/>
          <w:szCs w:val="18"/>
        </w:rPr>
        <w:t xml:space="preserve">TRAVNOOK TRAVEL &amp; TOURISM</w:t>
      </w:r>
    </w:p>
    <w:p>
      <w:pPr>
        <w:spacing w:after="200"/>
      </w:pPr>
      <w:r>
        <w:rPr>
          <w:b/>
          <w:bCs/>
          <w:color w:val="1F3864"/>
          <w:sz w:val="32"/>
          <w:szCs w:val="32"/>
        </w:rPr>
        <w:t xml:space="preserve">Visa Appointment Slot Monitoring — SOP</w:t>
      </w:r>
    </w:p>
    <w:p>
      <w:pPr>
        <w:spacing w:after="100"/>
      </w:pPr>
      <w:r>
        <w:rPr>
          <w:i/>
          <w:iCs/>
          <w:color w:val="595959"/>
          <w:sz w:val="20"/>
          <w:szCs w:val="20"/>
        </w:rPr>
        <w:t xml:space="preserve">Scope: U.S. visa appointment slots booked through ustraveldocs.com for clients applying via the U.S. Embassy Abu Dhabi / Consulate General Dubai.</w:t>
      </w:r>
    </w:p>
    <w:p>
      <w:pPr>
        <w:pBdr>
          <w:bottom w:val="single" w:color="CCCCCC" w:sz="6" w:space="4"/>
        </w:pBdr>
        <w:spacing w:after="160"/>
      </w:pPr>
    </w:p>
    <w:p>
      <w:pPr>
        <w:pStyle w:val="Heading1"/>
        <w:spacing w:after="120" w:before="240"/>
      </w:pPr>
      <w:r>
        <w:rPr>
          <w:b/>
          <w:bCs/>
          <w:color w:val="1F3864"/>
          <w:sz w:val="24"/>
          <w:szCs w:val="24"/>
        </w:rPr>
        <w:t xml:space="preserve">1. Purpose</w:t>
      </w:r>
    </w:p>
    <w:p>
      <w:pPr>
        <w:spacing w:after="100"/>
      </w:pPr>
      <w:r>
        <w:rPr>
          <w:sz w:val="20"/>
          <w:szCs w:val="20"/>
        </w:rPr>
        <w:t xml:space="preserve">Get clients the earliest legitimate U.S. visa interview date available — without scraping, bots, or third-party automation against ustraveldocs.com, and without promising any paid “fast-track” service. The U.S. Embassy does not sell expedited appointments; the only sanctioned path to an earlier date is the process in Section 4.</w:t>
      </w:r>
    </w:p>
    <w:p>
      <w:pPr>
        <w:pStyle w:val="Heading1"/>
        <w:spacing w:after="120" w:before="240"/>
      </w:pPr>
      <w:r>
        <w:rPr>
          <w:b/>
          <w:bCs/>
          <w:color w:val="1F3864"/>
          <w:sz w:val="24"/>
          <w:szCs w:val="24"/>
        </w:rPr>
        <w:t xml:space="preserve">2. Coverage Roster — Not a Bot</w:t>
      </w:r>
    </w:p>
    <w:p>
      <w:pPr>
        <w:spacing w:after="100"/>
      </w:pPr>
      <w:r>
        <w:rPr>
          <w:sz w:val="20"/>
          <w:szCs w:val="20"/>
        </w:rPr>
        <w:t xml:space="preserve">ustraveldocs.com's Terms of Service explicitly prohibit bots, crawlers, and scripts checking slot availability — accounts that trip this get access-limited, which can delay or lose an already-booked client appointment. So coverage comes from people, spread across the day, instead of one script running 24/7.</w:t>
      </w:r>
    </w:p>
    <w:p>
      <w:pPr>
        <w:pStyle w:val="ListParagraph"/>
        <w:numPr>
          <w:ilvl w:val="0"/>
          <w:numId w:val="2"/>
        </w:numPr>
        <w:spacing w:after="60"/>
      </w:pPr>
      <w:r>
        <w:rPr>
          <w:sz w:val="20"/>
          <w:szCs w:val="20"/>
        </w:rPr>
        <w:t xml:space="preserve">Five check windows daily, roughly every 2 hours: 9:30 AM, 11:30 AM, 1:30 PM, 3:30 PM, 5:30 PM.</w:t>
      </w:r>
    </w:p>
    <w:p>
      <w:pPr>
        <w:pStyle w:val="ListParagraph"/>
        <w:numPr>
          <w:ilvl w:val="0"/>
          <w:numId w:val="2"/>
        </w:numPr>
        <w:spacing w:after="60"/>
      </w:pPr>
      <w:r>
        <w:rPr>
          <w:sz w:val="20"/>
          <w:szCs w:val="20"/>
        </w:rPr>
        <w:t xml:space="preserve">Each slot is assigned to a different agent on a rotating basis — see the Coverage Roster tab in the Slot Watch Log workbook. No one covers the same slot two days running.</w:t>
      </w:r>
    </w:p>
    <w:p>
      <w:pPr>
        <w:pStyle w:val="ListParagraph"/>
        <w:numPr>
          <w:ilvl w:val="0"/>
          <w:numId w:val="2"/>
        </w:numPr>
        <w:spacing w:after="60"/>
      </w:pPr>
      <w:r>
        <w:rPr>
          <w:sz w:val="20"/>
          <w:szCs w:val="20"/>
        </w:rPr>
        <w:t xml:space="preserve">Sunday: office closed, no checks scheduled.</w:t>
      </w:r>
    </w:p>
    <w:p>
      <w:pPr>
        <w:spacing w:after="100"/>
      </w:pPr>
      <w:r>
        <w:rPr>
          <w:sz w:val="20"/>
          <w:szCs w:val="20"/>
        </w:rPr>
        <w:t xml:space="preserve">Swap names in the roster (blue cells) for leave or sick days — just keep every slot covered. Whoever is on shift logs the result immediately — including “no slots” — in the Slot Watch Log (see Section 3).</w:t>
      </w:r>
    </w:p>
    <w:p>
      <w:pPr>
        <w:pStyle w:val="Heading1"/>
        <w:spacing w:after="120" w:before="240"/>
      </w:pPr>
      <w:r>
        <w:rPr>
          <w:b/>
          <w:bCs/>
          <w:color w:val="1F3864"/>
          <w:sz w:val="24"/>
          <w:szCs w:val="24"/>
        </w:rPr>
        <w:t xml:space="preserve">3. Slot Watch Log</w:t>
      </w:r>
    </w:p>
    <w:p>
      <w:pPr>
        <w:spacing w:after="100"/>
      </w:pPr>
      <w:r>
        <w:rPr>
          <w:sz w:val="20"/>
          <w:szCs w:val="20"/>
        </w:rPr>
        <w:t xml:space="preserve">Every check, whatever the result, gets one row in the Slot Watch Log spreadsheet (Date, Time, Checked By, Consulate, Visa Category, Earliest Date Seen, Notes). After 2–3 weeks this reveals real drop patterns — which weekday, which time — far more reliably than guessing, and lets us tighten the check windows and roster in Section 2 over time.</w:t>
      </w:r>
    </w:p>
    <w:p>
      <w:pPr>
        <w:pStyle w:val="Heading1"/>
        <w:spacing w:after="120" w:before="240"/>
      </w:pPr>
      <w:r>
        <w:rPr>
          <w:b/>
          <w:bCs/>
          <w:color w:val="1F3864"/>
          <w:sz w:val="24"/>
          <w:szCs w:val="24"/>
        </w:rPr>
        <w:t xml:space="preserve">4. Client-Side Alerts (Legitimate, Not Third-Party)</w:t>
      </w:r>
    </w:p>
    <w:p>
      <w:pPr>
        <w:spacing w:after="100"/>
      </w:pPr>
      <w:r>
        <w:rPr>
          <w:sz w:val="20"/>
          <w:szCs w:val="20"/>
        </w:rPr>
        <w:t xml:space="preserve">Once a client has an account and a booked appointment on ustraveldocs.com, direct them to use the portal's own dashboard — not a third-party monitoring tool. This uses the platform's built-in functionality and carries no compliance risk.</w:t>
      </w:r>
    </w:p>
    <w:p>
      <w:pPr>
        <w:pStyle w:val="Heading1"/>
        <w:spacing w:after="120" w:before="240"/>
      </w:pPr>
      <w:r>
        <w:rPr>
          <w:b/>
          <w:bCs/>
          <w:color w:val="1F3864"/>
          <w:sz w:val="24"/>
          <w:szCs w:val="24"/>
        </w:rPr>
        <w:t xml:space="preserve">5. Genuine Emergencies — Official Expedited Request</w:t>
      </w:r>
    </w:p>
    <w:p>
      <w:pPr>
        <w:spacing w:after="100"/>
      </w:pPr>
      <w:r>
        <w:rPr>
          <w:sz w:val="20"/>
          <w:szCs w:val="20"/>
        </w:rPr>
        <w:t xml:space="preserve">For cases that truly qualify, the sanctioned path is the Emergency Appointment Request inside ustraveldocs.com — never a paid or unofficial shortcut.</w:t>
      </w:r>
    </w:p>
    <w:p>
      <w:pPr>
        <w:pStyle w:val="ListParagraph"/>
        <w:numPr>
          <w:ilvl w:val="0"/>
          <w:numId w:val="2"/>
        </w:numPr>
        <w:spacing w:after="60"/>
      </w:pPr>
      <w:r>
        <w:rPr>
          <w:sz w:val="20"/>
          <w:szCs w:val="20"/>
        </w:rPr>
        <w:t xml:space="preserve">Client must already have a regular appointment booked for the earliest available date.</w:t>
      </w:r>
    </w:p>
    <w:p>
      <w:pPr>
        <w:pStyle w:val="ListParagraph"/>
        <w:numPr>
          <w:ilvl w:val="0"/>
          <w:numId w:val="2"/>
        </w:numPr>
        <w:spacing w:after="60"/>
      </w:pPr>
      <w:r>
        <w:rPr>
          <w:sz w:val="20"/>
          <w:szCs w:val="20"/>
        </w:rPr>
        <w:t xml:space="preserve">Log in to ustraveldocs.com → select the embassy/consulate → open the dashboard showing the scheduled appointment.</w:t>
      </w:r>
    </w:p>
    <w:p>
      <w:pPr>
        <w:pStyle w:val="ListParagraph"/>
        <w:numPr>
          <w:ilvl w:val="0"/>
          <w:numId w:val="2"/>
        </w:numPr>
        <w:spacing w:after="60"/>
      </w:pPr>
      <w:r>
        <w:rPr>
          <w:sz w:val="20"/>
          <w:szCs w:val="20"/>
        </w:rPr>
        <w:t xml:space="preserve">Click “Emergency Request” → “Create Emergency Request” and state the reason.</w:t>
      </w:r>
    </w:p>
    <w:p>
      <w:pPr>
        <w:pStyle w:val="ListParagraph"/>
        <w:numPr>
          <w:ilvl w:val="0"/>
          <w:numId w:val="2"/>
        </w:numPr>
        <w:spacing w:after="60"/>
      </w:pPr>
      <w:r>
        <w:rPr>
          <w:sz w:val="20"/>
          <w:szCs w:val="20"/>
        </w:rPr>
        <w:t xml:space="preserve">Typical response time: within 5 business days.</w:t>
      </w:r>
    </w:p>
    <w:p>
      <w:pPr>
        <w:spacing w:after="100"/>
      </w:pPr>
      <w:r>
        <w:rPr>
          <w:b/>
          <w:bCs/>
          <w:sz w:val="20"/>
          <w:szCs w:val="20"/>
        </w:rPr>
        <w:t xml:space="preserve">Valid reasons: medical emergency, urgent business travel, school/program intake deadline, death or funeral of an immediate family member.</w:t>
      </w:r>
    </w:p>
    <w:p>
      <w:pPr>
        <w:spacing w:after="100"/>
      </w:pPr>
      <w:r>
        <w:rPr>
          <w:b/>
          <w:bCs/>
          <w:color w:val="C00000"/>
          <w:sz w:val="20"/>
          <w:szCs w:val="20"/>
        </w:rPr>
        <w:t xml:space="preserve">Not valid: tourism, holidays, weddings, general family visits — these get rejected and cost the client their one allowed request.</w:t>
      </w:r>
    </w:p>
    <w:p>
      <w:pPr>
        <w:spacing w:after="100"/>
      </w:pPr>
      <w:r>
        <w:rPr>
          <w:sz w:val="20"/>
          <w:szCs w:val="20"/>
        </w:rPr>
        <w:t xml:space="preserve">Each application gets exactly one emergency request. Do not submit on a client's behalf without confirming the reason genuinely qualifies — a rejected request cannot be resubmitted.</w:t>
      </w:r>
    </w:p>
    <w:p>
      <w:pPr>
        <w:pStyle w:val="Heading1"/>
        <w:spacing w:after="120" w:before="240"/>
      </w:pPr>
      <w:r>
        <w:rPr>
          <w:b/>
          <w:bCs/>
          <w:color w:val="1F3864"/>
          <w:sz w:val="24"/>
          <w:szCs w:val="24"/>
        </w:rPr>
        <w:t xml:space="preserve">6. What We Never Do</w:t>
      </w:r>
    </w:p>
    <w:p>
      <w:pPr>
        <w:pStyle w:val="ListParagraph"/>
        <w:numPr>
          <w:ilvl w:val="0"/>
          <w:numId w:val="3"/>
        </w:numPr>
        <w:spacing w:after="60"/>
      </w:pPr>
      <w:r>
        <w:rPr>
          <w:sz w:val="20"/>
          <w:szCs w:val="20"/>
        </w:rPr>
        <w:t xml:space="preserve">No bots, scrapers, or automated scripts against ustraveldocs.com or any embassy portal.</w:t>
      </w:r>
    </w:p>
    <w:p>
      <w:pPr>
        <w:pStyle w:val="ListParagraph"/>
        <w:numPr>
          <w:ilvl w:val="0"/>
          <w:numId w:val="3"/>
        </w:numPr>
        <w:spacing w:after="60"/>
      </w:pPr>
      <w:r>
        <w:rPr>
          <w:sz w:val="20"/>
          <w:szCs w:val="20"/>
        </w:rPr>
        <w:t xml:space="preserve">No claiming or implying we can guarantee or “buy” a faster appointment — the embassy sells no such service.</w:t>
      </w:r>
    </w:p>
    <w:p>
      <w:pPr>
        <w:pStyle w:val="ListParagraph"/>
        <w:numPr>
          <w:ilvl w:val="0"/>
          <w:numId w:val="3"/>
        </w:numPr>
        <w:spacing w:after="60"/>
      </w:pPr>
      <w:r>
        <w:rPr>
          <w:sz w:val="20"/>
          <w:szCs w:val="20"/>
        </w:rPr>
        <w:t xml:space="preserve">No submitting an emergency request with an invented or exaggerated reason.</w:t>
      </w:r>
    </w:p>
    <w:p>
      <w:pPr>
        <w:pStyle w:val="Heading1"/>
        <w:spacing w:after="120" w:before="240"/>
      </w:pPr>
      <w:r>
        <w:rPr>
          <w:b/>
          <w:bCs/>
          <w:color w:val="1F3864"/>
          <w:sz w:val="24"/>
          <w:szCs w:val="24"/>
        </w:rPr>
        <w:t xml:space="preserve">7. Reporting</w:t>
      </w:r>
    </w:p>
    <w:p>
      <w:pPr>
        <w:spacing w:after="100"/>
      </w:pPr>
      <w:r>
        <w:rPr>
          <w:sz w:val="20"/>
          <w:szCs w:val="20"/>
        </w:rPr>
        <w:t xml:space="preserve">Weekly: fold the Slot Watch Log's pattern summary and any emergency requests filed (submitted vs. approved) into the regular Team Performance Review as an operations line item.</w:t>
      </w:r>
    </w:p>
    <w:p>
      <w:pPr>
        <w:pBdr>
          <w:bottom w:val="single" w:color="CCCCCC" w:sz="6" w:space="4"/>
        </w:pBdr>
        <w:spacing w:after="160"/>
      </w:pPr>
    </w:p>
    <w:p>
      <w:pPr>
        <w:spacing w:after="100"/>
      </w:pPr>
      <w:r>
        <w:rPr>
          <w:i/>
          <w:iCs/>
          <w:color w:val="595959"/>
          <w:sz w:val="18"/>
          <w:szCs w:val="18"/>
        </w:rPr>
        <w:t xml:space="preserve">Owner: Team Lead (Bindhi) — with ATL oversight.  Review this SOP monthly or whenever ustraveldocs.com changes its process.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2026-09-10T10:18:38.523Z</dcterms:created>
  <dcterms:modified xsi:type="dcterms:W3CDTF">2026-09-10T10:18:38.538Z</dcterms:modified>
</cp:coreProperties>
</file>

<file path=docProps/custom.xml><?xml version="1.0" encoding="utf-8"?>
<Properties xmlns="http://schemas.openxmlformats.org/officeDocument/2006/custom-properties" xmlns:vt="http://schemas.openxmlformats.org/officeDocument/2006/docPropsVTypes"/>
</file>