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ROBERT TREACY</w:t>
      </w:r>
    </w:p>
    <w:p>
      <w:pPr>
        <w:spacing w:after="40"/>
        <w:jc w:val="center"/>
      </w:pPr>
      <w:r>
        <w:rPr>
          <w:sz w:val="20"/>
        </w:rPr>
        <w:t>Gibraltar | Senior Analyst | Python, SQL</w:t>
      </w:r>
    </w:p>
    <w:p>
      <w:pPr>
        <w:spacing w:after="160"/>
        <w:jc w:val="center"/>
      </w:pPr>
      <w:hyperlink r:id="rId9">
        <w:r>
          <w:rPr>
            <w:color w:val="0563C1"/>
            <w:u w:val="single"/>
            <w:sz w:val="20"/>
          </w:rPr>
          <w:t>Portfolio</w:t>
        </w:r>
      </w:hyperlink>
      <w:r>
        <w:t xml:space="preserve">  |  </w:t>
      </w:r>
      <w:hyperlink r:id="rId10">
        <w:r>
          <w:rPr>
            <w:color w:val="0563C1"/>
            <w:u w:val="single"/>
            <w:sz w:val="20"/>
          </w:rPr>
          <w:t>LinkedIn</w:t>
        </w:r>
      </w:hyperlink>
      <w:r>
        <w:t xml:space="preserve">  |  </w:t>
      </w:r>
      <w:hyperlink r:id="rId11">
        <w:r>
          <w:rPr>
            <w:color w:val="0563C1"/>
            <w:u w:val="single"/>
            <w:sz w:val="20"/>
          </w:rPr>
          <w:t>GitHub</w:t>
        </w:r>
      </w:hyperlink>
    </w:p>
    <w:p>
      <w:pPr>
        <w:spacing w:before="120" w:after="0"/>
      </w:pPr>
      <w:r>
        <w:rPr>
          <w:b/>
          <w:sz w:val="22"/>
        </w:rPr>
        <w:t>PROFESSIONAL EXPERIENCE</w:t>
      </w:r>
    </w:p>
    <w:p>
      <w:pPr>
        <w:spacing w:before="0" w:after="120" w:line="240" w:lineRule="auto"/>
        <w:pBdr>
          <w:bottom w:val="single" w:sz="8" w:space="1" w:color="BFBFBF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  <w:sz w:val="21"/>
              </w:rPr>
              <w:t>Senior Insights Analyst — Virgin Bet (Gibraltar)</w:t>
            </w:r>
          </w:p>
        </w:tc>
        <w:tc>
          <w:tcPr>
            <w:tcW w:type="dxa" w:w="5184"/>
          </w:tcPr>
          <w:p>
            <w:pPr>
              <w:spacing w:after="0"/>
              <w:jc w:val="right"/>
            </w:pPr>
            <w:r>
              <w:rPr>
                <w:b/>
                <w:sz w:val="21"/>
              </w:rPr>
              <w:t>May 2025 – Present</w:t>
            </w:r>
          </w:p>
        </w:tc>
      </w:tr>
    </w:tbl>
    <w:p>
      <w:pPr>
        <w:spacing w:after="40" w:before="0"/>
      </w:pPr>
    </w:p>
    <w:p>
      <w:pPr>
        <w:pStyle w:val="ListBullet"/>
        <w:spacing w:before="0" w:after="20" w:line="240" w:lineRule="auto"/>
      </w:pPr>
      <w:r>
        <w:rPr>
          <w:sz w:val="20"/>
        </w:rPr>
        <w:t>Developed and validated a Markov model for dynamically changing bet limits based on game state</w:t>
      </w:r>
    </w:p>
    <w:p>
      <w:pPr>
        <w:pStyle w:val="ListBullet"/>
        <w:spacing w:before="0" w:after="20" w:line="240" w:lineRule="auto"/>
      </w:pPr>
      <w:r>
        <w:rPr>
          <w:sz w:val="20"/>
        </w:rPr>
        <w:t>Designed internal methods to estimate expected value for correlated bets (BetBuilder/Same Game Parlays)</w:t>
      </w:r>
    </w:p>
    <w:p>
      <w:pPr>
        <w:pStyle w:val="ListBullet"/>
        <w:spacing w:before="0" w:after="20" w:line="240" w:lineRule="auto"/>
      </w:pPr>
      <w:r>
        <w:rPr>
          <w:sz w:val="20"/>
        </w:rPr>
        <w:t>Implemented a knapsack-style optimisation to evaluate streaming contract packages and trade-offs</w:t>
      </w:r>
    </w:p>
    <w:p>
      <w:pPr>
        <w:pStyle w:val="ListBullet"/>
        <w:spacing w:before="0" w:after="20" w:line="240" w:lineRule="auto"/>
      </w:pPr>
      <w:r>
        <w:rPr>
          <w:sz w:val="20"/>
        </w:rPr>
        <w:t>Built an LLM-based alerting workflow to surface unusual performance patterns and key drivers</w:t>
      </w:r>
    </w:p>
    <w:p>
      <w:pPr>
        <w:pStyle w:val="ListBullet"/>
        <w:spacing w:before="0" w:after="20" w:line="240" w:lineRule="auto"/>
      </w:pPr>
      <w:r>
        <w:rPr>
          <w:sz w:val="20"/>
        </w:rPr>
        <w:t>Built Python analytics supporting commercial decision-making and performance evaluation for sportsbook products</w:t>
      </w:r>
    </w:p>
    <w:p>
      <w:pPr>
        <w:spacing w:before="0" w:after="40" w:line="240" w:lineRule="auto"/>
      </w:pPr>
      <w:r>
        <w:rPr>
          <w:i w:val="0"/>
          <w:sz w:val="20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  <w:sz w:val="21"/>
              </w:rPr>
              <w:t>Insights Analyst — PENN Entertainment (Barstool / ESPN Bet)</w:t>
            </w:r>
          </w:p>
        </w:tc>
        <w:tc>
          <w:tcPr>
            <w:tcW w:type="dxa" w:w="5184"/>
          </w:tcPr>
          <w:p>
            <w:pPr>
              <w:spacing w:after="0"/>
              <w:jc w:val="right"/>
            </w:pPr>
            <w:r>
              <w:rPr>
                <w:b/>
                <w:sz w:val="21"/>
              </w:rPr>
              <w:t>Jul 2023 – Oct 2024</w:t>
            </w:r>
          </w:p>
        </w:tc>
      </w:tr>
    </w:tbl>
    <w:p>
      <w:pPr>
        <w:spacing w:after="40" w:before="0"/>
      </w:pPr>
    </w:p>
    <w:p>
      <w:pPr>
        <w:pStyle w:val="ListBullet"/>
        <w:spacing w:before="0" w:after="20" w:line="240" w:lineRule="auto"/>
      </w:pPr>
      <w:r>
        <w:rPr>
          <w:sz w:val="20"/>
        </w:rPr>
        <w:t>Analysed customer behaviour and market performance to identify inefficiencies, leakage, and drivers of outcomes</w:t>
      </w:r>
    </w:p>
    <w:p>
      <w:pPr>
        <w:pStyle w:val="ListBullet"/>
        <w:spacing w:before="0" w:after="20" w:line="240" w:lineRule="auto"/>
      </w:pPr>
      <w:r>
        <w:rPr>
          <w:sz w:val="20"/>
        </w:rPr>
        <w:t>Automated price comparisons and operational processes supporting internal stakeholders</w:t>
      </w:r>
    </w:p>
    <w:p>
      <w:pPr>
        <w:pStyle w:val="ListBullet"/>
        <w:spacing w:before="0" w:after="20" w:line="240" w:lineRule="auto"/>
      </w:pPr>
      <w:r>
        <w:rPr>
          <w:sz w:val="20"/>
        </w:rPr>
        <w:t>Built Python and SQL tools to flag unusual patterns, exposures, and performance drivers</w:t>
      </w:r>
    </w:p>
    <w:p>
      <w:pPr>
        <w:spacing w:before="0" w:after="40" w:line="240" w:lineRule="auto"/>
      </w:pPr>
      <w:r>
        <w:rPr>
          <w:i w:val="0"/>
          <w:sz w:val="20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  <w:sz w:val="21"/>
              </w:rPr>
              <w:t>Independent Consultant — Self-Employed</w:t>
            </w:r>
          </w:p>
        </w:tc>
        <w:tc>
          <w:tcPr>
            <w:tcW w:type="dxa" w:w="5184"/>
          </w:tcPr>
          <w:p>
            <w:pPr>
              <w:spacing w:after="0"/>
              <w:jc w:val="right"/>
            </w:pPr>
            <w:r>
              <w:rPr>
                <w:b/>
                <w:sz w:val="21"/>
              </w:rPr>
              <w:t>Jan 2023 – Jul 2023</w:t>
            </w:r>
          </w:p>
        </w:tc>
      </w:tr>
    </w:tbl>
    <w:p>
      <w:pPr>
        <w:spacing w:after="40" w:before="0"/>
      </w:pPr>
    </w:p>
    <w:p>
      <w:pPr>
        <w:pStyle w:val="ListBullet"/>
        <w:spacing w:before="0" w:after="20" w:line="240" w:lineRule="auto"/>
      </w:pPr>
      <w:r>
        <w:rPr>
          <w:sz w:val="20"/>
        </w:rPr>
        <w:t>Designed and implemented an automated invoicing and billing system for a music school with 1,000+ students</w:t>
      </w:r>
    </w:p>
    <w:p>
      <w:pPr>
        <w:pStyle w:val="ListBullet"/>
        <w:spacing w:before="0" w:after="20" w:line="240" w:lineRule="auto"/>
      </w:pPr>
      <w:r>
        <w:rPr>
          <w:sz w:val="20"/>
        </w:rPr>
        <w:t>Built Python workflows for payments tracking, reporting, and reconciliation for non-technical users</w:t>
      </w:r>
    </w:p>
    <w:p>
      <w:pPr>
        <w:pStyle w:val="ListBullet"/>
        <w:spacing w:before="0" w:after="20" w:line="240" w:lineRule="auto"/>
      </w:pPr>
      <w:r>
        <w:rPr>
          <w:sz w:val="20"/>
        </w:rPr>
        <w:t>Applied RFM (Recency, Frequency, Monetary) analysis to improve customer targeting for small businesses</w:t>
      </w:r>
    </w:p>
    <w:p>
      <w:pPr>
        <w:pStyle w:val="ListBullet"/>
        <w:spacing w:before="0" w:after="20" w:line="240" w:lineRule="auto"/>
      </w:pPr>
      <w:r>
        <w:rPr>
          <w:sz w:val="20"/>
        </w:rPr>
        <w:t>Worked directly with business owners to translate operational problems into practical data solutions</w:t>
      </w:r>
    </w:p>
    <w:p>
      <w:pPr>
        <w:spacing w:before="120" w:after="0"/>
      </w:pPr>
      <w:r>
        <w:rPr>
          <w:b/>
          <w:sz w:val="22"/>
        </w:rPr>
        <w:t>PROJECTS</w:t>
      </w:r>
    </w:p>
    <w:p>
      <w:pPr>
        <w:spacing w:before="0" w:after="120" w:line="240" w:lineRule="auto"/>
        <w:pBdr>
          <w:bottom w:val="single" w:sz="8" w:space="1" w:color="BFBFBF"/>
        </w:pBdr>
      </w:pPr>
    </w:p>
    <w:p>
      <w:pPr>
        <w:spacing w:before="0" w:after="40" w:line="240" w:lineRule="auto"/>
      </w:pPr>
      <w:r>
        <w:rPr>
          <w:i/>
          <w:sz w:val="20"/>
        </w:rPr>
        <w:t>Portfolio: btre53.github.io</w:t>
      </w:r>
    </w:p>
    <w:p>
      <w:pPr>
        <w:pStyle w:val="ListBullet"/>
        <w:spacing w:before="0" w:after="20" w:line="240" w:lineRule="auto"/>
      </w:pPr>
      <w:r>
        <w:rPr>
          <w:sz w:val="20"/>
        </w:rPr>
        <w:t>Analysed 100 years of Irish election data (36,000+ candidates) to identify voting patterns under proportional representation. Published as an interactive web article</w:t>
      </w:r>
    </w:p>
    <w:p>
      <w:pPr>
        <w:pStyle w:val="ListBullet"/>
        <w:spacing w:before="0" w:after="20" w:line="240" w:lineRule="auto"/>
      </w:pPr>
      <w:r>
        <w:rPr>
          <w:sz w:val="20"/>
        </w:rPr>
        <w:t>Wrote a three-part explainer series translating gambling industry methods (probabilistic pricing, LLM-powered triage, constrained optimisation) into general business language</w:t>
      </w:r>
    </w:p>
    <w:p>
      <w:pPr>
        <w:pStyle w:val="ListBullet"/>
        <w:spacing w:before="0" w:after="20" w:line="240" w:lineRule="auto"/>
      </w:pPr>
      <w:r>
        <w:rPr>
          <w:sz w:val="20"/>
        </w:rPr>
        <w:t>Reverse-engineered a phishing site targeting Irish bank customers and flooded it with 4,000 fake credentials to poison the stolen data</w:t>
      </w:r>
    </w:p>
    <w:p>
      <w:pPr>
        <w:pStyle w:val="ListBullet"/>
        <w:spacing w:before="0" w:after="20" w:line="240" w:lineRule="auto"/>
      </w:pPr>
      <w:r>
        <w:rPr>
          <w:sz w:val="20"/>
        </w:rPr>
        <w:t>Built a full-stack league management app (FastAPI, PostgreSQL, HTMX) for a badminton club — live and used by real players</w:t>
      </w:r>
    </w:p>
    <w:p>
      <w:pPr>
        <w:pStyle w:val="ListBullet"/>
        <w:spacing w:before="0" w:after="20" w:line="240" w:lineRule="auto"/>
      </w:pPr>
      <w:r>
        <w:rPr>
          <w:sz w:val="20"/>
        </w:rPr>
        <w:t>Built a web tool that scrapes SEC filings, aggregates analyst coverage, and generates AI-powered summaries across 10 tracked tickers</w:t>
      </w:r>
    </w:p>
    <w:p>
      <w:pPr>
        <w:spacing w:before="120" w:after="0"/>
      </w:pPr>
      <w:r>
        <w:rPr>
          <w:b/>
          <w:sz w:val="22"/>
        </w:rPr>
        <w:t>RESEARCH EXPERIENCE</w:t>
      </w:r>
    </w:p>
    <w:p>
      <w:pPr>
        <w:spacing w:before="0" w:after="120" w:line="240" w:lineRule="auto"/>
        <w:pBdr>
          <w:bottom w:val="single" w:sz="8" w:space="1" w:color="BFBFBF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  <w:sz w:val="21"/>
              </w:rPr>
              <w:t>Research Assistant — Financial Data Science (University College Dublin)</w:t>
            </w:r>
          </w:p>
        </w:tc>
        <w:tc>
          <w:tcPr>
            <w:tcW w:type="dxa" w:w="5184"/>
          </w:tcPr>
          <w:p>
            <w:pPr>
              <w:spacing w:after="0"/>
              <w:jc w:val="right"/>
            </w:pPr>
            <w:r>
              <w:rPr>
                <w:b/>
                <w:sz w:val="21"/>
              </w:rPr>
              <w:t>2021 – 2022</w:t>
            </w:r>
          </w:p>
        </w:tc>
      </w:tr>
    </w:tbl>
    <w:p>
      <w:pPr>
        <w:spacing w:after="40" w:before="0"/>
      </w:pPr>
    </w:p>
    <w:p>
      <w:pPr>
        <w:pStyle w:val="ListBullet"/>
        <w:spacing w:before="0" w:after="20" w:line="240" w:lineRule="auto"/>
      </w:pPr>
      <w:r>
        <w:rPr>
          <w:sz w:val="20"/>
        </w:rPr>
        <w:t>Built Python pipelines to extract and structure ESG and financial data from public sources</w:t>
      </w:r>
    </w:p>
    <w:p>
      <w:pPr>
        <w:pStyle w:val="ListBullet"/>
        <w:spacing w:before="0" w:after="20" w:line="240" w:lineRule="auto"/>
      </w:pPr>
      <w:r>
        <w:rPr>
          <w:sz w:val="20"/>
        </w:rPr>
        <w:t>Extracted and analysed text from regulatory disclosures (risk sections) to identify disclosure patterns</w:t>
      </w:r>
    </w:p>
    <w:p>
      <w:pPr>
        <w:pStyle w:val="ListBullet"/>
        <w:spacing w:before="0" w:after="20" w:line="240" w:lineRule="auto"/>
      </w:pPr>
      <w:r>
        <w:rPr>
          <w:sz w:val="20"/>
        </w:rPr>
        <w:t>Stored structured datasets in PostgreSQL and produced repeatable analysis outputs for researchers</w:t>
      </w:r>
    </w:p>
    <w:p>
      <w:pPr>
        <w:spacing w:before="120" w:after="0"/>
      </w:pPr>
      <w:r>
        <w:rPr>
          <w:b/>
          <w:sz w:val="22"/>
        </w:rPr>
        <w:t>EDUCATION</w:t>
      </w:r>
    </w:p>
    <w:p>
      <w:pPr>
        <w:spacing w:before="0" w:after="120" w:line="240" w:lineRule="auto"/>
        <w:pBdr>
          <w:bottom w:val="single" w:sz="8" w:space="1" w:color="BFBFBF"/>
        </w:pBdr>
      </w:pPr>
    </w:p>
    <w:p>
      <w:pPr>
        <w:spacing w:before="0" w:after="40" w:line="240" w:lineRule="auto"/>
      </w:pPr>
      <w:r>
        <w:rPr>
          <w:i/>
          <w:sz w:val="20"/>
        </w:rPr>
        <w:t>BA (Hons) Economics &amp; Statistics — University College Dublin | Class of 2024 | Upper Second Class (2:1)</w:t>
      </w:r>
    </w:p>
    <w:p>
      <w:pPr>
        <w:spacing w:before="0" w:after="40" w:line="240" w:lineRule="auto"/>
      </w:pPr>
      <w:r>
        <w:rPr>
          <w:i w:val="0"/>
          <w:sz w:val="20"/>
        </w:rPr>
        <w:t>Coursework: Monte Carlo Simulation, Time Series Analysis, Stochastic Processes</w:t>
      </w:r>
    </w:p>
    <w:p>
      <w:pPr>
        <w:spacing w:before="120" w:after="0"/>
      </w:pPr>
      <w:r>
        <w:rPr>
          <w:b/>
          <w:sz w:val="22"/>
        </w:rPr>
        <w:t>SKILLS</w:t>
      </w:r>
    </w:p>
    <w:p>
      <w:pPr>
        <w:spacing w:before="0" w:after="120" w:line="240" w:lineRule="auto"/>
        <w:pBdr>
          <w:bottom w:val="single" w:sz="8" w:space="1" w:color="BFBFBF"/>
        </w:pBdr>
      </w:pPr>
    </w:p>
    <w:p>
      <w:pPr>
        <w:spacing w:before="0" w:after="40" w:line="240" w:lineRule="auto"/>
      </w:pPr>
      <w:r>
        <w:rPr>
          <w:i w:val="0"/>
          <w:sz w:val="20"/>
        </w:rPr>
        <w:t>Python, SQL, Data Analysis, Automation, Optimisation, Stakeholder Reporting, Data Modelling</w:t>
      </w:r>
    </w:p>
    <w:p>
      <w:pPr>
        <w:spacing w:before="0" w:after="40" w:line="240" w:lineRule="auto"/>
      </w:pPr>
      <w:r>
        <w:rPr>
          <w:i/>
          <w:sz w:val="20"/>
        </w:rPr>
        <w:t>Languages: English (native), Spanish (conversational)</w:t>
      </w:r>
    </w:p>
    <w:p>
      <w:pPr>
        <w:spacing w:before="120" w:after="0"/>
      </w:pPr>
      <w:r>
        <w:rPr>
          <w:b/>
          <w:sz w:val="22"/>
        </w:rPr>
        <w:t>HOBBIES AND INTERESTS</w:t>
      </w:r>
    </w:p>
    <w:p>
      <w:pPr>
        <w:spacing w:before="0" w:after="120" w:line="240" w:lineRule="auto"/>
        <w:pBdr>
          <w:bottom w:val="single" w:sz="8" w:space="1" w:color="BFBFBF"/>
        </w:pBdr>
      </w:pPr>
    </w:p>
    <w:p>
      <w:pPr>
        <w:spacing w:before="0" w:after="40" w:line="240" w:lineRule="auto"/>
      </w:pPr>
      <w:r>
        <w:rPr>
          <w:i w:val="0"/>
          <w:sz w:val="20"/>
        </w:rPr>
        <w:t>Chess (recreational), coding projects, language learning (Spanish)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tre53.github.io" TargetMode="External"/><Relationship Id="rId10" Type="http://schemas.openxmlformats.org/officeDocument/2006/relationships/hyperlink" Target="https://www.linkedin.com/in/roberttreacyanalytics/" TargetMode="External"/><Relationship Id="rId11" Type="http://schemas.openxmlformats.org/officeDocument/2006/relationships/hyperlink" Target="https://github.com/btre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