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sz w:val="22"/>
          <w:szCs w:val="22"/>
        </w:rPr>
        <w:t xml:space="preserve">March 24, 2026</w:t>
      </w:r>
    </w:p>
    <w:p>
      <w:pPr>
        <w:spacing w:after="60"/>
      </w:pPr>
      <w:r>
        <w:rPr>
          <w:rFonts w:ascii="Calibri" w:cs="Calibri" w:eastAsia="Calibri" w:hAnsi="Calibri"/>
          <w:b/>
          <w:bCs/>
          <w:sz w:val="28"/>
          <w:szCs w:val="28"/>
        </w:rPr>
        <w:t xml:space="preserve">Safety as a Contact</w:t>
      </w:r>
    </w:p>
    <w:p>
      <w:pPr>
        <w:spacing w:after="240"/>
      </w:pPr>
      <w:r>
        <w:rPr>
          <w:rFonts w:ascii="Calibri" w:cs="Calibri" w:eastAsia="Calibri" w:hAnsi="Calibri"/>
          <w:sz w:val="22"/>
          <w:szCs w:val="22"/>
        </w:rPr>
        <w:t xml:space="preserve">Architectural Pivot Plan: Document-Grounded Reference + Behavioral Reflection</w:t>
      </w:r>
    </w:p>
    <w:p>
      <w:pPr>
        <w:spacing w:after="120" w:before="280"/>
      </w:pPr>
      <w:r>
        <w:rPr>
          <w:rFonts w:ascii="Calibri" w:cs="Calibri" w:eastAsia="Calibri" w:hAnsi="Calibri"/>
          <w:b/>
          <w:bCs/>
          <w:i/>
          <w:iCs/>
          <w:sz w:val="22"/>
          <w:szCs w:val="22"/>
        </w:rPr>
        <w:t xml:space="preserve">Purpose of This Document</w:t>
      </w:r>
    </w:p>
    <w:p>
      <w:pPr>
        <w:spacing w:after="120"/>
      </w:pPr>
      <w:r>
        <w:rPr>
          <w:rFonts w:ascii="Calibri" w:cs="Calibri" w:eastAsia="Calibri" w:hAnsi="Calibri"/>
          <w:sz w:val="22"/>
          <w:szCs w:val="22"/>
        </w:rPr>
        <w:t xml:space="preserve">This document defines the architectural pivot for Safety as a Contact from an AI coaching model to a document-grounded reference system with behavioral reflection. The pivot preserves the behavioral science foundation and worker profile system while eliminating the liability risk of AI-generated technical advice. It captures the philosophy, the specific changes to each system component, and the implementation roadmap.</w:t>
      </w:r>
    </w:p>
    <w:p>
      <w:pPr>
        <w:spacing w:after="120" w:before="280"/>
      </w:pPr>
      <w:r>
        <w:rPr>
          <w:rFonts w:ascii="Calibri" w:cs="Calibri" w:eastAsia="Calibri" w:hAnsi="Calibri"/>
          <w:b/>
          <w:bCs/>
          <w:i/>
          <w:iCs/>
          <w:sz w:val="22"/>
          <w:szCs w:val="22"/>
        </w:rPr>
        <w:t xml:space="preserve">Why We Are Pivoting</w:t>
      </w:r>
    </w:p>
    <w:p>
      <w:pPr>
        <w:spacing w:after="120"/>
      </w:pPr>
      <w:r>
        <w:rPr>
          <w:rFonts w:ascii="Calibri" w:cs="Calibri" w:eastAsia="Calibri" w:hAnsi="Calibri"/>
          <w:sz w:val="22"/>
          <w:szCs w:val="22"/>
        </w:rPr>
        <w:t xml:space="preserve">The current coaching engine produces responses that sound like a knowledgeable construction peer. In testing, Jake’s coaching transcript scored 4.80 out of 5.0 on trade credibility. The AI discusses sling angles, load distribution, bearing surfaces, and tag line geometry with apparent authority. That is the problem.</w:t>
      </w:r>
    </w:p>
    <w:p>
      <w:pPr>
        <w:spacing w:after="120"/>
      </w:pPr>
      <w:r>
        <w:rPr>
          <w:rFonts w:ascii="Calibri" w:cs="Calibri" w:eastAsia="Calibri" w:hAnsi="Calibri"/>
          <w:sz w:val="22"/>
          <w:szCs w:val="22"/>
        </w:rPr>
        <w:t xml:space="preserve">The AI does not actually possess trade knowledge. It generates statistically plausible text based on language model training. When a worker begins to trust that voice the way they would trust a twenty-year foreman, we have created a dangerous dependency. A rigging decision made on the strength of an AI response that happened to sound authoritative is a liability this project cannot carry.</w:t>
      </w:r>
    </w:p>
    <w:p>
      <w:pPr>
        <w:spacing w:after="120"/>
      </w:pPr>
      <w:r>
        <w:rPr>
          <w:rFonts w:ascii="Calibri" w:cs="Calibri" w:eastAsia="Calibri" w:hAnsi="Calibri"/>
          <w:sz w:val="22"/>
          <w:szCs w:val="22"/>
        </w:rPr>
        <w:t xml:space="preserve">The distinction is between empowering a worker to think and telling a worker what to do. The product vision describes peer coaching, but the transcripts show the system drifting toward advisory. The pivot corrects that drift by grounding every factual reference in uploaded documents that real professionals wrote, and limiting the AI’s own voice to reflective questions that carry no technical authority.</w:t>
      </w:r>
    </w:p>
    <w:p>
      <w:pPr>
        <w:spacing w:after="120" w:before="280"/>
      </w:pPr>
      <w:r>
        <w:rPr>
          <w:rFonts w:ascii="Calibri" w:cs="Calibri" w:eastAsia="Calibri" w:hAnsi="Calibri"/>
          <w:b/>
          <w:bCs/>
          <w:i/>
          <w:iCs/>
          <w:sz w:val="22"/>
          <w:szCs w:val="22"/>
        </w:rPr>
        <w:t xml:space="preserve">What Stays (No Changes Required)</w:t>
      </w:r>
    </w:p>
    <w:p>
      <w:pPr>
        <w:spacing w:after="120"/>
      </w:pPr>
      <w:r>
        <w:rPr>
          <w:rFonts w:ascii="Calibri" w:cs="Calibri" w:eastAsia="Calibri" w:hAnsi="Calibri"/>
          <w:sz w:val="22"/>
          <w:szCs w:val="22"/>
        </w:rPr>
        <w:t xml:space="preserve">The pivot is concentrated in three areas. The rest of the infrastructure carries forward 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iCs/>
                <w:sz w:val="20"/>
                <w:szCs w:val="20"/>
              </w:rPr>
              <w:t xml:space="preserve">Component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iCs/>
                <w:sz w:val="20"/>
                <w:szCs w:val="20"/>
              </w:rPr>
              <w:t xml:space="preserve">Status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iCs/>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SMS pipeline (Twilio webhooks, inbound/outbound)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change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Fully functional, production-ready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Consent system (double opt-in, opt-out, TCPA)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change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Compliant, audit trail intact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Compliance layer (sending window, rate limits)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change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8am-9pm window, 5 msgs/day/phone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Worker profile system (tier calc, assessments)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Minor update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Add document exposure tracking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Trade matching (12 trades, fuzzy matching)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Minor update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Link trades to reference documents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Database schema (10 tables)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Additive only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New tables for documents, no breaking changes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Photo analysis pipeline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change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MMS handling, base64, Claude Vision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Message logging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change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Full audit trail preserved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Test suite (140 tests passing)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Update tests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Tests updated to match new response criteria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Evaluation infrastructure (7-agent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Retool criteria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New scoring rubric for document-grounded responses</w:t>
            </w:r>
          </w:p>
        </w:tc>
      </w:tr>
    </w:tbl>
    <w:p>
      <w:r>
        <w:br w:type="page"/>
      </w:r>
    </w:p>
    <w:p>
      <w:pPr>
        <w:spacing w:after="120" w:before="280"/>
      </w:pPr>
      <w:r>
        <w:rPr>
          <w:rFonts w:ascii="Calibri" w:cs="Calibri" w:eastAsia="Calibri" w:hAnsi="Calibri"/>
          <w:b/>
          <w:bCs/>
          <w:i/>
          <w:iCs/>
          <w:sz w:val="22"/>
          <w:szCs w:val="22"/>
        </w:rPr>
        <w:t xml:space="preserve">The New Response Model</w:t>
      </w:r>
    </w:p>
    <w:p>
      <w:pPr>
        <w:spacing w:after="120"/>
      </w:pPr>
      <w:r>
        <w:rPr>
          <w:rFonts w:ascii="Calibri" w:cs="Calibri" w:eastAsia="Calibri" w:hAnsi="Calibri"/>
          <w:sz w:val="22"/>
          <w:szCs w:val="22"/>
        </w:rPr>
        <w:t xml:space="preserve">Every response follows a three-part structure with a hard boundary between the document layer and the behavioral layer. The AI never generates technical advice from its own training. It only surfaces content from uploaded documents and asks reflective questions.</w:t>
      </w:r>
    </w:p>
    <w:p>
      <w:pPr>
        <w:spacing w:after="120"/>
      </w:pPr>
      <w:r>
        <w:rPr>
          <w:rFonts w:ascii="Calibri" w:cs="Calibri" w:eastAsia="Calibri" w:hAnsi="Calibri"/>
          <w:b/>
          <w:bCs/>
          <w:sz w:val="22"/>
          <w:szCs w:val="22"/>
        </w:rPr>
        <w:t xml:space="preserve">Step 1 — Acknowledge. </w:t>
      </w:r>
      <w:r>
        <w:rPr>
          <w:rFonts w:ascii="Calibri" w:cs="Calibri" w:eastAsia="Calibri" w:hAnsi="Calibri"/>
          <w:sz w:val="22"/>
          <w:szCs w:val="22"/>
        </w:rPr>
        <w:t xml:space="preserve">Recognize what the worker sent. Reference something specific from the photo or message. This reinforces the behavior of reporting. Examples: “That pour setup has a lot going on.” “Got your photo of the trench.” “Third time this week you’ve flagged guardrails — that’s a pattern worth noting.”</w:t>
      </w:r>
    </w:p>
    <w:p>
      <w:pPr>
        <w:spacing w:after="120"/>
      </w:pPr>
      <w:r>
        <w:rPr>
          <w:rFonts w:ascii="Calibri" w:cs="Calibri" w:eastAsia="Calibri" w:hAnsi="Calibri"/>
          <w:b/>
          <w:bCs/>
          <w:sz w:val="22"/>
          <w:szCs w:val="22"/>
        </w:rPr>
        <w:t xml:space="preserve">Step 2 — Reference. </w:t>
      </w:r>
      <w:r>
        <w:rPr>
          <w:rFonts w:ascii="Calibri" w:cs="Calibri" w:eastAsia="Calibri" w:hAnsi="Calibri"/>
          <w:sz w:val="22"/>
          <w:szCs w:val="22"/>
        </w:rPr>
        <w:t xml:space="preserve">If the uploaded site safety plan, company procedures, or OSHA standards contain language relevant to what the worker sent, return a short attributed snippet. The source is always cited. Examples: “Your site safety plan says fall protection is required above 6 feet on this project.” “The company fall protection procedure covers guardrail inspection in Section 4.2.” If no uploaded document addresses the observation, the system says so honestly and suggests the worker flag it to their supervisor.</w:t>
      </w:r>
    </w:p>
    <w:p>
      <w:pPr>
        <w:spacing w:after="120"/>
      </w:pPr>
      <w:r>
        <w:rPr>
          <w:rFonts w:ascii="Calibri" w:cs="Calibri" w:eastAsia="Calibri" w:hAnsi="Calibri"/>
          <w:b/>
          <w:bCs/>
          <w:sz w:val="22"/>
          <w:szCs w:val="22"/>
        </w:rPr>
        <w:t xml:space="preserve">Step 3 — Reflect. </w:t>
      </w:r>
      <w:r>
        <w:rPr>
          <w:rFonts w:ascii="Calibri" w:cs="Calibri" w:eastAsia="Calibri" w:hAnsi="Calibri"/>
          <w:sz w:val="22"/>
          <w:szCs w:val="22"/>
        </w:rPr>
        <w:t xml:space="preserve">Ask one open-ended question that prompts the worker to think or act. No technical authority. No engineering judgment. No directive language. The question connects the worker to their own knowledge and to the people around them on site. Examples: “Who else needs to see this?” “Has this come up before on this project?” “What’s your next move?” “Did you talk to anyone about it?”</w:t>
      </w:r>
    </w:p>
    <w:p>
      <w:pPr>
        <w:spacing w:after="120" w:before="280"/>
      </w:pPr>
      <w:r>
        <w:rPr>
          <w:rFonts w:ascii="Calibri" w:cs="Calibri" w:eastAsia="Calibri" w:hAnsi="Calibri"/>
          <w:b/>
          <w:bCs/>
          <w:i/>
          <w:iCs/>
          <w:sz w:val="22"/>
          <w:szCs w:val="22"/>
        </w:rPr>
        <w:t xml:space="preserve">What the AI Does Not Do (Hard Rules)</w:t>
      </w:r>
    </w:p>
    <w:p>
      <w:pPr>
        <w:pStyle w:val="ListParagraph"/>
        <w:numPr>
          <w:ilvl w:val="0"/>
          <w:numId w:val="2"/>
        </w:numPr>
        <w:spacing w:after="60"/>
      </w:pPr>
      <w:r>
        <w:rPr>
          <w:rFonts w:ascii="Calibri" w:cs="Calibri" w:eastAsia="Calibri" w:hAnsi="Calibri"/>
          <w:sz w:val="22"/>
          <w:szCs w:val="22"/>
        </w:rPr>
        <w:t xml:space="preserve">Never evaluates whether a setup, rigging plan, or structural condition is safe or unsafe</w:t>
      </w:r>
    </w:p>
    <w:p>
      <w:pPr>
        <w:pStyle w:val="ListParagraph"/>
        <w:numPr>
          <w:ilvl w:val="0"/>
          <w:numId w:val="2"/>
        </w:numPr>
        <w:spacing w:after="60"/>
      </w:pPr>
      <w:r>
        <w:rPr>
          <w:rFonts w:ascii="Calibri" w:cs="Calibri" w:eastAsia="Calibri" w:hAnsi="Calibri"/>
          <w:sz w:val="22"/>
          <w:szCs w:val="22"/>
        </w:rPr>
        <w:t xml:space="preserve">Never provides engineering advice, load calculations, or technical specifications</w:t>
      </w:r>
    </w:p>
    <w:p>
      <w:pPr>
        <w:pStyle w:val="ListParagraph"/>
        <w:numPr>
          <w:ilvl w:val="0"/>
          <w:numId w:val="2"/>
        </w:numPr>
        <w:spacing w:after="60"/>
      </w:pPr>
      <w:r>
        <w:rPr>
          <w:rFonts w:ascii="Calibri" w:cs="Calibri" w:eastAsia="Calibri" w:hAnsi="Calibri"/>
          <w:sz w:val="22"/>
          <w:szCs w:val="22"/>
        </w:rPr>
        <w:t xml:space="preserve">Never implies it has firsthand trade knowledge or jobsite experience</w:t>
      </w:r>
    </w:p>
    <w:p>
      <w:pPr>
        <w:pStyle w:val="ListParagraph"/>
        <w:numPr>
          <w:ilvl w:val="0"/>
          <w:numId w:val="2"/>
        </w:numPr>
        <w:spacing w:after="60"/>
      </w:pPr>
      <w:r>
        <w:rPr>
          <w:rFonts w:ascii="Calibri" w:cs="Calibri" w:eastAsia="Calibri" w:hAnsi="Calibri"/>
          <w:sz w:val="22"/>
          <w:szCs w:val="22"/>
        </w:rPr>
        <w:t xml:space="preserve">Never tells a worker what to do — only asks what they think or who they’ve talked to</w:t>
      </w:r>
    </w:p>
    <w:p>
      <w:pPr>
        <w:pStyle w:val="ListParagraph"/>
        <w:numPr>
          <w:ilvl w:val="0"/>
          <w:numId w:val="2"/>
        </w:numPr>
        <w:spacing w:after="60"/>
      </w:pPr>
      <w:r>
        <w:rPr>
          <w:rFonts w:ascii="Calibri" w:cs="Calibri" w:eastAsia="Calibri" w:hAnsi="Calibri"/>
          <w:sz w:val="22"/>
          <w:szCs w:val="22"/>
        </w:rPr>
        <w:t xml:space="preserve">Never presents information that is not sourced from uploaded documents</w:t>
      </w:r>
    </w:p>
    <w:p>
      <w:pPr>
        <w:pStyle w:val="ListParagraph"/>
        <w:numPr>
          <w:ilvl w:val="0"/>
          <w:numId w:val="2"/>
        </w:numPr>
        <w:spacing w:after="60"/>
      </w:pPr>
      <w:r>
        <w:rPr>
          <w:rFonts w:ascii="Calibri" w:cs="Calibri" w:eastAsia="Calibri" w:hAnsi="Calibri"/>
          <w:sz w:val="22"/>
          <w:szCs w:val="22"/>
        </w:rPr>
        <w:t xml:space="preserve">Never uses first person (“I”) — the AI has no self (unchanged from current system)</w:t>
      </w:r>
    </w:p>
    <w:p>
      <w:pPr>
        <w:spacing w:after="120" w:before="280"/>
      </w:pPr>
      <w:r>
        <w:rPr>
          <w:rFonts w:ascii="Calibri" w:cs="Calibri" w:eastAsia="Calibri" w:hAnsi="Calibri"/>
          <w:b/>
          <w:bCs/>
          <w:i/>
          <w:iCs/>
          <w:sz w:val="22"/>
          <w:szCs w:val="22"/>
        </w:rPr>
        <w:t xml:space="preserve">Trade-Aware Personalization</w:t>
      </w:r>
    </w:p>
    <w:p>
      <w:pPr>
        <w:spacing w:after="120"/>
      </w:pPr>
      <w:r>
        <w:rPr>
          <w:rFonts w:ascii="Calibri" w:cs="Calibri" w:eastAsia="Calibri" w:hAnsi="Calibri"/>
          <w:sz w:val="22"/>
          <w:szCs w:val="22"/>
        </w:rPr>
        <w:t xml:space="preserve">The worker profile includes trade and experience level. When the system detects a mismatch between the worker’s trade and what they photographed, it uses that as a natural reflection point rather than pretending to know both trades.</w:t>
      </w:r>
    </w:p>
    <w:p>
      <w:pPr>
        <w:spacing w:after="120"/>
      </w:pPr>
      <w:r>
        <w:rPr>
          <w:rFonts w:ascii="Calibri" w:cs="Calibri" w:eastAsia="Calibri" w:hAnsi="Calibri"/>
          <w:sz w:val="22"/>
          <w:szCs w:val="22"/>
        </w:rPr>
        <w:t xml:space="preserve">Example: A carpenter sends a photo of an excavation. The system knows the worker is a carpenter. Instead of analyzing the excavation, it responds: “Got your photo of that excavation. How does this connect to the framing work you’re doing nearby? Anything about the layout that affects your crew’s access?”</w:t>
      </w:r>
    </w:p>
    <w:p>
      <w:pPr>
        <w:spacing w:after="120"/>
      </w:pPr>
      <w:r>
        <w:rPr>
          <w:rFonts w:ascii="Calibri" w:cs="Calibri" w:eastAsia="Calibri" w:hAnsi="Calibri"/>
          <w:sz w:val="22"/>
          <w:szCs w:val="22"/>
        </w:rPr>
        <w:t xml:space="preserve">This is psychologically effective because it makes the interaction personal. The worker knows the system recognizes them and their work, which increases engagement. It also keeps the AI honest — it does not pretend to be an excavation expert when talking to a carpenter.</w:t>
      </w:r>
    </w:p>
    <w:p>
      <w:r>
        <w:br w:type="page"/>
      </w:r>
    </w:p>
    <w:p>
      <w:pPr>
        <w:spacing w:after="120" w:before="280"/>
      </w:pPr>
      <w:r>
        <w:rPr>
          <w:rFonts w:ascii="Calibri" w:cs="Calibri" w:eastAsia="Calibri" w:hAnsi="Calibri"/>
          <w:b/>
          <w:bCs/>
          <w:i/>
          <w:iCs/>
          <w:sz w:val="22"/>
          <w:szCs w:val="22"/>
        </w:rPr>
        <w:t xml:space="preserve">The Document Layer (New Infrastructure)</w:t>
      </w:r>
    </w:p>
    <w:p>
      <w:pPr>
        <w:spacing w:after="120"/>
      </w:pPr>
      <w:r>
        <w:rPr>
          <w:rFonts w:ascii="Calibri" w:cs="Calibri" w:eastAsia="Calibri" w:hAnsi="Calibri"/>
          <w:sz w:val="22"/>
          <w:szCs w:val="22"/>
        </w:rPr>
        <w:t xml:space="preserve">This is the primary new engineering work. The system needs a way to ingest, store, search, and retrieve safety documents uploaded by a safety professional or project manager.</w:t>
      </w:r>
    </w:p>
    <w:p>
      <w:pPr>
        <w:spacing w:after="120"/>
      </w:pPr>
      <w:r>
        <w:rPr>
          <w:rFonts w:ascii="Calibri" w:cs="Calibri" w:eastAsia="Calibri" w:hAnsi="Calibri"/>
          <w:b/>
          <w:bCs/>
          <w:i/>
          <w:iCs/>
          <w:sz w:val="22"/>
          <w:szCs w:val="22"/>
        </w:rPr>
        <w:t xml:space="preserve">Document Sources:</w:t>
      </w:r>
    </w:p>
    <w:p>
      <w:pPr>
        <w:pStyle w:val="ListParagraph"/>
        <w:numPr>
          <w:ilvl w:val="0"/>
          <w:numId w:val="2"/>
        </w:numPr>
        <w:spacing w:after="60"/>
      </w:pPr>
      <w:r>
        <w:rPr>
          <w:rFonts w:ascii="Calibri" w:cs="Calibri" w:eastAsia="Calibri" w:hAnsi="Calibri"/>
          <w:sz w:val="22"/>
          <w:szCs w:val="22"/>
        </w:rPr>
        <w:t xml:space="preserve">Site-specific safety plans uploaded by the safety director or PM</w:t>
      </w:r>
    </w:p>
    <w:p>
      <w:pPr>
        <w:pStyle w:val="ListParagraph"/>
        <w:numPr>
          <w:ilvl w:val="0"/>
          <w:numId w:val="2"/>
        </w:numPr>
        <w:spacing w:after="60"/>
      </w:pPr>
      <w:r>
        <w:rPr>
          <w:rFonts w:ascii="Calibri" w:cs="Calibri" w:eastAsia="Calibri" w:hAnsi="Calibri"/>
          <w:sz w:val="22"/>
          <w:szCs w:val="22"/>
        </w:rPr>
        <w:t xml:space="preserve">Company safety procedures and requirements</w:t>
      </w:r>
    </w:p>
    <w:p>
      <w:pPr>
        <w:pStyle w:val="ListParagraph"/>
        <w:numPr>
          <w:ilvl w:val="0"/>
          <w:numId w:val="2"/>
        </w:numPr>
        <w:spacing w:after="60"/>
      </w:pPr>
      <w:r>
        <w:rPr>
          <w:rFonts w:ascii="Calibri" w:cs="Calibri" w:eastAsia="Calibri" w:hAnsi="Calibri"/>
          <w:sz w:val="22"/>
          <w:szCs w:val="22"/>
        </w:rPr>
        <w:t xml:space="preserve">OSHA or MSHA standards relevant to the project scope</w:t>
      </w:r>
    </w:p>
    <w:p>
      <w:pPr>
        <w:pStyle w:val="ListParagraph"/>
        <w:numPr>
          <w:ilvl w:val="0"/>
          <w:numId w:val="2"/>
        </w:numPr>
        <w:spacing w:after="60"/>
      </w:pPr>
      <w:r>
        <w:rPr>
          <w:rFonts w:ascii="Calibri" w:cs="Calibri" w:eastAsia="Calibri" w:hAnsi="Calibri"/>
          <w:sz w:val="22"/>
          <w:szCs w:val="22"/>
        </w:rPr>
        <w:t xml:space="preserve">Trade-specific safety references (pre-built library, expandable)</w:t>
      </w:r>
    </w:p>
    <w:p>
      <w:pPr>
        <w:spacing w:after="120"/>
      </w:pPr>
      <w:r>
        <w:rPr>
          <w:rFonts w:ascii="Calibri" w:cs="Calibri" w:eastAsia="Calibri" w:hAnsi="Calibri"/>
          <w:b/>
          <w:bCs/>
          <w:i/>
          <w:iCs/>
          <w:sz w:val="22"/>
          <w:szCs w:val="22"/>
        </w:rPr>
        <w:t xml:space="preserve">How It Works:</w:t>
      </w:r>
    </w:p>
    <w:p>
      <w:pPr>
        <w:pStyle w:val="ListParagraph"/>
        <w:numPr>
          <w:ilvl w:val="0"/>
          <w:numId w:val="3"/>
        </w:numPr>
        <w:spacing w:after="80"/>
      </w:pPr>
      <w:r>
        <w:rPr>
          <w:rFonts w:ascii="Calibri" w:cs="Calibri" w:eastAsia="Calibri" w:hAnsi="Calibri"/>
          <w:sz w:val="22"/>
          <w:szCs w:val="22"/>
        </w:rPr>
        <w:t xml:space="preserve">Safety professional uploads documents through a web interface or API endpoint</w:t>
      </w:r>
    </w:p>
    <w:p>
      <w:pPr>
        <w:pStyle w:val="ListParagraph"/>
        <w:numPr>
          <w:ilvl w:val="0"/>
          <w:numId w:val="3"/>
        </w:numPr>
        <w:spacing w:after="80"/>
      </w:pPr>
      <w:r>
        <w:rPr>
          <w:rFonts w:ascii="Calibri" w:cs="Calibri" w:eastAsia="Calibri" w:hAnsi="Calibri"/>
          <w:sz w:val="22"/>
          <w:szCs w:val="22"/>
        </w:rPr>
        <w:t xml:space="preserve">System chunks documents into searchable sections, tagged by trade relevance, hazard category, and topic</w:t>
      </w:r>
    </w:p>
    <w:p>
      <w:pPr>
        <w:pStyle w:val="ListParagraph"/>
        <w:numPr>
          <w:ilvl w:val="0"/>
          <w:numId w:val="3"/>
        </w:numPr>
        <w:spacing w:after="80"/>
      </w:pPr>
      <w:r>
        <w:rPr>
          <w:rFonts w:ascii="Calibri" w:cs="Calibri" w:eastAsia="Calibri" w:hAnsi="Calibri"/>
          <w:sz w:val="22"/>
          <w:szCs w:val="22"/>
        </w:rPr>
        <w:t xml:space="preserve">When a worker sends a photo or message, the system identifies the likely hazard category and trade context</w:t>
      </w:r>
    </w:p>
    <w:p>
      <w:pPr>
        <w:pStyle w:val="ListParagraph"/>
        <w:numPr>
          <w:ilvl w:val="0"/>
          <w:numId w:val="3"/>
        </w:numPr>
        <w:spacing w:after="80"/>
      </w:pPr>
      <w:r>
        <w:rPr>
          <w:rFonts w:ascii="Calibri" w:cs="Calibri" w:eastAsia="Calibri" w:hAnsi="Calibri"/>
          <w:sz w:val="22"/>
          <w:szCs w:val="22"/>
        </w:rPr>
        <w:t xml:space="preserve">System queries the document database for the most relevant sections (2–3 snippets)</w:t>
      </w:r>
    </w:p>
    <w:p>
      <w:pPr>
        <w:pStyle w:val="ListParagraph"/>
        <w:numPr>
          <w:ilvl w:val="0"/>
          <w:numId w:val="3"/>
        </w:numPr>
        <w:spacing w:after="80"/>
      </w:pPr>
      <w:r>
        <w:rPr>
          <w:rFonts w:ascii="Calibri" w:cs="Calibri" w:eastAsia="Calibri" w:hAnsi="Calibri"/>
          <w:sz w:val="22"/>
          <w:szCs w:val="22"/>
        </w:rPr>
        <w:t xml:space="preserve">Retrieved snippets are injected into the AI’s context window, attributed to their source</w:t>
      </w:r>
    </w:p>
    <w:p>
      <w:pPr>
        <w:pStyle w:val="ListParagraph"/>
        <w:numPr>
          <w:ilvl w:val="0"/>
          <w:numId w:val="3"/>
        </w:numPr>
        <w:spacing w:after="80"/>
      </w:pPr>
      <w:r>
        <w:rPr>
          <w:rFonts w:ascii="Calibri" w:cs="Calibri" w:eastAsia="Calibri" w:hAnsi="Calibri"/>
          <w:sz w:val="22"/>
          <w:szCs w:val="22"/>
        </w:rPr>
        <w:t xml:space="preserve">The AI’s response references the document content directly, never generates advice from its own training</w:t>
      </w:r>
    </w:p>
    <w:p>
      <w:pPr>
        <w:spacing w:after="120"/>
      </w:pPr>
      <w:r>
        <w:rPr>
          <w:rFonts w:ascii="Calibri" w:cs="Calibri" w:eastAsia="Calibri" w:hAnsi="Calibri"/>
          <w:b/>
          <w:bCs/>
          <w:i/>
          <w:iCs/>
          <w:sz w:val="22"/>
          <w:szCs w:val="22"/>
        </w:rPr>
        <w:t xml:space="preserve">Technical Approach:</w:t>
      </w:r>
    </w:p>
    <w:p>
      <w:pPr>
        <w:spacing w:after="120"/>
      </w:pPr>
      <w:r>
        <w:rPr>
          <w:rFonts w:ascii="Calibri" w:cs="Calibri" w:eastAsia="Calibri" w:hAnsi="Calibri"/>
          <w:sz w:val="22"/>
          <w:szCs w:val="22"/>
        </w:rPr>
        <w:t xml:space="preserve">Start with PostgreSQL full-text search for the MVP. Documents are chunked by section, tagged with metadata (trade, hazard category, document type), and stored in a new documents table. Retrieval is keyword-based, matching against the observation’s identified hazard category and the worker’s trade. This is well-understood infrastructure and does not require vector embeddings or a separate vector database for the initial implementation. If semantic search becomes necessary as the document library grows, we can add embeddings later without changing the response architecture.</w:t>
      </w:r>
    </w:p>
    <w:p>
      <w:pPr>
        <w:spacing w:after="120" w:before="280"/>
      </w:pPr>
      <w:r>
        <w:rPr>
          <w:rFonts w:ascii="Calibri" w:cs="Calibri" w:eastAsia="Calibri" w:hAnsi="Calibri"/>
          <w:b/>
          <w:bCs/>
          <w:i/>
          <w:iCs/>
          <w:sz w:val="22"/>
          <w:szCs w:val="22"/>
        </w:rPr>
        <w:t xml:space="preserve">Worker Profiles and Behavioral Insight</w:t>
      </w:r>
    </w:p>
    <w:p>
      <w:pPr>
        <w:spacing w:after="120"/>
      </w:pPr>
      <w:r>
        <w:rPr>
          <w:rFonts w:ascii="Calibri" w:cs="Calibri" w:eastAsia="Calibri" w:hAnsi="Calibri"/>
          <w:sz w:val="22"/>
          <w:szCs w:val="22"/>
        </w:rPr>
        <w:t xml:space="preserve">The worker profile system carries forward with expanded purpose. Every interaction builds a picture of how the worker sees their jobsite: what they notice, what they miss, whether they are developing broader awareness over time, whether they move from passive acknowledgment to active reporting and peer communication.</w:t>
      </w:r>
    </w:p>
    <w:p>
      <w:pPr>
        <w:spacing w:after="120"/>
      </w:pPr>
      <w:r>
        <w:rPr>
          <w:rFonts w:ascii="Calibri" w:cs="Calibri" w:eastAsia="Calibri" w:hAnsi="Calibri"/>
          <w:b/>
          <w:bCs/>
          <w:i/>
          <w:iCs/>
          <w:sz w:val="22"/>
          <w:szCs w:val="22"/>
        </w:rPr>
        <w:t xml:space="preserve">What the profile tracks (existing):</w:t>
      </w:r>
    </w:p>
    <w:p>
      <w:pPr>
        <w:pStyle w:val="ListParagraph"/>
        <w:numPr>
          <w:ilvl w:val="0"/>
          <w:numId w:val="2"/>
        </w:numPr>
        <w:spacing w:after="60"/>
      </w:pPr>
      <w:r>
        <w:rPr>
          <w:rFonts w:ascii="Calibri" w:cs="Calibri" w:eastAsia="Calibri" w:hAnsi="Calibri"/>
          <w:sz w:val="22"/>
          <w:szCs w:val="22"/>
        </w:rPr>
        <w:t xml:space="preserve">Trade, experience level, preferred language</w:t>
      </w:r>
    </w:p>
    <w:p>
      <w:pPr>
        <w:pStyle w:val="ListParagraph"/>
        <w:numPr>
          <w:ilvl w:val="0"/>
          <w:numId w:val="2"/>
        </w:numPr>
        <w:spacing w:after="60"/>
      </w:pPr>
      <w:r>
        <w:rPr>
          <w:rFonts w:ascii="Calibri" w:cs="Calibri" w:eastAsia="Calibri" w:hAnsi="Calibri"/>
          <w:sz w:val="22"/>
          <w:szCs w:val="22"/>
        </w:rPr>
        <w:t xml:space="preserve">Current tier (1–4) based on rolling assessment window</w:t>
      </w:r>
    </w:p>
    <w:p>
      <w:pPr>
        <w:pStyle w:val="ListParagraph"/>
        <w:numPr>
          <w:ilvl w:val="0"/>
          <w:numId w:val="2"/>
        </w:numPr>
        <w:spacing w:after="60"/>
      </w:pPr>
      <w:r>
        <w:rPr>
          <w:rFonts w:ascii="Calibri" w:cs="Calibri" w:eastAsia="Calibri" w:hAnsi="Calibri"/>
          <w:sz w:val="22"/>
          <w:szCs w:val="22"/>
        </w:rPr>
        <w:t xml:space="preserve">Specificity, engagement depth, confidence, hazard accuracy</w:t>
      </w:r>
    </w:p>
    <w:p>
      <w:pPr>
        <w:pStyle w:val="ListParagraph"/>
        <w:numPr>
          <w:ilvl w:val="0"/>
          <w:numId w:val="2"/>
        </w:numPr>
        <w:spacing w:after="60"/>
      </w:pPr>
      <w:r>
        <w:rPr>
          <w:rFonts w:ascii="Calibri" w:cs="Calibri" w:eastAsia="Calibri" w:hAnsi="Calibri"/>
          <w:sz w:val="22"/>
          <w:szCs w:val="22"/>
        </w:rPr>
        <w:t xml:space="preserve">Photo rate, initiative markers, teachable moments</w:t>
      </w:r>
    </w:p>
    <w:p>
      <w:pPr>
        <w:pStyle w:val="ListParagraph"/>
        <w:numPr>
          <w:ilvl w:val="0"/>
          <w:numId w:val="2"/>
        </w:numPr>
        <w:spacing w:after="60"/>
      </w:pPr>
      <w:r>
        <w:rPr>
          <w:rFonts w:ascii="Calibri" w:cs="Calibri" w:eastAsia="Calibri" w:hAnsi="Calibri"/>
          <w:sz w:val="22"/>
          <w:szCs w:val="22"/>
        </w:rPr>
        <w:t xml:space="preserve">Mentor notes (AI-generated internal context, regenerated periodically)</w:t>
      </w:r>
    </w:p>
    <w:p>
      <w:pPr>
        <w:spacing w:after="120"/>
      </w:pPr>
      <w:r>
        <w:rPr>
          <w:rFonts w:ascii="Calibri" w:cs="Calibri" w:eastAsia="Calibri" w:hAnsi="Calibri"/>
          <w:b/>
          <w:bCs/>
          <w:i/>
          <w:iCs/>
          <w:sz w:val="22"/>
          <w:szCs w:val="22"/>
        </w:rPr>
        <w:t xml:space="preserve">What the profile adds (new):</w:t>
      </w:r>
    </w:p>
    <w:p>
      <w:pPr>
        <w:pStyle w:val="ListParagraph"/>
        <w:numPr>
          <w:ilvl w:val="0"/>
          <w:numId w:val="2"/>
        </w:numPr>
        <w:spacing w:after="60"/>
      </w:pPr>
      <w:r>
        <w:rPr>
          <w:rFonts w:ascii="Calibri" w:cs="Calibri" w:eastAsia="Calibri" w:hAnsi="Calibri"/>
          <w:sz w:val="22"/>
          <w:szCs w:val="22"/>
        </w:rPr>
        <w:t xml:space="preserve">Document exposure history — which reference materials have been shared with this worker, how often, and whether they engaged with them</w:t>
      </w:r>
    </w:p>
    <w:p>
      <w:pPr>
        <w:pStyle w:val="ListParagraph"/>
        <w:numPr>
          <w:ilvl w:val="0"/>
          <w:numId w:val="2"/>
        </w:numPr>
        <w:spacing w:after="60"/>
      </w:pPr>
      <w:r>
        <w:rPr>
          <w:rFonts w:ascii="Calibri" w:cs="Calibri" w:eastAsia="Calibri" w:hAnsi="Calibri"/>
          <w:sz w:val="22"/>
          <w:szCs w:val="22"/>
        </w:rPr>
        <w:t xml:space="preserve">Behavioral pattern tracking — is the worker developing from passive observer to active communicator? Are they asking questions? Telling coworkers?</w:t>
      </w:r>
    </w:p>
    <w:p>
      <w:pPr>
        <w:pStyle w:val="ListParagraph"/>
        <w:numPr>
          <w:ilvl w:val="0"/>
          <w:numId w:val="2"/>
        </w:numPr>
        <w:spacing w:after="60"/>
      </w:pPr>
      <w:r>
        <w:rPr>
          <w:rFonts w:ascii="Calibri" w:cs="Calibri" w:eastAsia="Calibri" w:hAnsi="Calibri"/>
          <w:sz w:val="22"/>
          <w:szCs w:val="22"/>
        </w:rPr>
        <w:t xml:space="preserve">Cross-session pattern recognition — worker flags guardrails three sessions in a row, system notes the pattern and reflects it back</w:t>
      </w:r>
    </w:p>
    <w:p>
      <w:pPr>
        <w:spacing w:after="120"/>
      </w:pPr>
      <w:r>
        <w:rPr>
          <w:rFonts w:ascii="Calibri" w:cs="Calibri" w:eastAsia="Calibri" w:hAnsi="Calibri"/>
          <w:sz w:val="22"/>
          <w:szCs w:val="22"/>
        </w:rPr>
        <w:t xml:space="preserve">This data, anonymized and aggregated, is the insight engine that safety directors do not currently have. Not incident rates and near-miss counts, but actual cognitive and behavioral development mapped over time. “Your laborers are noticing overhead hazards at twice the rate they were three months ago.” “Your ironworkers are asking root-cause questions unprompted now.” That is the dashboard that does not exist in the industry.</w:t>
      </w:r>
    </w:p>
    <w:p>
      <w:r>
        <w:br w:type="page"/>
      </w:r>
    </w:p>
    <w:p>
      <w:pPr>
        <w:spacing w:after="120" w:before="280"/>
      </w:pPr>
      <w:r>
        <w:rPr>
          <w:rFonts w:ascii="Calibri" w:cs="Calibri" w:eastAsia="Calibri" w:hAnsi="Calibri"/>
          <w:b/>
          <w:bCs/>
          <w:i/>
          <w:iCs/>
          <w:sz w:val="22"/>
          <w:szCs w:val="22"/>
        </w:rPr>
        <w:t xml:space="preserve">Database Changes</w:t>
      </w:r>
    </w:p>
    <w:p>
      <w:pPr>
        <w:spacing w:after="120"/>
      </w:pPr>
      <w:r>
        <w:rPr>
          <w:rFonts w:ascii="Calibri" w:cs="Calibri" w:eastAsia="Calibri" w:hAnsi="Calibri"/>
          <w:sz w:val="22"/>
          <w:szCs w:val="22"/>
        </w:rPr>
        <w:t xml:space="preserve">All changes are additive. No existing tables are modified in breaking ways.</w:t>
      </w:r>
    </w:p>
    <w:p>
      <w:pPr>
        <w:spacing w:after="120"/>
      </w:pPr>
      <w:r>
        <w:rPr>
          <w:rFonts w:ascii="Calibri" w:cs="Calibri" w:eastAsia="Calibri" w:hAnsi="Calibri"/>
          <w:b/>
          <w:bCs/>
          <w:i/>
          <w:iCs/>
          <w:sz w:val="22"/>
          <w:szCs w:val="22"/>
        </w:rPr>
        <w:t xml:space="preserve">New table: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iCs/>
                <w:sz w:val="20"/>
                <w:szCs w:val="20"/>
              </w:rPr>
              <w:t xml:space="preserve">Column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iCs/>
                <w:sz w:val="20"/>
                <w:szCs w:val="20"/>
              </w:rPr>
              <w:t xml:space="preserve">Type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iCs/>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Integer (PK)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Primary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project_id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Integer (FK)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Links document to a specific project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Document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content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Full text content of the document section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site_safety_plan, company_procedure, osha_standard, trade_reference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section_label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Section heading or identifier within the source document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trade_tags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JSON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List of trades this section is relevant 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hazard_tags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JSON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List of hazard categories this section addresses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source_attribution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How to cite this in a response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language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 or 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Upload timestamp</w:t>
            </w:r>
          </w:p>
        </w:tc>
      </w:tr>
    </w:tbl>
    <w:p>
      <w:pPr>
        <w:spacing w:after="200"/>
      </w:pPr>
    </w:p>
    <w:p>
      <w:pPr>
        <w:spacing w:after="120"/>
      </w:pPr>
      <w:r>
        <w:rPr>
          <w:rFonts w:ascii="Calibri" w:cs="Calibri" w:eastAsia="Calibri" w:hAnsi="Calibri"/>
          <w:b/>
          <w:bCs/>
          <w:i/>
          <w:iCs/>
          <w:sz w:val="22"/>
          <w:szCs w:val="22"/>
        </w:rPr>
        <w:t xml:space="preserve">New table: document_references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iCs/>
                <w:sz w:val="20"/>
                <w:szCs w:val="20"/>
              </w:rPr>
              <w:t xml:space="preserve">Column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iCs/>
                <w:sz w:val="20"/>
                <w:szCs w:val="20"/>
              </w:rPr>
              <w:t xml:space="preserve">Type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iCs/>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Integer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phone_hash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Worker (anonymized)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session_id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Integer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Which coaching session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document_id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Integer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Which document was referenced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observation_id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Integer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Which worker message triggered the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DateTime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Timestamp</w:t>
            </w:r>
          </w:p>
        </w:tc>
      </w:tr>
    </w:tbl>
    <w:p>
      <w:pPr>
        <w:spacing w:after="200"/>
      </w:pPr>
    </w:p>
    <w:p>
      <w:pPr>
        <w:spacing w:after="120"/>
      </w:pPr>
      <w:r>
        <w:rPr>
          <w:rFonts w:ascii="Calibri" w:cs="Calibri" w:eastAsia="Calibri" w:hAnsi="Calibri"/>
          <w:b/>
          <w:bCs/>
          <w:i/>
          <w:iCs/>
          <w:sz w:val="22"/>
          <w:szCs w:val="22"/>
        </w:rPr>
        <w:t xml:space="preserve">New columns on existing tables:</w:t>
      </w:r>
    </w:p>
    <w:p>
      <w:pPr>
        <w:pStyle w:val="ListParagraph"/>
        <w:numPr>
          <w:ilvl w:val="0"/>
          <w:numId w:val="4"/>
        </w:numPr>
        <w:spacing w:after="60"/>
      </w:pPr>
      <w:r>
        <w:rPr>
          <w:rFonts w:ascii="Calibri" w:cs="Calibri" w:eastAsia="Calibri" w:hAnsi="Calibri"/>
          <w:sz w:val="22"/>
          <w:szCs w:val="22"/>
        </w:rPr>
        <w:t xml:space="preserve">worker_profiles: document_exposure (JSON) — tracks which documents have been shared with this worker</w:t>
      </w:r>
    </w:p>
    <w:p>
      <w:pPr>
        <w:pStyle w:val="ListParagraph"/>
        <w:numPr>
          <w:ilvl w:val="0"/>
          <w:numId w:val="4"/>
        </w:numPr>
        <w:spacing w:after="60"/>
      </w:pPr>
      <w:r>
        <w:rPr>
          <w:rFonts w:ascii="Calibri" w:cs="Calibri" w:eastAsia="Calibri" w:hAnsi="Calibri"/>
          <w:sz w:val="22"/>
          <w:szCs w:val="22"/>
        </w:rPr>
        <w:t xml:space="preserve">coaching_sessions: document_references (JSON) — list of document IDs used in this session</w:t>
      </w:r>
    </w:p>
    <w:p>
      <w:pPr>
        <w:spacing w:after="120" w:before="280"/>
      </w:pPr>
      <w:r>
        <w:rPr>
          <w:rFonts w:ascii="Calibri" w:cs="Calibri" w:eastAsia="Calibri" w:hAnsi="Calibri"/>
          <w:b/>
          <w:bCs/>
          <w:i/>
          <w:iCs/>
          <w:sz w:val="22"/>
          <w:szCs w:val="22"/>
        </w:rPr>
        <w:t xml:space="preserve">Prompt Architecture Changes</w:t>
      </w:r>
    </w:p>
    <w:p>
      <w:pPr>
        <w:spacing w:after="120"/>
      </w:pPr>
      <w:r>
        <w:rPr>
          <w:rFonts w:ascii="Calibri" w:cs="Calibri" w:eastAsia="Calibri" w:hAnsi="Calibri"/>
          <w:sz w:val="22"/>
          <w:szCs w:val="22"/>
        </w:rPr>
        <w:t xml:space="preserve">The system prompt is rebuilt around the three-part response model. The following blocks are removed, added, or modified in backend/coaching/prompts.py:</w:t>
      </w:r>
    </w:p>
    <w:p>
      <w:pPr>
        <w:spacing w:after="120"/>
      </w:pPr>
      <w:r>
        <w:rPr>
          <w:rFonts w:ascii="Calibri" w:cs="Calibri" w:eastAsia="Calibri" w:hAnsi="Calibri"/>
          <w:b/>
          <w:bCs/>
          <w:i/>
          <w:iCs/>
          <w:sz w:val="22"/>
          <w:szCs w:val="22"/>
        </w:rPr>
        <w:t xml:space="preserve">Removed:</w:t>
      </w:r>
    </w:p>
    <w:p>
      <w:pPr>
        <w:pStyle w:val="ListParagraph"/>
        <w:numPr>
          <w:ilvl w:val="0"/>
          <w:numId w:val="4"/>
        </w:numPr>
        <w:spacing w:after="60"/>
      </w:pPr>
      <w:r>
        <w:rPr>
          <w:rFonts w:ascii="Calibri" w:cs="Calibri" w:eastAsia="Calibri" w:hAnsi="Calibri"/>
          <w:sz w:val="22"/>
          <w:szCs w:val="22"/>
        </w:rPr>
        <w:t xml:space="preserve">IDENTITY_BLOCK — the “20+ years construction peer” persona that implies trade expertise</w:t>
      </w:r>
    </w:p>
    <w:p>
      <w:pPr>
        <w:pStyle w:val="ListParagraph"/>
        <w:numPr>
          <w:ilvl w:val="0"/>
          <w:numId w:val="4"/>
        </w:numPr>
        <w:spacing w:after="60"/>
      </w:pPr>
      <w:r>
        <w:rPr>
          <w:rFonts w:ascii="Calibri" w:cs="Calibri" w:eastAsia="Calibri" w:hAnsi="Calibri"/>
          <w:sz w:val="22"/>
          <w:szCs w:val="22"/>
        </w:rPr>
        <w:t xml:space="preserve">MODE_BLOCK decision tree for ALERT/VALIDATE/NUDGE/PROBE/AFFIRM — replaced with simpler model</w:t>
      </w:r>
    </w:p>
    <w:p>
      <w:pPr>
        <w:pStyle w:val="ListParagraph"/>
        <w:numPr>
          <w:ilvl w:val="0"/>
          <w:numId w:val="4"/>
        </w:numPr>
        <w:spacing w:after="60"/>
      </w:pPr>
      <w:r>
        <w:rPr>
          <w:rFonts w:ascii="Calibri" w:cs="Calibri" w:eastAsia="Calibri" w:hAnsi="Calibri"/>
          <w:sz w:val="22"/>
          <w:szCs w:val="22"/>
        </w:rPr>
        <w:t xml:space="preserve">TIER_INSTRUCTIONS that adapt coaching complexity — replaced with tier-aware reflection</w:t>
      </w:r>
    </w:p>
    <w:p>
      <w:pPr>
        <w:pStyle w:val="ListParagraph"/>
        <w:numPr>
          <w:ilvl w:val="0"/>
          <w:numId w:val="4"/>
        </w:numPr>
        <w:spacing w:after="60"/>
      </w:pPr>
      <w:r>
        <w:rPr>
          <w:rFonts w:ascii="Calibri" w:cs="Calibri" w:eastAsia="Calibri" w:hAnsi="Calibri"/>
          <w:sz w:val="22"/>
          <w:szCs w:val="22"/>
        </w:rPr>
        <w:t xml:space="preserve">All language that positions the AI as having trade knowledge or jobsite experience</w:t>
      </w:r>
    </w:p>
    <w:p>
      <w:pPr>
        <w:spacing w:after="120"/>
      </w:pPr>
      <w:r>
        <w:rPr>
          <w:rFonts w:ascii="Calibri" w:cs="Calibri" w:eastAsia="Calibri" w:hAnsi="Calibri"/>
          <w:b/>
          <w:bCs/>
          <w:i/>
          <w:iCs/>
          <w:sz w:val="22"/>
          <w:szCs w:val="22"/>
        </w:rPr>
        <w:t xml:space="preserve">Added:</w:t>
      </w:r>
    </w:p>
    <w:p>
      <w:pPr>
        <w:pStyle w:val="ListParagraph"/>
        <w:numPr>
          <w:ilvl w:val="0"/>
          <w:numId w:val="4"/>
        </w:numPr>
        <w:spacing w:after="60"/>
      </w:pPr>
      <w:r>
        <w:rPr>
          <w:rFonts w:ascii="Calibri" w:cs="Calibri" w:eastAsia="Calibri" w:hAnsi="Calibri"/>
          <w:sz w:val="22"/>
          <w:szCs w:val="22"/>
        </w:rPr>
        <w:t xml:space="preserve">IDENTITY_BLOCK_V2 — the AI is a resource assistant, not a coach or mentor. It surfaces relevant documents and asks reflective questions. It never provides technical advice or implies working knowledge.</w:t>
      </w:r>
    </w:p>
    <w:p>
      <w:pPr>
        <w:pStyle w:val="ListParagraph"/>
        <w:numPr>
          <w:ilvl w:val="0"/>
          <w:numId w:val="4"/>
        </w:numPr>
        <w:spacing w:after="60"/>
      </w:pPr>
      <w:r>
        <w:rPr>
          <w:rFonts w:ascii="Calibri" w:cs="Calibri" w:eastAsia="Calibri" w:hAnsi="Calibri"/>
          <w:sz w:val="22"/>
          <w:szCs w:val="22"/>
        </w:rPr>
        <w:t xml:space="preserve">DOCUMENT_CONTEXT_BLOCK — injected per-response with retrieved document snippets and attribution instructions</w:t>
      </w:r>
    </w:p>
    <w:p>
      <w:pPr>
        <w:pStyle w:val="ListParagraph"/>
        <w:numPr>
          <w:ilvl w:val="0"/>
          <w:numId w:val="4"/>
        </w:numPr>
        <w:spacing w:after="60"/>
      </w:pPr>
      <w:r>
        <w:rPr>
          <w:rFonts w:ascii="Calibri" w:cs="Calibri" w:eastAsia="Calibri" w:hAnsi="Calibri"/>
          <w:sz w:val="22"/>
          <w:szCs w:val="22"/>
        </w:rPr>
        <w:t xml:space="preserve">REFLECTION_BLOCK — rules for behavioral reflection questions (no technical content, no directives, connect worker to their own knowledge)</w:t>
      </w:r>
    </w:p>
    <w:p>
      <w:pPr>
        <w:pStyle w:val="ListParagraph"/>
        <w:numPr>
          <w:ilvl w:val="0"/>
          <w:numId w:val="4"/>
        </w:numPr>
        <w:spacing w:after="60"/>
      </w:pPr>
      <w:r>
        <w:rPr>
          <w:rFonts w:ascii="Calibri" w:cs="Calibri" w:eastAsia="Calibri" w:hAnsi="Calibri"/>
          <w:sz w:val="22"/>
          <w:szCs w:val="22"/>
        </w:rPr>
        <w:t xml:space="preserve">PERSONALIZATION_BLOCK — trade-aware response rules (carpenter + excavation photo = ask how it relates to their work)</w:t>
      </w:r>
    </w:p>
    <w:p>
      <w:pPr>
        <w:spacing w:after="120"/>
      </w:pPr>
      <w:r>
        <w:rPr>
          <w:rFonts w:ascii="Calibri" w:cs="Calibri" w:eastAsia="Calibri" w:hAnsi="Calibri"/>
          <w:b/>
          <w:bCs/>
          <w:i/>
          <w:iCs/>
          <w:sz w:val="22"/>
          <w:szCs w:val="22"/>
        </w:rPr>
        <w:t xml:space="preserve">Preserved:</w:t>
      </w:r>
    </w:p>
    <w:p>
      <w:pPr>
        <w:pStyle w:val="ListParagraph"/>
        <w:numPr>
          <w:ilvl w:val="0"/>
          <w:numId w:val="4"/>
        </w:numPr>
        <w:spacing w:after="60"/>
      </w:pPr>
      <w:r>
        <w:rPr>
          <w:rFonts w:ascii="Calibri" w:cs="Calibri" w:eastAsia="Calibri" w:hAnsi="Calibri"/>
          <w:sz w:val="22"/>
          <w:szCs w:val="22"/>
        </w:rPr>
        <w:t xml:space="preserve">ACKNOWLEDGMENT_BLOCK — still requires acknowledging what the worker sent before responding</w:t>
      </w:r>
    </w:p>
    <w:p>
      <w:pPr>
        <w:pStyle w:val="ListParagraph"/>
        <w:numPr>
          <w:ilvl w:val="0"/>
          <w:numId w:val="4"/>
        </w:numPr>
        <w:spacing w:after="60"/>
      </w:pPr>
      <w:r>
        <w:rPr>
          <w:rFonts w:ascii="Calibri" w:cs="Calibri" w:eastAsia="Calibri" w:hAnsi="Calibri"/>
          <w:sz w:val="22"/>
          <w:szCs w:val="22"/>
        </w:rPr>
        <w:t xml:space="preserve">QUESTION_BLOCK — still requires a question mark in every response</w:t>
      </w:r>
    </w:p>
    <w:p>
      <w:pPr>
        <w:pStyle w:val="ListParagraph"/>
        <w:numPr>
          <w:ilvl w:val="0"/>
          <w:numId w:val="4"/>
        </w:numPr>
        <w:spacing w:after="60"/>
      </w:pPr>
      <w:r>
        <w:rPr>
          <w:rFonts w:ascii="Calibri" w:cs="Calibri" w:eastAsia="Calibri" w:hAnsi="Calibri"/>
          <w:sz w:val="22"/>
          <w:szCs w:val="22"/>
        </w:rPr>
        <w:t xml:space="preserve">BREVITY_BLOCK — still enforces 25–50 word responses for SMS delivery</w:t>
      </w:r>
    </w:p>
    <w:p>
      <w:pPr>
        <w:pStyle w:val="ListParagraph"/>
        <w:numPr>
          <w:ilvl w:val="0"/>
          <w:numId w:val="4"/>
        </w:numPr>
        <w:spacing w:after="60"/>
      </w:pPr>
      <w:r>
        <w:rPr>
          <w:rFonts w:ascii="Calibri" w:cs="Calibri" w:eastAsia="Calibri" w:hAnsi="Calibri"/>
          <w:sz w:val="22"/>
          <w:szCs w:val="22"/>
        </w:rPr>
        <w:t xml:space="preserve">LANGUAGE_BLOCK_ES and LANGUAGE_BLOCK_EN — language enforcement unchanged</w:t>
      </w:r>
    </w:p>
    <w:p>
      <w:pPr>
        <w:pStyle w:val="ListParagraph"/>
        <w:numPr>
          <w:ilvl w:val="0"/>
          <w:numId w:val="4"/>
        </w:numPr>
        <w:spacing w:after="60"/>
      </w:pPr>
      <w:r>
        <w:rPr>
          <w:rFonts w:ascii="Calibri" w:cs="Calibri" w:eastAsia="Calibri" w:hAnsi="Calibri"/>
          <w:sz w:val="22"/>
          <w:szCs w:val="22"/>
        </w:rPr>
        <w:t xml:space="preserve">ASSESSMENT_BLOCK — JSON metadata output preserved for worker profile updates</w:t>
      </w:r>
    </w:p>
    <w:p>
      <w:pPr>
        <w:pStyle w:val="ListParagraph"/>
        <w:numPr>
          <w:ilvl w:val="0"/>
          <w:numId w:val="4"/>
        </w:numPr>
        <w:spacing w:after="60"/>
      </w:pPr>
      <w:r>
        <w:rPr>
          <w:rFonts w:ascii="Calibri" w:cs="Calibri" w:eastAsia="Calibri" w:hAnsi="Calibri"/>
          <w:sz w:val="22"/>
          <w:szCs w:val="22"/>
        </w:rPr>
        <w:t xml:space="preserve">Photo handling and base64/URL resolution — unchanged</w:t>
      </w:r>
    </w:p>
    <w:p>
      <w:r>
        <w:br w:type="page"/>
      </w:r>
    </w:p>
    <w:p>
      <w:pPr>
        <w:spacing w:after="120" w:before="280"/>
      </w:pPr>
      <w:r>
        <w:rPr>
          <w:rFonts w:ascii="Calibri" w:cs="Calibri" w:eastAsia="Calibri" w:hAnsi="Calibri"/>
          <w:b/>
          <w:bCs/>
          <w:i/>
          <w:iCs/>
          <w:sz w:val="22"/>
          <w:szCs w:val="22"/>
        </w:rPr>
        <w:t xml:space="preserve">New Response Modes</w:t>
      </w:r>
    </w:p>
    <w:p>
      <w:pPr>
        <w:spacing w:after="120"/>
      </w:pPr>
      <w:r>
        <w:rPr>
          <w:rFonts w:ascii="Calibri" w:cs="Calibri" w:eastAsia="Calibri" w:hAnsi="Calibri"/>
          <w:sz w:val="22"/>
          <w:szCs w:val="22"/>
        </w:rPr>
        <w:t xml:space="preserve">The five coaching modes (ALERT, VALIDATE, NUDGE, PROBE, AFFIRM) are replaced with three response modes that align with the document-grounded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iCs/>
                <w:sz w:val="20"/>
                <w:szCs w:val="20"/>
              </w:rPr>
              <w:t xml:space="preserve">Mode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iCs/>
                <w:sz w:val="20"/>
                <w:szCs w:val="20"/>
              </w:rPr>
              <w:t xml:space="preserve">When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iCs/>
                <w:sz w:val="20"/>
                <w:szCs w:val="20"/>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ACKNOWLEDGE + REFERENCE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Uploaded documents contain relevant content for what the worker sent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Acknowledge the observation, return attributed document snippet, ask one reflective question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ACKNOWLEDGE + REFLECT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relevant document content found, or observation is behavioral rather than hazard-specific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Acknowledge the observation, note that nothing in current site documents addresses it specifically, ask a reflective question, suggest flagging to supervisor if appropriate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ACKNOWLEDGE + CONNECT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Worker’s trade does not match what they photographed, or worker shows a behavioral pattern worth noting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Acknowledge the observation, connect it to the worker’s trade context or behavioral pattern, ask how it relates to their work</w:t>
            </w:r>
          </w:p>
        </w:tc>
      </w:tr>
    </w:tbl>
    <w:p>
      <w:pPr>
        <w:spacing w:after="200"/>
      </w:pPr>
    </w:p>
    <w:p>
      <w:pPr>
        <w:spacing w:after="120"/>
      </w:pPr>
      <w:r>
        <w:rPr>
          <w:rFonts w:ascii="Calibri" w:cs="Calibri" w:eastAsia="Calibri" w:hAnsi="Calibri"/>
          <w:sz w:val="22"/>
          <w:szCs w:val="22"/>
        </w:rPr>
        <w:t xml:space="preserve">All three modes share the same structure: acknowledge first, then either reference a document or reflect. The AI never operates outside this structure.</w:t>
      </w:r>
    </w:p>
    <w:p>
      <w:pPr>
        <w:spacing w:after="120" w:before="280"/>
      </w:pPr>
      <w:r>
        <w:rPr>
          <w:rFonts w:ascii="Calibri" w:cs="Calibri" w:eastAsia="Calibri" w:hAnsi="Calibri"/>
          <w:b/>
          <w:bCs/>
          <w:i/>
          <w:iCs/>
          <w:sz w:val="22"/>
          <w:szCs w:val="22"/>
        </w:rPr>
        <w:t xml:space="preserve">Implementation Roadmap</w:t>
      </w:r>
    </w:p>
    <w:p>
      <w:pPr>
        <w:spacing w:after="120"/>
      </w:pPr>
      <w:r>
        <w:rPr>
          <w:rFonts w:ascii="Calibri" w:cs="Calibri" w:eastAsia="Calibri" w:hAnsi="Calibri"/>
          <w:sz w:val="22"/>
          <w:szCs w:val="22"/>
        </w:rPr>
        <w:t xml:space="preserve">The pivot is executed in four phases. Each phase produces a testable increment.</w:t>
      </w:r>
    </w:p>
    <w:p>
      <w:pPr>
        <w:spacing w:after="120"/>
      </w:pPr>
      <w:r>
        <w:rPr>
          <w:rFonts w:ascii="Calibri" w:cs="Calibri" w:eastAsia="Calibri" w:hAnsi="Calibri"/>
          <w:b/>
          <w:bCs/>
          <w:i/>
          <w:iCs/>
          <w:sz w:val="22"/>
          <w:szCs w:val="22"/>
        </w:rPr>
        <w:t xml:space="preserve">Phase 1: Prompt Architecture Rebuild (Estimated 1–2 sessions)</w:t>
      </w:r>
    </w:p>
    <w:p>
      <w:pPr>
        <w:pStyle w:val="ListParagraph"/>
        <w:numPr>
          <w:ilvl w:val="0"/>
          <w:numId w:val="2"/>
        </w:numPr>
        <w:spacing w:after="60"/>
      </w:pPr>
      <w:r>
        <w:rPr>
          <w:rFonts w:ascii="Calibri" w:cs="Calibri" w:eastAsia="Calibri" w:hAnsi="Calibri"/>
          <w:sz w:val="22"/>
          <w:szCs w:val="22"/>
        </w:rPr>
        <w:t xml:space="preserve">Rewrite IDENTITY_BLOCK to remove trade expertise persona</w:t>
      </w:r>
    </w:p>
    <w:p>
      <w:pPr>
        <w:pStyle w:val="ListParagraph"/>
        <w:numPr>
          <w:ilvl w:val="0"/>
          <w:numId w:val="2"/>
        </w:numPr>
        <w:spacing w:after="60"/>
      </w:pPr>
      <w:r>
        <w:rPr>
          <w:rFonts w:ascii="Calibri" w:cs="Calibri" w:eastAsia="Calibri" w:hAnsi="Calibri"/>
          <w:sz w:val="22"/>
          <w:szCs w:val="22"/>
        </w:rPr>
        <w:t xml:space="preserve">Replace MODE_BLOCK with three new response modes</w:t>
      </w:r>
    </w:p>
    <w:p>
      <w:pPr>
        <w:pStyle w:val="ListParagraph"/>
        <w:numPr>
          <w:ilvl w:val="0"/>
          <w:numId w:val="2"/>
        </w:numPr>
        <w:spacing w:after="60"/>
      </w:pPr>
      <w:r>
        <w:rPr>
          <w:rFonts w:ascii="Calibri" w:cs="Calibri" w:eastAsia="Calibri" w:hAnsi="Calibri"/>
          <w:sz w:val="22"/>
          <w:szCs w:val="22"/>
        </w:rPr>
        <w:t xml:space="preserve">Add DOCUMENT_CONTEXT_BLOCK, REFLECTION_BLOCK, PERSONALIZATION_BLOCK</w:t>
      </w:r>
    </w:p>
    <w:p>
      <w:pPr>
        <w:pStyle w:val="ListParagraph"/>
        <w:numPr>
          <w:ilvl w:val="0"/>
          <w:numId w:val="2"/>
        </w:numPr>
        <w:spacing w:after="60"/>
      </w:pPr>
      <w:r>
        <w:rPr>
          <w:rFonts w:ascii="Calibri" w:cs="Calibri" w:eastAsia="Calibri" w:hAnsi="Calibri"/>
          <w:sz w:val="22"/>
          <w:szCs w:val="22"/>
        </w:rPr>
        <w:t xml:space="preserve">Preserve ACKNOWLEDGMENT, QUESTION, BREVITY, LANGUAGE blocks</w:t>
      </w:r>
    </w:p>
    <w:p>
      <w:pPr>
        <w:pStyle w:val="ListParagraph"/>
        <w:numPr>
          <w:ilvl w:val="0"/>
          <w:numId w:val="2"/>
        </w:numPr>
        <w:spacing w:after="60"/>
      </w:pPr>
      <w:r>
        <w:rPr>
          <w:rFonts w:ascii="Calibri" w:cs="Calibri" w:eastAsia="Calibri" w:hAnsi="Calibri"/>
          <w:sz w:val="22"/>
          <w:szCs w:val="22"/>
        </w:rPr>
        <w:t xml:space="preserve">Update ASSESSMENT_BLOCK to capture document references in JSON output</w:t>
      </w:r>
    </w:p>
    <w:p>
      <w:pPr>
        <w:pStyle w:val="ListParagraph"/>
        <w:numPr>
          <w:ilvl w:val="0"/>
          <w:numId w:val="2"/>
        </w:numPr>
        <w:spacing w:after="60"/>
      </w:pPr>
      <w:r>
        <w:rPr>
          <w:rFonts w:ascii="Calibri" w:cs="Calibri" w:eastAsia="Calibri" w:hAnsi="Calibri"/>
          <w:sz w:val="22"/>
          <w:szCs w:val="22"/>
        </w:rPr>
        <w:t xml:space="preserve">Update engine.py to pass document context into prompt builder</w:t>
      </w:r>
    </w:p>
    <w:p>
      <w:pPr>
        <w:spacing w:after="120"/>
      </w:pPr>
      <w:r>
        <w:rPr>
          <w:rFonts w:ascii="Calibri" w:cs="Calibri" w:eastAsia="Calibri" w:hAnsi="Calibri"/>
          <w:b/>
          <w:bCs/>
          <w:i/>
          <w:iCs/>
          <w:sz w:val="22"/>
          <w:szCs w:val="22"/>
        </w:rPr>
        <w:t xml:space="preserve">Phase 2: Document Layer (Estimated 2–3 sessions)</w:t>
      </w:r>
    </w:p>
    <w:p>
      <w:pPr>
        <w:pStyle w:val="ListParagraph"/>
        <w:numPr>
          <w:ilvl w:val="0"/>
          <w:numId w:val="2"/>
        </w:numPr>
        <w:spacing w:after="60"/>
      </w:pPr>
      <w:r>
        <w:rPr>
          <w:rFonts w:ascii="Calibri" w:cs="Calibri" w:eastAsia="Calibri" w:hAnsi="Calibri"/>
          <w:sz w:val="22"/>
          <w:szCs w:val="22"/>
        </w:rPr>
        <w:t xml:space="preserve">Create documents and document_references database tables</w:t>
      </w:r>
    </w:p>
    <w:p>
      <w:pPr>
        <w:pStyle w:val="ListParagraph"/>
        <w:numPr>
          <w:ilvl w:val="0"/>
          <w:numId w:val="2"/>
        </w:numPr>
        <w:spacing w:after="60"/>
      </w:pPr>
      <w:r>
        <w:rPr>
          <w:rFonts w:ascii="Calibri" w:cs="Calibri" w:eastAsia="Calibri" w:hAnsi="Calibri"/>
          <w:sz w:val="22"/>
          <w:szCs w:val="22"/>
        </w:rPr>
        <w:t xml:space="preserve">Build document ingestion endpoint (upload, chunk, tag by trade and hazard category)</w:t>
      </w:r>
    </w:p>
    <w:p>
      <w:pPr>
        <w:pStyle w:val="ListParagraph"/>
        <w:numPr>
          <w:ilvl w:val="0"/>
          <w:numId w:val="2"/>
        </w:numPr>
        <w:spacing w:after="60"/>
      </w:pPr>
      <w:r>
        <w:rPr>
          <w:rFonts w:ascii="Calibri" w:cs="Calibri" w:eastAsia="Calibri" w:hAnsi="Calibri"/>
          <w:sz w:val="22"/>
          <w:szCs w:val="22"/>
        </w:rPr>
        <w:t xml:space="preserve">Build document retrieval function (query by trade + hazard category + keywords)</w:t>
      </w:r>
    </w:p>
    <w:p>
      <w:pPr>
        <w:pStyle w:val="ListParagraph"/>
        <w:numPr>
          <w:ilvl w:val="0"/>
          <w:numId w:val="2"/>
        </w:numPr>
        <w:spacing w:after="60"/>
      </w:pPr>
      <w:r>
        <w:rPr>
          <w:rFonts w:ascii="Calibri" w:cs="Calibri" w:eastAsia="Calibri" w:hAnsi="Calibri"/>
          <w:sz w:val="22"/>
          <w:szCs w:val="22"/>
        </w:rPr>
        <w:t xml:space="preserve">Integrate retrieval into coaching engine pipeline (retrieve before prompt, annotate after response)</w:t>
      </w:r>
    </w:p>
    <w:p>
      <w:pPr>
        <w:pStyle w:val="ListParagraph"/>
        <w:numPr>
          <w:ilvl w:val="0"/>
          <w:numId w:val="2"/>
        </w:numPr>
        <w:spacing w:after="60"/>
      </w:pPr>
      <w:r>
        <w:rPr>
          <w:rFonts w:ascii="Calibri" w:cs="Calibri" w:eastAsia="Calibri" w:hAnsi="Calibri"/>
          <w:sz w:val="22"/>
          <w:szCs w:val="22"/>
        </w:rPr>
        <w:t xml:space="preserve">Seed with sample OSHA standards and a test site safety plan</w:t>
      </w:r>
    </w:p>
    <w:p>
      <w:pPr>
        <w:spacing w:after="120"/>
      </w:pPr>
      <w:r>
        <w:rPr>
          <w:rFonts w:ascii="Calibri" w:cs="Calibri" w:eastAsia="Calibri" w:hAnsi="Calibri"/>
          <w:b/>
          <w:bCs/>
          <w:i/>
          <w:iCs/>
          <w:sz w:val="22"/>
          <w:szCs w:val="22"/>
        </w:rPr>
        <w:t xml:space="preserve">Phase 3: Worker Profile Enhancement (Estimated 1 session)</w:t>
      </w:r>
    </w:p>
    <w:p>
      <w:pPr>
        <w:pStyle w:val="ListParagraph"/>
        <w:numPr>
          <w:ilvl w:val="0"/>
          <w:numId w:val="2"/>
        </w:numPr>
        <w:spacing w:after="60"/>
      </w:pPr>
      <w:r>
        <w:rPr>
          <w:rFonts w:ascii="Calibri" w:cs="Calibri" w:eastAsia="Calibri" w:hAnsi="Calibri"/>
          <w:sz w:val="22"/>
          <w:szCs w:val="22"/>
        </w:rPr>
        <w:t xml:space="preserve">Add document_exposure tracking to worker profiles</w:t>
      </w:r>
    </w:p>
    <w:p>
      <w:pPr>
        <w:pStyle w:val="ListParagraph"/>
        <w:numPr>
          <w:ilvl w:val="0"/>
          <w:numId w:val="2"/>
        </w:numPr>
        <w:spacing w:after="60"/>
      </w:pPr>
      <w:r>
        <w:rPr>
          <w:rFonts w:ascii="Calibri" w:cs="Calibri" w:eastAsia="Calibri" w:hAnsi="Calibri"/>
          <w:sz w:val="22"/>
          <w:szCs w:val="22"/>
        </w:rPr>
        <w:t xml:space="preserve">Add cross-session pattern recognition to mentor notes generation</w:t>
      </w:r>
    </w:p>
    <w:p>
      <w:pPr>
        <w:pStyle w:val="ListParagraph"/>
        <w:numPr>
          <w:ilvl w:val="0"/>
          <w:numId w:val="2"/>
        </w:numPr>
        <w:spacing w:after="60"/>
      </w:pPr>
      <w:r>
        <w:rPr>
          <w:rFonts w:ascii="Calibri" w:cs="Calibri" w:eastAsia="Calibri" w:hAnsi="Calibri"/>
          <w:sz w:val="22"/>
          <w:szCs w:val="22"/>
        </w:rPr>
        <w:t xml:space="preserve">Update tier calculation to account for behavioral markers (not just text sophistication)</w:t>
      </w:r>
    </w:p>
    <w:p>
      <w:pPr>
        <w:pStyle w:val="ListParagraph"/>
        <w:numPr>
          <w:ilvl w:val="0"/>
          <w:numId w:val="2"/>
        </w:numPr>
        <w:spacing w:after="60"/>
      </w:pPr>
      <w:r>
        <w:rPr>
          <w:rFonts w:ascii="Calibri" w:cs="Calibri" w:eastAsia="Calibri" w:hAnsi="Calibri"/>
          <w:sz w:val="22"/>
          <w:szCs w:val="22"/>
        </w:rPr>
        <w:t xml:space="preserve">Build trade-aware personalization logic</w:t>
      </w:r>
    </w:p>
    <w:p>
      <w:pPr>
        <w:spacing w:after="120"/>
      </w:pPr>
      <w:r>
        <w:rPr>
          <w:rFonts w:ascii="Calibri" w:cs="Calibri" w:eastAsia="Calibri" w:hAnsi="Calibri"/>
          <w:b/>
          <w:bCs/>
          <w:i/>
          <w:iCs/>
          <w:sz w:val="22"/>
          <w:szCs w:val="22"/>
        </w:rPr>
        <w:t xml:space="preserve">Phase 4: Evaluation Framework Update (Estimated 1–2 sessions)</w:t>
      </w:r>
    </w:p>
    <w:p>
      <w:pPr>
        <w:pStyle w:val="ListParagraph"/>
        <w:numPr>
          <w:ilvl w:val="0"/>
          <w:numId w:val="2"/>
        </w:numPr>
        <w:spacing w:after="60"/>
      </w:pPr>
      <w:r>
        <w:rPr>
          <w:rFonts w:ascii="Calibri" w:cs="Calibri" w:eastAsia="Calibri" w:hAnsi="Calibri"/>
          <w:sz w:val="22"/>
          <w:szCs w:val="22"/>
        </w:rPr>
        <w:t xml:space="preserve">Retool quality gate scoring to match new response criteria</w:t>
      </w:r>
    </w:p>
    <w:p>
      <w:pPr>
        <w:pStyle w:val="ListParagraph"/>
        <w:numPr>
          <w:ilvl w:val="0"/>
          <w:numId w:val="2"/>
        </w:numPr>
        <w:spacing w:after="60"/>
      </w:pPr>
      <w:r>
        <w:rPr>
          <w:rFonts w:ascii="Calibri" w:cs="Calibri" w:eastAsia="Calibri" w:hAnsi="Calibri"/>
          <w:sz w:val="22"/>
          <w:szCs w:val="22"/>
        </w:rPr>
        <w:t xml:space="preserve">New evaluation categories: document accuracy, attribution correctness, reflection quality, absence of technical advice, trade-aware personalization</w:t>
      </w:r>
    </w:p>
    <w:p>
      <w:pPr>
        <w:pStyle w:val="ListParagraph"/>
        <w:numPr>
          <w:ilvl w:val="0"/>
          <w:numId w:val="2"/>
        </w:numPr>
        <w:spacing w:after="60"/>
      </w:pPr>
      <w:r>
        <w:rPr>
          <w:rFonts w:ascii="Calibri" w:cs="Calibri" w:eastAsia="Calibri" w:hAnsi="Calibri"/>
          <w:sz w:val="22"/>
          <w:szCs w:val="22"/>
        </w:rPr>
        <w:t xml:space="preserve">Run full evaluation with Miguel and Jake personas against new prompt</w:t>
      </w:r>
    </w:p>
    <w:p>
      <w:pPr>
        <w:pStyle w:val="ListParagraph"/>
        <w:numPr>
          <w:ilvl w:val="0"/>
          <w:numId w:val="2"/>
        </w:numPr>
        <w:spacing w:after="60"/>
      </w:pPr>
      <w:r>
        <w:rPr>
          <w:rFonts w:ascii="Calibri" w:cs="Calibri" w:eastAsia="Calibri" w:hAnsi="Calibri"/>
          <w:sz w:val="22"/>
          <w:szCs w:val="22"/>
        </w:rPr>
        <w:t xml:space="preserve">Compare against v1.1 baseline to confirm the pivot preserved behavioral quality while eliminating advisory content</w:t>
      </w:r>
    </w:p>
    <w:p>
      <w:pPr>
        <w:spacing w:after="120" w:before="280"/>
      </w:pPr>
      <w:r>
        <w:rPr>
          <w:rFonts w:ascii="Calibri" w:cs="Calibri" w:eastAsia="Calibri" w:hAnsi="Calibri"/>
          <w:b/>
          <w:bCs/>
          <w:i/>
          <w:iCs/>
          <w:sz w:val="22"/>
          <w:szCs w:val="22"/>
        </w:rPr>
        <w:t xml:space="preserve">Liability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iCs/>
                <w:sz w:val="20"/>
                <w:szCs w:val="20"/>
              </w:rPr>
              <w:t xml:space="preserve">Scenario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iCs/>
                <w:sz w:val="20"/>
                <w:szCs w:val="20"/>
              </w:rPr>
              <w:t xml:space="preserve">Current System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iCs/>
                <w:sz w:val="20"/>
                <w:szCs w:val="20"/>
              </w:rPr>
              <w:t xml:space="preserve">Pivoted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Worker asks about rigging setup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AI discusses sling angles, load distribution, bearing surfaces with apparent expertise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AI returns relevant section from uploaded rigging procedure, asks “Who on your crew has reviewed this setup?”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Worker sends photo of scaffold without guardrail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AI says “That scaffold is missing guardrails” (engineering judgment)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AI says “Your site safety plan requires guardrails above 6 feet (Section 3.4). Have you flagged this to your foreman?”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Worker sends photo of trench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AI evaluates soil type, stability, and shoring adequacy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AI returns relevant OSHA trench safety standard, asks “What’s your read on the conditions down there?”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relevant document exists for the observation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AI generates advice from training data (hallucination risk)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AI says “Nothing in the current site plan covers this specifically. Worth bringing up with your supervisor.”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Worker relies on AI response to make a work decision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High liability — AI presented itself as knowledgeable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Low liability — AI surfaced an existing document and asked a question</w:t>
            </w:r>
          </w:p>
        </w:tc>
      </w:tr>
    </w:tbl>
    <w:p>
      <w:pPr>
        <w:spacing w:after="300"/>
      </w:pPr>
    </w:p>
    <w:p>
      <w:pPr>
        <w:spacing w:after="120" w:before="280"/>
      </w:pPr>
      <w:r>
        <w:rPr>
          <w:rFonts w:ascii="Calibri" w:cs="Calibri" w:eastAsia="Calibri" w:hAnsi="Calibri"/>
          <w:b/>
          <w:bCs/>
          <w:i/>
          <w:iCs/>
          <w:sz w:val="22"/>
          <w:szCs w:val="22"/>
        </w:rPr>
        <w:t xml:space="preserve">The Pitch (Unchanged)</w:t>
      </w:r>
    </w:p>
    <w:p>
      <w:pPr>
        <w:spacing w:after="120"/>
      </w:pPr>
      <w:r>
        <w:rPr>
          <w:rFonts w:ascii="Calibri" w:cs="Calibri" w:eastAsia="Calibri" w:hAnsi="Calibri"/>
          <w:sz w:val="22"/>
          <w:szCs w:val="22"/>
        </w:rPr>
        <w:t xml:space="preserve">Safety psychology, not another dashboard. Document-grounded, behaviorally informed, zero directive authority. The AI does not replace your safety team. It makes their documents accessible at the point of work and helps workers develop their own judgment. The knowledge lives in the worker and in the people around them on that site. The AI is just the nudge to access it.</w:t>
      </w:r>
    </w:p>
    <w:p>
      <w:pPr>
        <w:spacing w:after="400"/>
      </w:pPr>
    </w:p>
    <w:p>
      <w:pPr>
        <w:spacing w:after="120"/>
      </w:pPr>
      <w:r>
        <w:rPr>
          <w:rFonts w:ascii="Calibri" w:cs="Calibri" w:eastAsia="Calibri" w:hAnsi="Calibri"/>
          <w:sz w:val="22"/>
          <w:szCs w:val="22"/>
        </w:rPr>
        <w:t xml:space="preserve">Travis Sparks</w:t>
      </w:r>
    </w:p>
    <w:p>
      <w:pPr>
        <w:spacing w:after="120"/>
      </w:pPr>
      <w:r>
        <w:rPr>
          <w:rFonts w:ascii="Calibri" w:cs="Calibri" w:eastAsia="Calibri" w:hAnsi="Calibri"/>
          <w:sz w:val="22"/>
          <w:szCs w:val="22"/>
        </w:rPr>
        <w:t xml:space="preserve">Wollam Construction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tabs>
        <w:tab w:val="right" w:pos="9026"/>
      </w:tabs>
      <w:spacing w:before="60"/>
    </w:pPr>
    <w:r>
      <w:rPr>
        <w:rFonts w:ascii="Calibri" w:cs="Calibri" w:eastAsia="Calibri" w:hAnsi="Calibri"/>
        <w:sz w:val="18"/>
        <w:szCs w:val="18"/>
      </w:rPr>
      <w:t xml:space="preserve">12764 Pony Express Road  •  Draper, UT 84020  •  Phone 801-938-9170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238250" cy="219075"/>
          <wp:effectExtent t="0" r="0" b="0" l="0"/>
          <wp:docPr id="1" name="Logo" descr="Logo" title="Wollam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190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b40fa531b69f27846dbc6674bedb1e97df7c95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2026-03-25T02:18:48.320Z</dcterms:created>
  <dcterms:modified xsi:type="dcterms:W3CDTF">2026-03-25T02:18:48.320Z</dcterms:modified>
</cp:coreProperties>
</file>

<file path=docProps/custom.xml><?xml version="1.0" encoding="utf-8"?>
<Properties xmlns="http://schemas.openxmlformats.org/officeDocument/2006/custom-properties" xmlns:vt="http://schemas.openxmlformats.org/officeDocument/2006/docPropsVTypes"/>
</file>