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6A6" w:rsidRDefault="006966A6" w:rsidP="006966A6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6966A6" w:rsidRDefault="00020B33" w:rsidP="006966A6">
      <w:pPr>
        <w:spacing w:line="600" w:lineRule="exact"/>
        <w:jc w:val="center"/>
        <w:rPr>
          <w:rFonts w:eastAsia="仿宋_GB2312"/>
          <w:sz w:val="24"/>
        </w:rPr>
      </w:pPr>
      <w:r w:rsidRPr="00020B33">
        <w:rPr>
          <w:rFonts w:eastAsia="黑体"/>
          <w:sz w:val="30"/>
        </w:rPr>
        <w:pict>
          <v:line id="_x0000_s1035" style="position:absolute;left:0;text-align:left;z-index:1" from="3pt,2.45pt" to="432.75pt,2.45pt" strokeweight="3pt">
            <v:stroke linestyle="thinThin"/>
          </v:line>
        </w:pict>
      </w:r>
      <w:r w:rsidR="006966A6">
        <w:rPr>
          <w:rFonts w:eastAsia="黑体" w:hint="eastAsia"/>
          <w:sz w:val="30"/>
        </w:rPr>
        <w:t>先行登记保存证据通知书</w:t>
      </w:r>
    </w:p>
    <w:p w:rsidR="006966A6" w:rsidRDefault="006966A6" w:rsidP="006966A6">
      <w:pPr>
        <w:spacing w:line="200" w:lineRule="exact"/>
        <w:rPr>
          <w:rFonts w:eastAsia="仿宋_GB2312"/>
          <w:sz w:val="24"/>
        </w:rPr>
      </w:pPr>
    </w:p>
    <w:p w:rsidR="006966A6" w:rsidRPr="00500ED5" w:rsidRDefault="00F46C4B" w:rsidP="006966A6">
      <w:pPr>
        <w:spacing w:line="600" w:lineRule="exact"/>
        <w:jc w:val="center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>${ajbz}</w:t>
      </w:r>
      <w:r w:rsidR="006966A6" w:rsidRPr="00500ED5">
        <w:rPr>
          <w:rFonts w:eastAsia="仿宋_GB2312" w:hint="eastAsia"/>
          <w:sz w:val="24"/>
        </w:rPr>
        <w:t>〔</w:t>
      </w:r>
      <w:r w:rsidR="006B036D" w:rsidRPr="00500ED5">
        <w:rPr>
          <w:rFonts w:eastAsia="仿宋_GB2312" w:hint="eastAsia"/>
          <w:sz w:val="24"/>
        </w:rPr>
        <w:t>${bth}</w:t>
      </w:r>
      <w:r w:rsidR="006966A6" w:rsidRPr="00500ED5">
        <w:rPr>
          <w:rFonts w:eastAsia="仿宋_GB2312" w:hint="eastAsia"/>
          <w:sz w:val="24"/>
        </w:rPr>
        <w:t>〕</w:t>
      </w:r>
      <w:r w:rsidRPr="00500ED5">
        <w:rPr>
          <w:rFonts w:eastAsia="仿宋_GB2312" w:hint="eastAsia"/>
          <w:sz w:val="24"/>
        </w:rPr>
        <w:t>${bthNum}</w:t>
      </w:r>
      <w:r w:rsidR="006966A6" w:rsidRPr="00500ED5">
        <w:rPr>
          <w:rFonts w:eastAsia="仿宋_GB2312" w:hint="eastAsia"/>
          <w:sz w:val="24"/>
        </w:rPr>
        <w:t>号</w:t>
      </w:r>
    </w:p>
    <w:p w:rsidR="006966A6" w:rsidRPr="00500ED5" w:rsidRDefault="006B036D" w:rsidP="006966A6">
      <w:pPr>
        <w:spacing w:line="520" w:lineRule="exact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  <w:u w:val="single"/>
        </w:rPr>
        <w:t>${person}</w:t>
      </w:r>
      <w:r w:rsidR="006966A6" w:rsidRPr="00500ED5">
        <w:rPr>
          <w:rFonts w:eastAsia="仿宋_GB2312" w:hint="eastAsia"/>
          <w:sz w:val="24"/>
        </w:rPr>
        <w:t>：</w:t>
      </w:r>
    </w:p>
    <w:p w:rsidR="006966A6" w:rsidRPr="00500ED5" w:rsidRDefault="006966A6" w:rsidP="006966A6">
      <w:pPr>
        <w:spacing w:line="500" w:lineRule="exact"/>
        <w:ind w:left="1" w:firstLine="480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>你（单位）涉嫌</w:t>
      </w:r>
      <w:r w:rsidR="008A333E" w:rsidRPr="00500ED5">
        <w:rPr>
          <w:rFonts w:eastAsia="仿宋_GB2312" w:hint="eastAsia"/>
          <w:sz w:val="24"/>
          <w:u w:val="single"/>
        </w:rPr>
        <w:t>${violation}</w:t>
      </w:r>
      <w:r w:rsidRPr="00500ED5">
        <w:rPr>
          <w:rFonts w:eastAsia="仿宋_GB2312" w:hint="eastAsia"/>
          <w:sz w:val="24"/>
        </w:rPr>
        <w:t>行为。为确保调查取证工作，依据《中华人民共和国行政处罚法》第三十七条第二款的规定，本行政机关决定对你（单位）的有关证据（证据名称、数量等详见附后清单）采取先行登记保存措施。</w:t>
      </w:r>
    </w:p>
    <w:p w:rsidR="006966A6" w:rsidRPr="00500ED5" w:rsidRDefault="006966A6" w:rsidP="006966A6">
      <w:pPr>
        <w:spacing w:line="500" w:lineRule="exact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 xml:space="preserve">　</w:t>
      </w:r>
    </w:p>
    <w:p w:rsidR="006966A6" w:rsidRPr="00500ED5" w:rsidRDefault="006966A6" w:rsidP="006966A6">
      <w:pPr>
        <w:spacing w:line="500" w:lineRule="exact"/>
        <w:ind w:firstLineChars="200" w:firstLine="480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>文书制作注意事项：</w:t>
      </w:r>
    </w:p>
    <w:p w:rsidR="006966A6" w:rsidRPr="00500ED5" w:rsidRDefault="006966A6" w:rsidP="006966A6">
      <w:pPr>
        <w:spacing w:line="500" w:lineRule="exact"/>
        <w:rPr>
          <w:rFonts w:eastAsia="仿宋_GB2312"/>
          <w:sz w:val="24"/>
          <w:u w:val="single"/>
        </w:rPr>
      </w:pPr>
      <w:r w:rsidRPr="00500ED5">
        <w:rPr>
          <w:rFonts w:eastAsia="仿宋_GB2312" w:hint="eastAsia"/>
          <w:sz w:val="24"/>
        </w:rPr>
        <w:t xml:space="preserve">　</w:t>
      </w:r>
      <w:r w:rsidRPr="00500ED5">
        <w:rPr>
          <w:rFonts w:eastAsia="仿宋_GB2312" w:hint="eastAsia"/>
          <w:sz w:val="24"/>
        </w:rPr>
        <w:t xml:space="preserve">  1.</w:t>
      </w:r>
      <w:r w:rsidRPr="00500ED5">
        <w:rPr>
          <w:rFonts w:eastAsia="仿宋_GB2312" w:hint="eastAsia"/>
          <w:sz w:val="24"/>
        </w:rPr>
        <w:t>对先行登记保存的证据，本行政机关将在七日内依法作出处理决定。请你（单位）于</w:t>
      </w:r>
      <w:r w:rsidR="008A333E" w:rsidRPr="00500ED5">
        <w:rPr>
          <w:rFonts w:eastAsia="仿宋_GB2312" w:hint="eastAsia"/>
          <w:sz w:val="24"/>
          <w:u w:val="single"/>
        </w:rPr>
        <w:t>${dealTime}</w:t>
      </w:r>
      <w:r w:rsidRPr="00500ED5">
        <w:rPr>
          <w:rFonts w:eastAsia="仿宋_GB2312" w:hint="eastAsia"/>
          <w:sz w:val="24"/>
        </w:rPr>
        <w:t>到</w:t>
      </w:r>
      <w:r w:rsidR="008A333E" w:rsidRPr="00500ED5">
        <w:rPr>
          <w:rFonts w:eastAsia="仿宋_GB2312" w:hint="eastAsia"/>
          <w:sz w:val="24"/>
          <w:u w:val="single"/>
        </w:rPr>
        <w:t>${dealAddress}</w:t>
      </w:r>
      <w:r w:rsidRPr="00500ED5">
        <w:rPr>
          <w:rFonts w:eastAsia="仿宋_GB2312" w:hint="eastAsia"/>
          <w:sz w:val="24"/>
        </w:rPr>
        <w:t>接受对先行登记保存证据的处理决定。</w:t>
      </w:r>
    </w:p>
    <w:p w:rsidR="006966A6" w:rsidRPr="00500ED5" w:rsidRDefault="006966A6" w:rsidP="006966A6">
      <w:pPr>
        <w:spacing w:line="500" w:lineRule="exact"/>
        <w:ind w:firstLineChars="200" w:firstLine="480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>2.</w:t>
      </w:r>
      <w:r w:rsidRPr="00500ED5">
        <w:rPr>
          <w:rFonts w:eastAsia="仿宋_GB2312" w:hint="eastAsia"/>
          <w:sz w:val="24"/>
        </w:rPr>
        <w:t>对就地先行登记保存的证据，在本行政机关作出处理决定前，你（单位）负有妥善保管的义务，不得有短缺、灭失、损毁或擅自移动等改变证据物品的任何行为。</w:t>
      </w:r>
    </w:p>
    <w:p w:rsidR="006966A6" w:rsidRPr="00500ED5" w:rsidRDefault="006966A6" w:rsidP="006966A6">
      <w:pPr>
        <w:spacing w:line="500" w:lineRule="exact"/>
        <w:ind w:firstLineChars="200" w:firstLine="480"/>
        <w:rPr>
          <w:rFonts w:eastAsia="仿宋_GB2312"/>
          <w:sz w:val="24"/>
          <w:u w:val="single"/>
        </w:rPr>
      </w:pPr>
      <w:r w:rsidRPr="00500ED5">
        <w:rPr>
          <w:rFonts w:eastAsia="仿宋_GB2312" w:hint="eastAsia"/>
          <w:sz w:val="24"/>
        </w:rPr>
        <w:t>3.</w:t>
      </w:r>
      <w:r w:rsidRPr="00500ED5">
        <w:rPr>
          <w:rFonts w:eastAsia="仿宋_GB2312" w:hint="eastAsia"/>
          <w:sz w:val="24"/>
        </w:rPr>
        <w:t>请核对证据清单后，签名确认。</w:t>
      </w:r>
    </w:p>
    <w:p w:rsidR="006966A6" w:rsidRPr="00500ED5" w:rsidRDefault="006966A6" w:rsidP="006966A6">
      <w:pPr>
        <w:spacing w:line="500" w:lineRule="exact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 xml:space="preserve">                                   </w:t>
      </w:r>
    </w:p>
    <w:p w:rsidR="006966A6" w:rsidRPr="00500ED5" w:rsidRDefault="006966A6" w:rsidP="006966A6">
      <w:pPr>
        <w:spacing w:line="500" w:lineRule="exact"/>
        <w:rPr>
          <w:rFonts w:eastAsia="仿宋_GB2312"/>
          <w:sz w:val="24"/>
        </w:rPr>
      </w:pPr>
    </w:p>
    <w:p w:rsidR="006966A6" w:rsidRPr="00500ED5" w:rsidRDefault="006966A6" w:rsidP="006966A6">
      <w:pPr>
        <w:spacing w:line="500" w:lineRule="exact"/>
        <w:rPr>
          <w:rFonts w:eastAsia="仿宋_GB2312"/>
          <w:sz w:val="24"/>
        </w:rPr>
      </w:pPr>
    </w:p>
    <w:p w:rsidR="006966A6" w:rsidRPr="00500ED5" w:rsidRDefault="00BD2A94" w:rsidP="00BD2A94">
      <w:pPr>
        <w:spacing w:line="500" w:lineRule="exact"/>
        <w:jc w:val="right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>苏州工业园区</w:t>
      </w:r>
      <w:r w:rsidR="006966A6" w:rsidRPr="00500ED5">
        <w:rPr>
          <w:rFonts w:eastAsia="仿宋_GB2312" w:hint="eastAsia"/>
          <w:sz w:val="24"/>
        </w:rPr>
        <w:t>安全生产监督管理</w:t>
      </w:r>
      <w:r w:rsidR="00AC705F">
        <w:rPr>
          <w:rFonts w:eastAsia="仿宋_GB2312" w:hint="eastAsia"/>
          <w:sz w:val="24"/>
        </w:rPr>
        <w:t>局</w:t>
      </w:r>
    </w:p>
    <w:p w:rsidR="006966A6" w:rsidRPr="00500ED5" w:rsidRDefault="00775DA1" w:rsidP="00500ED5">
      <w:pPr>
        <w:spacing w:line="500" w:lineRule="exact"/>
        <w:ind w:firstLineChars="2550" w:firstLine="6120"/>
        <w:jc w:val="right"/>
        <w:rPr>
          <w:rFonts w:eastAsia="仿宋_GB2312"/>
          <w:sz w:val="24"/>
        </w:rPr>
      </w:pPr>
      <w:r w:rsidRPr="00500ED5">
        <w:rPr>
          <w:rFonts w:eastAsia="仿宋_GB2312" w:hint="eastAsia"/>
          <w:sz w:val="24"/>
        </w:rPr>
        <w:t>${time}</w:t>
      </w:r>
    </w:p>
    <w:p w:rsidR="006966A6" w:rsidRDefault="006966A6" w:rsidP="006966A6">
      <w:pPr>
        <w:spacing w:line="600" w:lineRule="exact"/>
        <w:ind w:firstLineChars="1300" w:firstLine="4160"/>
        <w:rPr>
          <w:rFonts w:eastAsia="方正楷体_GBK" w:cs="方正楷体_GBK"/>
          <w:sz w:val="32"/>
        </w:rPr>
      </w:pPr>
    </w:p>
    <w:p w:rsidR="006966A6" w:rsidRDefault="006966A6" w:rsidP="006966A6">
      <w:pPr>
        <w:spacing w:line="600" w:lineRule="exact"/>
        <w:ind w:firstLineChars="1300" w:firstLine="4160"/>
        <w:rPr>
          <w:rFonts w:eastAsia="方正楷体_GBK" w:cs="方正楷体_GBK"/>
          <w:sz w:val="32"/>
        </w:rPr>
      </w:pPr>
    </w:p>
    <w:p w:rsidR="006966A6" w:rsidRDefault="006966A6" w:rsidP="006966A6">
      <w:pPr>
        <w:spacing w:line="500" w:lineRule="exact"/>
        <w:ind w:firstLineChars="200" w:firstLine="48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>被通知人或被通知单位负责人（签名）：</w:t>
      </w:r>
      <w:r>
        <w:rPr>
          <w:rFonts w:eastAsia="仿宋_GB2312" w:hint="eastAsia"/>
          <w:sz w:val="24"/>
          <w:u w:val="single"/>
        </w:rPr>
        <w:t xml:space="preserve">               </w:t>
      </w:r>
    </w:p>
    <w:p w:rsidR="00500ED5" w:rsidRDefault="00500ED5" w:rsidP="006966A6">
      <w:pPr>
        <w:spacing w:line="500" w:lineRule="exact"/>
        <w:ind w:firstLineChars="200" w:firstLine="480"/>
        <w:rPr>
          <w:rFonts w:eastAsia="仿宋_GB2312"/>
          <w:sz w:val="24"/>
          <w:u w:val="single"/>
        </w:rPr>
      </w:pPr>
    </w:p>
    <w:p w:rsidR="00500ED5" w:rsidRDefault="00500ED5" w:rsidP="00500ED5">
      <w:pPr>
        <w:spacing w:line="500" w:lineRule="exact"/>
        <w:rPr>
          <w:rFonts w:eastAsia="仿宋_GB2312"/>
          <w:sz w:val="24"/>
        </w:rPr>
      </w:pPr>
    </w:p>
    <w:p w:rsidR="006966A6" w:rsidRDefault="006966A6" w:rsidP="006966A6">
      <w:pPr>
        <w:jc w:val="center"/>
        <w:rPr>
          <w:rFonts w:ascii="黑体" w:eastAsia="黑体"/>
          <w:b/>
          <w:sz w:val="36"/>
          <w:szCs w:val="52"/>
        </w:rPr>
      </w:pPr>
      <w:r>
        <w:rPr>
          <w:rFonts w:ascii="黑体" w:eastAsia="黑体" w:hint="eastAsia"/>
          <w:b/>
          <w:sz w:val="36"/>
          <w:szCs w:val="44"/>
        </w:rPr>
        <w:lastRenderedPageBreak/>
        <w:t>先 行 登 记 保 存 证 据 清 单</w:t>
      </w:r>
    </w:p>
    <w:p w:rsidR="006966A6" w:rsidRDefault="006966A6" w:rsidP="006966A6">
      <w:pPr>
        <w:jc w:val="center"/>
        <w:rPr>
          <w:rFonts w:ascii="仿宋_GB2312" w:eastAsia="仿宋_GB2312"/>
          <w:bCs/>
          <w:sz w:val="24"/>
          <w:szCs w:val="5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4"/>
        <w:gridCol w:w="1187"/>
        <w:gridCol w:w="1276"/>
        <w:gridCol w:w="992"/>
        <w:gridCol w:w="1134"/>
        <w:gridCol w:w="851"/>
        <w:gridCol w:w="818"/>
        <w:gridCol w:w="750"/>
        <w:gridCol w:w="750"/>
      </w:tblGrid>
      <w:tr w:rsidR="0010743B" w:rsidTr="000F0A86">
        <w:trPr>
          <w:trHeight w:val="1072"/>
        </w:trPr>
        <w:tc>
          <w:tcPr>
            <w:tcW w:w="764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序号</w:t>
            </w:r>
          </w:p>
        </w:tc>
        <w:tc>
          <w:tcPr>
            <w:tcW w:w="1187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证据名称</w:t>
            </w:r>
          </w:p>
        </w:tc>
        <w:tc>
          <w:tcPr>
            <w:tcW w:w="1276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规格型号</w:t>
            </w:r>
          </w:p>
        </w:tc>
        <w:tc>
          <w:tcPr>
            <w:tcW w:w="992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产地</w:t>
            </w:r>
          </w:p>
        </w:tc>
        <w:tc>
          <w:tcPr>
            <w:tcW w:w="1134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成色</w:t>
            </w:r>
          </w:p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（品级）</w:t>
            </w:r>
          </w:p>
        </w:tc>
        <w:tc>
          <w:tcPr>
            <w:tcW w:w="851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单位</w:t>
            </w:r>
          </w:p>
        </w:tc>
        <w:tc>
          <w:tcPr>
            <w:tcW w:w="818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价格</w:t>
            </w:r>
          </w:p>
        </w:tc>
        <w:tc>
          <w:tcPr>
            <w:tcW w:w="750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数量</w:t>
            </w:r>
          </w:p>
        </w:tc>
        <w:tc>
          <w:tcPr>
            <w:tcW w:w="750" w:type="dxa"/>
            <w:vAlign w:val="center"/>
          </w:tcPr>
          <w:p w:rsidR="0010743B" w:rsidRDefault="0010743B" w:rsidP="000F0A86">
            <w:pPr>
              <w:jc w:val="center"/>
              <w:rPr>
                <w:rFonts w:ascii="仿宋_GB2312" w:eastAsia="仿宋_GB2312"/>
                <w:bCs/>
                <w:sz w:val="24"/>
                <w:szCs w:val="28"/>
              </w:rPr>
            </w:pPr>
            <w:r>
              <w:rPr>
                <w:rFonts w:ascii="仿宋_GB2312" w:eastAsia="仿宋_GB2312" w:hint="eastAsia"/>
                <w:bCs/>
                <w:sz w:val="24"/>
                <w:szCs w:val="28"/>
              </w:rPr>
              <w:t>备注</w:t>
            </w:r>
          </w:p>
        </w:tc>
      </w:tr>
      <w:tr w:rsidR="0010743B" w:rsidRPr="00500ED5" w:rsidTr="000F0A86">
        <w:trPr>
          <w:trHeight w:val="748"/>
        </w:trPr>
        <w:tc>
          <w:tcPr>
            <w:tcW w:w="764" w:type="dxa"/>
          </w:tcPr>
          <w:p w:rsidR="0010743B" w:rsidRPr="00500ED5" w:rsidRDefault="00A55B67" w:rsidP="000F0A86">
            <w:pPr>
              <w:rPr>
                <w:rFonts w:eastAsia="仿宋_GB2312"/>
                <w:bCs/>
                <w:sz w:val="24"/>
                <w:szCs w:val="32"/>
              </w:rPr>
            </w:pPr>
            <w:r w:rsidRPr="00500ED5">
              <w:rPr>
                <w:rFonts w:eastAsia="仿宋_GB2312" w:hint="eastAsia"/>
                <w:bCs/>
                <w:sz w:val="24"/>
                <w:szCs w:val="32"/>
              </w:rPr>
              <w:t>1</w:t>
            </w:r>
          </w:p>
        </w:tc>
        <w:tc>
          <w:tcPr>
            <w:tcW w:w="1187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  <w:tc>
          <w:tcPr>
            <w:tcW w:w="992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  <w:tc>
          <w:tcPr>
            <w:tcW w:w="851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  <w:tc>
          <w:tcPr>
            <w:tcW w:w="818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  <w:tc>
          <w:tcPr>
            <w:tcW w:w="750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  <w:tc>
          <w:tcPr>
            <w:tcW w:w="750" w:type="dxa"/>
          </w:tcPr>
          <w:p w:rsidR="0010743B" w:rsidRPr="00500ED5" w:rsidRDefault="00A55B67" w:rsidP="000F0A86">
            <w:pPr>
              <w:rPr>
                <w:rFonts w:eastAsia="仿宋_GB2312"/>
                <w:sz w:val="24"/>
              </w:rPr>
            </w:pPr>
            <w:r w:rsidRPr="00500ED5">
              <w:rPr>
                <w:rFonts w:eastAsia="仿宋_GB2312" w:hint="eastAsia"/>
                <w:sz w:val="24"/>
              </w:rPr>
              <w:t>1</w:t>
            </w:r>
          </w:p>
        </w:tc>
      </w:tr>
    </w:tbl>
    <w:p w:rsidR="006966A6" w:rsidRDefault="006966A6" w:rsidP="006966A6">
      <w:pPr>
        <w:rPr>
          <w:rFonts w:ascii="仿宋_GB2312" w:eastAsia="仿宋_GB2312"/>
          <w:sz w:val="24"/>
          <w:szCs w:val="32"/>
        </w:rPr>
      </w:pPr>
    </w:p>
    <w:p w:rsidR="006966A6" w:rsidRDefault="006966A6" w:rsidP="006966A6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上述物品经核无误。</w:t>
      </w:r>
    </w:p>
    <w:p w:rsidR="006966A6" w:rsidRDefault="006966A6" w:rsidP="006966A6">
      <w:pPr>
        <w:rPr>
          <w:rFonts w:ascii="仿宋_GB2312" w:eastAsia="仿宋_GB2312"/>
          <w:sz w:val="24"/>
          <w:szCs w:val="32"/>
        </w:rPr>
      </w:pPr>
    </w:p>
    <w:p w:rsidR="006966A6" w:rsidRDefault="006966A6" w:rsidP="006966A6">
      <w:pPr>
        <w:ind w:firstLineChars="200" w:firstLine="480"/>
        <w:rPr>
          <w:rFonts w:ascii="仿宋_GB2312" w:eastAsia="仿宋_GB2312"/>
          <w:sz w:val="24"/>
          <w:szCs w:val="32"/>
          <w:u w:val="single"/>
        </w:rPr>
      </w:pPr>
      <w:r>
        <w:rPr>
          <w:rFonts w:ascii="仿宋_GB2312" w:eastAsia="仿宋_GB2312" w:hint="eastAsia"/>
          <w:sz w:val="24"/>
          <w:szCs w:val="32"/>
        </w:rPr>
        <w:t>物品所有人（签名）：</w:t>
      </w:r>
      <w:r>
        <w:rPr>
          <w:rFonts w:ascii="仿宋_GB2312" w:eastAsia="仿宋_GB2312" w:hint="eastAsia"/>
          <w:sz w:val="24"/>
          <w:szCs w:val="32"/>
          <w:u w:val="single"/>
        </w:rPr>
        <w:t xml:space="preserve">              </w:t>
      </w:r>
    </w:p>
    <w:p w:rsidR="006966A6" w:rsidRDefault="006966A6" w:rsidP="006966A6">
      <w:pPr>
        <w:rPr>
          <w:rFonts w:ascii="仿宋_GB2312" w:eastAsia="仿宋_GB2312"/>
          <w:sz w:val="24"/>
          <w:szCs w:val="32"/>
        </w:rPr>
      </w:pPr>
    </w:p>
    <w:p w:rsidR="006966A6" w:rsidRDefault="006966A6" w:rsidP="006966A6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承办人（签名）：</w:t>
      </w:r>
      <w:r>
        <w:rPr>
          <w:rFonts w:ascii="仿宋_GB2312" w:eastAsia="仿宋_GB2312" w:hint="eastAsia"/>
          <w:sz w:val="24"/>
          <w:szCs w:val="32"/>
          <w:u w:val="single"/>
        </w:rPr>
        <w:t xml:space="preserve">                  </w:t>
      </w:r>
    </w:p>
    <w:p w:rsidR="006966A6" w:rsidRDefault="006966A6" w:rsidP="006966A6">
      <w:pPr>
        <w:rPr>
          <w:rFonts w:ascii="仿宋_GB2312" w:eastAsia="仿宋_GB2312"/>
          <w:sz w:val="24"/>
          <w:szCs w:val="32"/>
        </w:rPr>
      </w:pPr>
    </w:p>
    <w:p w:rsidR="006966A6" w:rsidRDefault="006966A6" w:rsidP="006966A6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承办人（签名）：</w:t>
      </w:r>
      <w:r>
        <w:rPr>
          <w:rFonts w:ascii="仿宋_GB2312" w:eastAsia="仿宋_GB2312" w:hint="eastAsia"/>
          <w:sz w:val="24"/>
          <w:szCs w:val="32"/>
          <w:u w:val="single"/>
        </w:rPr>
        <w:t xml:space="preserve">                  </w:t>
      </w:r>
    </w:p>
    <w:p w:rsidR="006966A6" w:rsidRPr="00500ED5" w:rsidRDefault="00BC3420" w:rsidP="00500ED5">
      <w:pPr>
        <w:jc w:val="right"/>
        <w:rPr>
          <w:rFonts w:eastAsia="仿宋_GB2312"/>
          <w:sz w:val="24"/>
          <w:szCs w:val="32"/>
        </w:rPr>
      </w:pPr>
      <w:r w:rsidRPr="00500ED5">
        <w:rPr>
          <w:rFonts w:eastAsia="仿宋_GB2312" w:hint="eastAsia"/>
          <w:sz w:val="24"/>
          <w:szCs w:val="32"/>
        </w:rPr>
        <w:t>${time}</w:t>
      </w:r>
    </w:p>
    <w:p w:rsidR="00ED79BD" w:rsidRPr="006966A6" w:rsidRDefault="00ED79BD" w:rsidP="006966A6"/>
    <w:sectPr w:rsidR="00ED79BD" w:rsidRPr="006966A6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40D" w:rsidRDefault="0004240D" w:rsidP="00500ED5">
      <w:r>
        <w:separator/>
      </w:r>
    </w:p>
  </w:endnote>
  <w:endnote w:type="continuationSeparator" w:id="0">
    <w:p w:rsidR="0004240D" w:rsidRDefault="0004240D" w:rsidP="00500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D5" w:rsidRDefault="00500ED5" w:rsidP="00500ED5">
    <w:pPr>
      <w:spacing w:line="200" w:lineRule="exact"/>
      <w:ind w:firstLineChars="100" w:firstLine="210"/>
      <w:rPr>
        <w:rFonts w:eastAsia="仿宋_GB2312"/>
        <w:szCs w:val="21"/>
      </w:rPr>
    </w:pPr>
  </w:p>
  <w:p w:rsidR="00500ED5" w:rsidRDefault="00020B33" w:rsidP="00500ED5">
    <w:pPr>
      <w:spacing w:line="200" w:lineRule="exact"/>
      <w:ind w:firstLineChars="100" w:firstLine="240"/>
      <w:rPr>
        <w:rFonts w:eastAsia="仿宋_GB2312"/>
        <w:szCs w:val="21"/>
      </w:rPr>
    </w:pPr>
    <w:r w:rsidRPr="00020B33">
      <w:rPr>
        <w:rFonts w:eastAsia="仿宋_GB2312"/>
        <w:noProof/>
        <w:sz w:val="24"/>
        <w:szCs w:val="21"/>
      </w:rPr>
      <w:pict>
        <v:line id="_x0000_s10241" style="position:absolute;left:0;text-align:left;z-index:1" from="0,.8pt" to="6in,.8pt" strokeweight="1.5pt"/>
      </w:pict>
    </w:r>
  </w:p>
  <w:p w:rsidR="00500ED5" w:rsidRDefault="00500ED5" w:rsidP="00500ED5">
    <w:pPr>
      <w:spacing w:line="200" w:lineRule="exact"/>
      <w:rPr>
        <w:rFonts w:eastAsia="黑体"/>
        <w:sz w:val="30"/>
      </w:rPr>
    </w:pPr>
    <w:r>
      <w:rPr>
        <w:rFonts w:eastAsia="仿宋_GB2312" w:hint="eastAsia"/>
        <w:szCs w:val="21"/>
      </w:rPr>
      <w:t>本文书一式两份：一份由安全生产监督管理部门备案，一份交被取证人（单位）。</w:t>
    </w:r>
  </w:p>
  <w:p w:rsidR="00500ED5" w:rsidRPr="00500ED5" w:rsidRDefault="00500E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40D" w:rsidRDefault="0004240D" w:rsidP="00500ED5">
      <w:r>
        <w:separator/>
      </w:r>
    </w:p>
  </w:footnote>
  <w:footnote w:type="continuationSeparator" w:id="0">
    <w:p w:rsidR="0004240D" w:rsidRDefault="0004240D" w:rsidP="00500E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0B33"/>
    <w:rsid w:val="00031626"/>
    <w:rsid w:val="0004240D"/>
    <w:rsid w:val="00074278"/>
    <w:rsid w:val="000A13C5"/>
    <w:rsid w:val="000A7625"/>
    <w:rsid w:val="0010743B"/>
    <w:rsid w:val="00184374"/>
    <w:rsid w:val="001A6E13"/>
    <w:rsid w:val="001C01E3"/>
    <w:rsid w:val="00236031"/>
    <w:rsid w:val="00383CA3"/>
    <w:rsid w:val="003B3476"/>
    <w:rsid w:val="003B6DF7"/>
    <w:rsid w:val="00426367"/>
    <w:rsid w:val="0044306B"/>
    <w:rsid w:val="00445D27"/>
    <w:rsid w:val="00484C6C"/>
    <w:rsid w:val="004C1BB3"/>
    <w:rsid w:val="004D0547"/>
    <w:rsid w:val="004E677B"/>
    <w:rsid w:val="004F2D84"/>
    <w:rsid w:val="00500ED5"/>
    <w:rsid w:val="005476E0"/>
    <w:rsid w:val="00567DAF"/>
    <w:rsid w:val="00585414"/>
    <w:rsid w:val="005A01E1"/>
    <w:rsid w:val="005C1D2C"/>
    <w:rsid w:val="00623123"/>
    <w:rsid w:val="006966A6"/>
    <w:rsid w:val="006B036D"/>
    <w:rsid w:val="006D5D11"/>
    <w:rsid w:val="006F1F7B"/>
    <w:rsid w:val="00723D7D"/>
    <w:rsid w:val="0075631E"/>
    <w:rsid w:val="00775DA1"/>
    <w:rsid w:val="007801B0"/>
    <w:rsid w:val="007B2C75"/>
    <w:rsid w:val="007C1C3B"/>
    <w:rsid w:val="007D40BB"/>
    <w:rsid w:val="007F4522"/>
    <w:rsid w:val="00801AB6"/>
    <w:rsid w:val="00806EC3"/>
    <w:rsid w:val="00896A08"/>
    <w:rsid w:val="008A333E"/>
    <w:rsid w:val="008A7BE0"/>
    <w:rsid w:val="008C3FA2"/>
    <w:rsid w:val="008C6C26"/>
    <w:rsid w:val="008D5F2F"/>
    <w:rsid w:val="008E11C5"/>
    <w:rsid w:val="008E6A79"/>
    <w:rsid w:val="008E6ABC"/>
    <w:rsid w:val="00941B12"/>
    <w:rsid w:val="009A63D6"/>
    <w:rsid w:val="009B5DC2"/>
    <w:rsid w:val="009C6A4F"/>
    <w:rsid w:val="00A55B67"/>
    <w:rsid w:val="00AC705F"/>
    <w:rsid w:val="00BB1EED"/>
    <w:rsid w:val="00BC3420"/>
    <w:rsid w:val="00BC54C9"/>
    <w:rsid w:val="00BC6D0C"/>
    <w:rsid w:val="00BD2A94"/>
    <w:rsid w:val="00BE6185"/>
    <w:rsid w:val="00C95DC6"/>
    <w:rsid w:val="00D53E90"/>
    <w:rsid w:val="00D64C19"/>
    <w:rsid w:val="00DC1285"/>
    <w:rsid w:val="00DC50E0"/>
    <w:rsid w:val="00DD6509"/>
    <w:rsid w:val="00DF2FD2"/>
    <w:rsid w:val="00E21D8D"/>
    <w:rsid w:val="00E77D4D"/>
    <w:rsid w:val="00EA6751"/>
    <w:rsid w:val="00EB1C49"/>
    <w:rsid w:val="00EC6716"/>
    <w:rsid w:val="00ED36C7"/>
    <w:rsid w:val="00ED79BD"/>
    <w:rsid w:val="00F2469B"/>
    <w:rsid w:val="00F270AD"/>
    <w:rsid w:val="00F46C4B"/>
    <w:rsid w:val="00F715D3"/>
    <w:rsid w:val="00F81762"/>
    <w:rsid w:val="00F92CF1"/>
    <w:rsid w:val="00FB307E"/>
    <w:rsid w:val="00FD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500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00ED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500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00ED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>Lenovo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2016-07-29T09:07:00Z</dcterms:created>
  <dcterms:modified xsi:type="dcterms:W3CDTF">2016-07-29T09:07:00Z</dcterms:modified>
</cp:coreProperties>
</file>