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5057" w14:textId="77777777" w:rsidR="008C3AEC" w:rsidRDefault="00000000">
      <w:pPr>
        <w:spacing w:after="60"/>
        <w:jc w:val="center"/>
      </w:pPr>
      <w:r>
        <w:rPr>
          <w:b/>
          <w:bCs/>
          <w:color w:val="1D9E75"/>
          <w:sz w:val="52"/>
          <w:szCs w:val="52"/>
        </w:rPr>
        <w:t>You Deserve to Feel Safe at Work.</w:t>
      </w:r>
    </w:p>
    <w:p w14:paraId="5D0E0188" w14:textId="77777777" w:rsidR="008C3AEC" w:rsidRDefault="00000000">
      <w:pPr>
        <w:spacing w:after="40"/>
        <w:jc w:val="center"/>
      </w:pPr>
      <w:r>
        <w:rPr>
          <w:sz w:val="30"/>
          <w:szCs w:val="30"/>
        </w:rPr>
        <w:t>A Guide to Workplace Harassment in the GCC</w:t>
      </w:r>
    </w:p>
    <w:p w14:paraId="7D5D95C5" w14:textId="77777777" w:rsidR="008C3AEC" w:rsidRDefault="00000000">
      <w:pPr>
        <w:spacing w:after="220"/>
        <w:jc w:val="center"/>
      </w:pPr>
      <w:proofErr w:type="gramStart"/>
      <w:r>
        <w:rPr>
          <w:color w:val="6B7280"/>
          <w:sz w:val="18"/>
          <w:szCs w:val="18"/>
        </w:rPr>
        <w:t>Humanly  |</w:t>
      </w:r>
      <w:proofErr w:type="gramEnd"/>
      <w:r>
        <w:rPr>
          <w:color w:val="6B7280"/>
          <w:sz w:val="18"/>
          <w:szCs w:val="18"/>
        </w:rPr>
        <w:t xml:space="preserve">  talkhumanly.com</w:t>
      </w:r>
    </w:p>
    <w:p w14:paraId="0A479ED4" w14:textId="77777777" w:rsidR="008C3AEC" w:rsidRDefault="00000000">
      <w:pPr>
        <w:pBdr>
          <w:bottom w:val="single" w:sz="4" w:space="4" w:color="5DCAA5"/>
        </w:pBdr>
        <w:spacing w:after="100"/>
      </w:pPr>
      <w:r>
        <w:rPr>
          <w:b/>
          <w:bCs/>
          <w:color w:val="1D9E75"/>
          <w:sz w:val="24"/>
          <w:szCs w:val="24"/>
        </w:rPr>
        <w:t>A note from me, before we begin.</w:t>
      </w:r>
    </w:p>
    <w:p w14:paraId="78A4F305" w14:textId="77777777" w:rsidR="008C3AEC" w:rsidRDefault="008C3AEC">
      <w:pPr>
        <w:spacing w:before="120"/>
      </w:pPr>
    </w:p>
    <w:p w14:paraId="6B0BF602" w14:textId="77777777" w:rsidR="008C3AEC" w:rsidRDefault="00000000">
      <w:pPr>
        <w:spacing w:before="80" w:after="80"/>
      </w:pPr>
      <w:r>
        <w:t xml:space="preserve">If you are reading this, something has happened. Maybe it was a comment that made your skin crawl. Maybe it has been building for a long </w:t>
      </w:r>
      <w:proofErr w:type="gramStart"/>
      <w:r>
        <w:t>time</w:t>
      </w:r>
      <w:proofErr w:type="gramEnd"/>
      <w:r>
        <w:t xml:space="preserve"> and you are only now </w:t>
      </w:r>
      <w:proofErr w:type="gramStart"/>
      <w:r>
        <w:t>finding</w:t>
      </w:r>
      <w:proofErr w:type="gramEnd"/>
      <w:r>
        <w:t xml:space="preserve"> words for it. Maybe you are reading this for someone you care about. Whatever brought you here, I want you to know one thing first: what you are feeling is valid. And you are not alone.</w:t>
      </w:r>
    </w:p>
    <w:p w14:paraId="44E999D8" w14:textId="77777777" w:rsidR="008C3AEC" w:rsidRDefault="008C3AEC">
      <w:pPr>
        <w:spacing w:before="60"/>
      </w:pPr>
    </w:p>
    <w:p w14:paraId="50BFDBB1" w14:textId="77777777" w:rsidR="008C3AEC" w:rsidRDefault="00000000">
      <w:pPr>
        <w:spacing w:before="80" w:after="80"/>
      </w:pPr>
      <w:r>
        <w:t xml:space="preserve">Workplace harassment is one of those things that people in the GCC often endure quietly. The cultural pressure to keep the peace, the fear of being seen as difficult, the uncertainty about what the law </w:t>
      </w:r>
      <w:proofErr w:type="gramStart"/>
      <w:r>
        <w:t>actually says</w:t>
      </w:r>
      <w:proofErr w:type="gramEnd"/>
      <w:r>
        <w:t>, the worry about your visa, your income, your reputation. I understand all of it. I have sat across from people in exactly your position, and I have seen what happens when someone finally gets the information and support they need.</w:t>
      </w:r>
    </w:p>
    <w:p w14:paraId="6B5C088A" w14:textId="77777777" w:rsidR="008C3AEC" w:rsidRDefault="008C3AEC">
      <w:pPr>
        <w:spacing w:before="60"/>
      </w:pPr>
    </w:p>
    <w:p w14:paraId="44C07DE9" w14:textId="77777777" w:rsidR="008C3AEC" w:rsidRDefault="00000000">
      <w:pPr>
        <w:spacing w:before="80" w:after="80"/>
      </w:pPr>
      <w:r>
        <w:t>This guide is not a legal document. It is not a lecture. It is what I would tell a friend who called me and said: something is not right at work, and I do not know what to do.</w:t>
      </w:r>
    </w:p>
    <w:p w14:paraId="27AB1D27" w14:textId="77777777" w:rsidR="008C3AEC" w:rsidRDefault="008C3AEC">
      <w:pPr>
        <w:spacing w:before="60"/>
      </w:pPr>
    </w:p>
    <w:p w14:paraId="6A8A1BE9" w14:textId="77777777" w:rsidR="008C3AEC" w:rsidRDefault="00000000">
      <w:pPr>
        <w:spacing w:before="80" w:after="80"/>
      </w:pPr>
      <w:proofErr w:type="gramStart"/>
      <w:r>
        <w:rPr>
          <w:i/>
          <w:iCs/>
        </w:rPr>
        <w:t>Let us</w:t>
      </w:r>
      <w:proofErr w:type="gramEnd"/>
      <w:r>
        <w:rPr>
          <w:i/>
          <w:iCs/>
        </w:rPr>
        <w:t xml:space="preserve"> start there.</w:t>
      </w:r>
    </w:p>
    <w:p w14:paraId="4F5DA311" w14:textId="77777777" w:rsidR="008C3AEC" w:rsidRDefault="008C3A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0B6F2733" w14:textId="77777777">
        <w:tblPrEx>
          <w:tblCellMar>
            <w:top w:w="0" w:type="dxa"/>
            <w:bottom w:w="0" w:type="dxa"/>
          </w:tblCellMar>
        </w:tblPrEx>
        <w:tc>
          <w:tcPr>
            <w:tcW w:w="9360" w:type="dxa"/>
            <w:tcBorders>
              <w:top w:val="single" w:sz="3" w:space="0" w:color="534AB7"/>
              <w:left w:val="thick" w:sz="14" w:space="0" w:color="534AB7"/>
              <w:bottom w:val="single" w:sz="3" w:space="0" w:color="534AB7"/>
              <w:right w:val="single" w:sz="3" w:space="0" w:color="534AB7"/>
            </w:tcBorders>
            <w:shd w:val="clear" w:color="auto" w:fill="EEEDFE"/>
            <w:tcMar>
              <w:top w:w="140" w:type="dxa"/>
              <w:left w:w="220" w:type="dxa"/>
              <w:bottom w:w="140" w:type="dxa"/>
              <w:right w:w="220" w:type="dxa"/>
            </w:tcMar>
          </w:tcPr>
          <w:p w14:paraId="5645B2D1" w14:textId="77777777" w:rsidR="008C3AEC" w:rsidRDefault="00000000">
            <w:pPr>
              <w:spacing w:after="60"/>
            </w:pPr>
            <w:r>
              <w:rPr>
                <w:b/>
                <w:bCs/>
                <w:color w:val="534AB7"/>
              </w:rPr>
              <w:t>A note on accuracy.</w:t>
            </w:r>
          </w:p>
          <w:p w14:paraId="4AE9EE7E" w14:textId="77777777" w:rsidR="008C3AEC" w:rsidRDefault="00000000">
            <w:r>
              <w:rPr>
                <w:sz w:val="19"/>
                <w:szCs w:val="19"/>
              </w:rPr>
              <w:t>The legal information in this guide reflects GCC employment law as verified in June 2025. Employment legislation across the region moves quickly, and I have taken care to ensure what you are reading is current. That said, laws do change. If you are relying on any of this information for a specific situation, please verify the latest position with a qualified employment lawyer or the relevant government authority in your country.</w:t>
            </w:r>
          </w:p>
        </w:tc>
      </w:tr>
    </w:tbl>
    <w:p w14:paraId="423F97AF" w14:textId="77777777" w:rsidR="008C3AEC" w:rsidRDefault="008C3AEC">
      <w:pPr>
        <w:spacing w:before="200"/>
      </w:pPr>
    </w:p>
    <w:p w14:paraId="1CAAEB58" w14:textId="77777777" w:rsidR="008C3AEC" w:rsidRDefault="00000000">
      <w:pPr>
        <w:pBdr>
          <w:bottom w:val="single" w:sz="4" w:space="4" w:color="1D9E75"/>
        </w:pBdr>
        <w:spacing w:before="340" w:after="100"/>
      </w:pPr>
      <w:r>
        <w:rPr>
          <w:b/>
          <w:bCs/>
          <w:color w:val="1D9E75"/>
          <w:sz w:val="27"/>
          <w:szCs w:val="27"/>
        </w:rPr>
        <w:t>1</w:t>
      </w:r>
      <w:proofErr w:type="gramStart"/>
      <w:r>
        <w:rPr>
          <w:b/>
          <w:bCs/>
          <w:color w:val="1D9E75"/>
          <w:sz w:val="27"/>
          <w:szCs w:val="27"/>
        </w:rPr>
        <w:t>.  What</w:t>
      </w:r>
      <w:proofErr w:type="gramEnd"/>
      <w:r>
        <w:rPr>
          <w:b/>
          <w:bCs/>
          <w:color w:val="1D9E75"/>
          <w:sz w:val="27"/>
          <w:szCs w:val="27"/>
        </w:rPr>
        <w:t xml:space="preserve"> workplace harassment </w:t>
      </w:r>
      <w:proofErr w:type="gramStart"/>
      <w:r>
        <w:rPr>
          <w:b/>
          <w:bCs/>
          <w:color w:val="1D9E75"/>
          <w:sz w:val="27"/>
          <w:szCs w:val="27"/>
        </w:rPr>
        <w:t>actually is</w:t>
      </w:r>
      <w:proofErr w:type="gramEnd"/>
    </w:p>
    <w:p w14:paraId="64134F7B" w14:textId="77777777" w:rsidR="008C3AEC" w:rsidRDefault="008C3AEC">
      <w:pPr>
        <w:spacing w:before="60"/>
      </w:pPr>
    </w:p>
    <w:p w14:paraId="53DD0A95" w14:textId="77777777" w:rsidR="008C3AEC" w:rsidRDefault="00000000">
      <w:pPr>
        <w:spacing w:before="80" w:after="80"/>
      </w:pPr>
      <w:r>
        <w:t xml:space="preserve">One of the most common things I hear is: 'I am not sure if what happened counts.' It counts. If something at work </w:t>
      </w:r>
      <w:proofErr w:type="gramStart"/>
      <w:r>
        <w:t>made</w:t>
      </w:r>
      <w:proofErr w:type="gramEnd"/>
      <w:r>
        <w:t xml:space="preserve"> you feel humiliated, unsafe, intimidated, or degraded, it is worth taking seriously. You do not need a bruise or a witness or a formal complaint to have experienced something real.</w:t>
      </w:r>
    </w:p>
    <w:p w14:paraId="61EBDB5B" w14:textId="77777777" w:rsidR="008C3AEC" w:rsidRDefault="008C3AEC">
      <w:pPr>
        <w:spacing w:before="80"/>
      </w:pPr>
    </w:p>
    <w:p w14:paraId="304B1B1C" w14:textId="77777777" w:rsidR="008C3AEC" w:rsidRDefault="00000000">
      <w:pPr>
        <w:spacing w:before="80" w:after="80"/>
      </w:pPr>
      <w:r>
        <w:t>That said, it helps to have language for it. Workplace harassment generally falls into a few categories:</w:t>
      </w:r>
    </w:p>
    <w:p w14:paraId="4C5BCDF9" w14:textId="77777777" w:rsidR="008C3AEC" w:rsidRDefault="008C3AEC">
      <w:pPr>
        <w:spacing w:before="80"/>
      </w:pPr>
    </w:p>
    <w:p w14:paraId="78F9AA43" w14:textId="77777777" w:rsidR="008C3AEC" w:rsidRDefault="00000000">
      <w:pPr>
        <w:spacing w:before="200" w:after="60"/>
      </w:pPr>
      <w:r>
        <w:rPr>
          <w:b/>
          <w:bCs/>
          <w:sz w:val="22"/>
          <w:szCs w:val="22"/>
        </w:rPr>
        <w:t>Verbal and psychological harassment</w:t>
      </w:r>
    </w:p>
    <w:p w14:paraId="1D05C042" w14:textId="77777777" w:rsidR="008C3AEC" w:rsidRDefault="00000000">
      <w:pPr>
        <w:pStyle w:val="ListParagraph"/>
        <w:numPr>
          <w:ilvl w:val="0"/>
          <w:numId w:val="2"/>
        </w:numPr>
        <w:spacing w:before="70" w:after="70"/>
      </w:pPr>
      <w:r>
        <w:t>Insults, belittling comments, or mockery, whether in front of others or in private.</w:t>
      </w:r>
    </w:p>
    <w:p w14:paraId="00AD5775" w14:textId="77777777" w:rsidR="008C3AEC" w:rsidRDefault="00000000">
      <w:pPr>
        <w:pStyle w:val="ListParagraph"/>
        <w:numPr>
          <w:ilvl w:val="0"/>
          <w:numId w:val="2"/>
        </w:numPr>
        <w:spacing w:before="70" w:after="70"/>
      </w:pPr>
      <w:r>
        <w:t xml:space="preserve">Persistent </w:t>
      </w:r>
      <w:proofErr w:type="gramStart"/>
      <w:r>
        <w:t>criticism that</w:t>
      </w:r>
      <w:proofErr w:type="gramEnd"/>
      <w:r>
        <w:t xml:space="preserve"> goes beyond professional feedback and into personal attack.</w:t>
      </w:r>
    </w:p>
    <w:p w14:paraId="1500CED1" w14:textId="77777777" w:rsidR="008C3AEC" w:rsidRDefault="00000000">
      <w:pPr>
        <w:pStyle w:val="ListParagraph"/>
        <w:numPr>
          <w:ilvl w:val="0"/>
          <w:numId w:val="2"/>
        </w:numPr>
        <w:spacing w:before="70" w:after="70"/>
      </w:pPr>
      <w:r>
        <w:t>Shouting, threatening language, or intimidation.</w:t>
      </w:r>
    </w:p>
    <w:p w14:paraId="5B0ADAF4" w14:textId="77777777" w:rsidR="008C3AEC" w:rsidRDefault="00000000">
      <w:pPr>
        <w:pStyle w:val="ListParagraph"/>
        <w:numPr>
          <w:ilvl w:val="0"/>
          <w:numId w:val="2"/>
        </w:numPr>
        <w:spacing w:before="70" w:after="70"/>
      </w:pPr>
      <w:r>
        <w:t>Being humiliated in meetings or deliberately excluded from conversations.</w:t>
      </w:r>
    </w:p>
    <w:p w14:paraId="4A7E9C5E" w14:textId="77777777" w:rsidR="008C3AEC" w:rsidRDefault="00000000">
      <w:pPr>
        <w:pStyle w:val="ListParagraph"/>
        <w:numPr>
          <w:ilvl w:val="0"/>
          <w:numId w:val="2"/>
        </w:numPr>
        <w:spacing w:before="70" w:after="70"/>
      </w:pPr>
      <w:r>
        <w:t xml:space="preserve">Spreading </w:t>
      </w:r>
      <w:proofErr w:type="spellStart"/>
      <w:r>
        <w:t>rumours</w:t>
      </w:r>
      <w:proofErr w:type="spellEnd"/>
      <w:r>
        <w:t xml:space="preserve"> or damaging someone's reputation through false claims.</w:t>
      </w:r>
    </w:p>
    <w:p w14:paraId="76419C82" w14:textId="77777777" w:rsidR="008C3AEC" w:rsidRDefault="008C3AEC">
      <w:pPr>
        <w:spacing w:before="80"/>
      </w:pPr>
    </w:p>
    <w:p w14:paraId="4E1E29AD" w14:textId="77777777" w:rsidR="008C3AEC" w:rsidRDefault="00000000">
      <w:pPr>
        <w:spacing w:before="200" w:after="60"/>
      </w:pPr>
      <w:r>
        <w:rPr>
          <w:b/>
          <w:bCs/>
          <w:sz w:val="22"/>
          <w:szCs w:val="22"/>
        </w:rPr>
        <w:lastRenderedPageBreak/>
        <w:t>Sexual harassment</w:t>
      </w:r>
    </w:p>
    <w:p w14:paraId="7631B4D3" w14:textId="77777777" w:rsidR="008C3AEC" w:rsidRDefault="00000000">
      <w:pPr>
        <w:pStyle w:val="ListParagraph"/>
        <w:numPr>
          <w:ilvl w:val="0"/>
          <w:numId w:val="2"/>
        </w:numPr>
        <w:spacing w:before="70" w:after="70"/>
      </w:pPr>
      <w:r>
        <w:t>Unwanted physical contact of any kind.</w:t>
      </w:r>
    </w:p>
    <w:p w14:paraId="6BF300D4" w14:textId="77777777" w:rsidR="008C3AEC" w:rsidRDefault="00000000">
      <w:pPr>
        <w:pStyle w:val="ListParagraph"/>
        <w:numPr>
          <w:ilvl w:val="0"/>
          <w:numId w:val="2"/>
        </w:numPr>
        <w:spacing w:before="70" w:after="70"/>
      </w:pPr>
      <w:r>
        <w:t>Sexual comments, jokes, or suggestions, whether verbal or in writing.</w:t>
      </w:r>
    </w:p>
    <w:p w14:paraId="6473C0B8" w14:textId="77777777" w:rsidR="008C3AEC" w:rsidRDefault="00000000">
      <w:pPr>
        <w:pStyle w:val="ListParagraph"/>
        <w:numPr>
          <w:ilvl w:val="0"/>
          <w:numId w:val="2"/>
        </w:numPr>
        <w:spacing w:before="70" w:after="70"/>
      </w:pPr>
      <w:r>
        <w:t>Sending or displaying sexually inappropriate messages, images, or material.</w:t>
      </w:r>
    </w:p>
    <w:p w14:paraId="47B54EDA" w14:textId="77777777" w:rsidR="008C3AEC" w:rsidRDefault="00000000">
      <w:pPr>
        <w:pStyle w:val="ListParagraph"/>
        <w:numPr>
          <w:ilvl w:val="0"/>
          <w:numId w:val="2"/>
        </w:numPr>
        <w:spacing w:before="70" w:after="70"/>
      </w:pPr>
      <w:r>
        <w:t xml:space="preserve">Requests for sexual </w:t>
      </w:r>
      <w:proofErr w:type="spellStart"/>
      <w:r>
        <w:t>favours</w:t>
      </w:r>
      <w:proofErr w:type="spellEnd"/>
      <w:r>
        <w:t>, whether explicit or implied.</w:t>
      </w:r>
    </w:p>
    <w:p w14:paraId="119ECC47" w14:textId="77777777" w:rsidR="008C3AEC" w:rsidRDefault="00000000">
      <w:pPr>
        <w:pStyle w:val="ListParagraph"/>
        <w:numPr>
          <w:ilvl w:val="0"/>
          <w:numId w:val="2"/>
        </w:numPr>
        <w:spacing w:before="70" w:after="70"/>
      </w:pPr>
      <w:r>
        <w:t xml:space="preserve">Any </w:t>
      </w:r>
      <w:proofErr w:type="spellStart"/>
      <w:r>
        <w:t>behaviour</w:t>
      </w:r>
      <w:proofErr w:type="spellEnd"/>
      <w:r>
        <w:t xml:space="preserve"> that creates a hostile environment based on gender.</w:t>
      </w:r>
    </w:p>
    <w:p w14:paraId="140F736C" w14:textId="77777777" w:rsidR="008C3AEC" w:rsidRDefault="008C3AEC">
      <w:pPr>
        <w:spacing w:before="80"/>
      </w:pPr>
    </w:p>
    <w:p w14:paraId="2FCBAF7B" w14:textId="77777777" w:rsidR="008C3AEC" w:rsidRDefault="00000000">
      <w:pPr>
        <w:spacing w:before="200" w:after="60"/>
      </w:pPr>
      <w:r>
        <w:rPr>
          <w:b/>
          <w:bCs/>
          <w:sz w:val="22"/>
          <w:szCs w:val="22"/>
        </w:rPr>
        <w:t>Discrimination-based harassment</w:t>
      </w:r>
    </w:p>
    <w:p w14:paraId="3417D2D5" w14:textId="77777777" w:rsidR="008C3AEC" w:rsidRDefault="00000000">
      <w:pPr>
        <w:pStyle w:val="ListParagraph"/>
        <w:numPr>
          <w:ilvl w:val="0"/>
          <w:numId w:val="2"/>
        </w:numPr>
        <w:spacing w:before="70" w:after="70"/>
      </w:pPr>
      <w:r>
        <w:t>Treatment that singles you out because of your nationality, religion, race, or ethnicity.</w:t>
      </w:r>
    </w:p>
    <w:p w14:paraId="1100045B" w14:textId="77777777" w:rsidR="008C3AEC" w:rsidRDefault="00000000">
      <w:pPr>
        <w:pStyle w:val="ListParagraph"/>
        <w:numPr>
          <w:ilvl w:val="0"/>
          <w:numId w:val="2"/>
        </w:numPr>
        <w:spacing w:before="70" w:after="70"/>
      </w:pPr>
      <w:r>
        <w:t>Comments or actions that demean your background or culture.</w:t>
      </w:r>
    </w:p>
    <w:p w14:paraId="48B3DBC5" w14:textId="77777777" w:rsidR="008C3AEC" w:rsidRDefault="00000000">
      <w:pPr>
        <w:pStyle w:val="ListParagraph"/>
        <w:numPr>
          <w:ilvl w:val="0"/>
          <w:numId w:val="2"/>
        </w:numPr>
        <w:spacing w:before="70" w:after="70"/>
      </w:pPr>
      <w:r>
        <w:t>Being held to different standards than your colleagues for discriminatory reasons.</w:t>
      </w:r>
    </w:p>
    <w:p w14:paraId="3702DDB3" w14:textId="77777777" w:rsidR="008C3AEC" w:rsidRDefault="008C3AEC">
      <w:pPr>
        <w:spacing w:before="80"/>
      </w:pPr>
    </w:p>
    <w:p w14:paraId="03FFDA4C" w14:textId="77777777" w:rsidR="008C3AEC" w:rsidRDefault="00000000">
      <w:pPr>
        <w:spacing w:before="200" w:after="60"/>
      </w:pPr>
      <w:r>
        <w:rPr>
          <w:b/>
          <w:bCs/>
          <w:sz w:val="22"/>
          <w:szCs w:val="22"/>
        </w:rPr>
        <w:t>Power-based harassment</w:t>
      </w:r>
    </w:p>
    <w:p w14:paraId="096646EA" w14:textId="77777777" w:rsidR="008C3AEC" w:rsidRDefault="00000000">
      <w:pPr>
        <w:pStyle w:val="ListParagraph"/>
        <w:numPr>
          <w:ilvl w:val="0"/>
          <w:numId w:val="2"/>
        </w:numPr>
        <w:spacing w:before="70" w:after="70"/>
      </w:pPr>
      <w:r>
        <w:t xml:space="preserve">A manager or senior person </w:t>
      </w:r>
      <w:proofErr w:type="gramStart"/>
      <w:r>
        <w:t>using</w:t>
      </w:r>
      <w:proofErr w:type="gramEnd"/>
      <w:r>
        <w:t xml:space="preserve"> their authority to intimidate, control, or punish you.</w:t>
      </w:r>
    </w:p>
    <w:p w14:paraId="33BB466A" w14:textId="77777777" w:rsidR="008C3AEC" w:rsidRDefault="00000000">
      <w:pPr>
        <w:pStyle w:val="ListParagraph"/>
        <w:numPr>
          <w:ilvl w:val="0"/>
          <w:numId w:val="2"/>
        </w:numPr>
        <w:spacing w:before="70" w:after="70"/>
      </w:pPr>
      <w:r>
        <w:t>Being threatened with termination, bad references, or visa cancellation as leverage.</w:t>
      </w:r>
    </w:p>
    <w:p w14:paraId="32892E52" w14:textId="77777777" w:rsidR="008C3AEC" w:rsidRDefault="00000000">
      <w:pPr>
        <w:pStyle w:val="ListParagraph"/>
        <w:numPr>
          <w:ilvl w:val="0"/>
          <w:numId w:val="2"/>
        </w:numPr>
        <w:spacing w:before="70" w:after="70"/>
      </w:pPr>
      <w:r>
        <w:t>Work being deliberately withheld, sabotaged, or set up to fail.</w:t>
      </w:r>
    </w:p>
    <w:p w14:paraId="53C2C326" w14:textId="77777777" w:rsidR="008C3AEC" w:rsidRDefault="008C3A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414646FD" w14:textId="77777777">
        <w:tblPrEx>
          <w:tblCellMar>
            <w:top w:w="0" w:type="dxa"/>
            <w:bottom w:w="0" w:type="dxa"/>
          </w:tblCellMar>
        </w:tblPrEx>
        <w:tc>
          <w:tcPr>
            <w:tcW w:w="9360" w:type="dxa"/>
            <w:tcBorders>
              <w:top w:val="single" w:sz="3" w:space="0" w:color="1D9E75"/>
              <w:left w:val="thick" w:sz="14" w:space="0" w:color="1D9E75"/>
              <w:bottom w:val="single" w:sz="3" w:space="0" w:color="1D9E75"/>
              <w:right w:val="single" w:sz="3" w:space="0" w:color="1D9E75"/>
            </w:tcBorders>
            <w:shd w:val="clear" w:color="auto" w:fill="E1F5EE"/>
            <w:tcMar>
              <w:top w:w="140" w:type="dxa"/>
              <w:left w:w="220" w:type="dxa"/>
              <w:bottom w:w="140" w:type="dxa"/>
              <w:right w:w="220" w:type="dxa"/>
            </w:tcMar>
          </w:tcPr>
          <w:p w14:paraId="71C56DF5" w14:textId="77777777" w:rsidR="008C3AEC" w:rsidRDefault="00000000">
            <w:pPr>
              <w:spacing w:after="60"/>
            </w:pPr>
            <w:r>
              <w:rPr>
                <w:b/>
                <w:bCs/>
                <w:color w:val="1D9E75"/>
              </w:rPr>
              <w:t>Something worth naming.</w:t>
            </w:r>
          </w:p>
          <w:p w14:paraId="3E183216" w14:textId="77777777" w:rsidR="008C3AEC" w:rsidRDefault="00000000">
            <w:r>
              <w:rPr>
                <w:sz w:val="19"/>
                <w:szCs w:val="19"/>
              </w:rPr>
              <w:t xml:space="preserve">Harassment does not have to be loud to be real. Some of the most damaging forms are quiet: the constant undermining, the exclusion, the tone, the look. If it happens repeatedly and it </w:t>
            </w:r>
            <w:proofErr w:type="gramStart"/>
            <w:r>
              <w:rPr>
                <w:sz w:val="19"/>
                <w:szCs w:val="19"/>
              </w:rPr>
              <w:t>is affecting</w:t>
            </w:r>
            <w:proofErr w:type="gramEnd"/>
            <w:r>
              <w:rPr>
                <w:sz w:val="19"/>
                <w:szCs w:val="19"/>
              </w:rPr>
              <w:t xml:space="preserve"> how you feel at work and in yourself, it matters.</w:t>
            </w:r>
          </w:p>
        </w:tc>
      </w:tr>
    </w:tbl>
    <w:p w14:paraId="401E3F50" w14:textId="77777777" w:rsidR="008C3AEC" w:rsidRDefault="008C3AEC">
      <w:pPr>
        <w:spacing w:before="200"/>
      </w:pPr>
    </w:p>
    <w:p w14:paraId="636FAD03" w14:textId="77777777" w:rsidR="008C3AEC" w:rsidRDefault="00000000">
      <w:pPr>
        <w:pBdr>
          <w:bottom w:val="single" w:sz="4" w:space="4" w:color="1D9E75"/>
        </w:pBdr>
        <w:spacing w:before="340" w:after="100"/>
      </w:pPr>
      <w:r>
        <w:rPr>
          <w:b/>
          <w:bCs/>
          <w:color w:val="1D9E75"/>
          <w:sz w:val="27"/>
          <w:szCs w:val="27"/>
        </w:rPr>
        <w:t>2</w:t>
      </w:r>
      <w:proofErr w:type="gramStart"/>
      <w:r>
        <w:rPr>
          <w:b/>
          <w:bCs/>
          <w:color w:val="1D9E75"/>
          <w:sz w:val="27"/>
          <w:szCs w:val="27"/>
        </w:rPr>
        <w:t>.  What</w:t>
      </w:r>
      <w:proofErr w:type="gramEnd"/>
      <w:r>
        <w:rPr>
          <w:b/>
          <w:bCs/>
          <w:color w:val="1D9E75"/>
          <w:sz w:val="27"/>
          <w:szCs w:val="27"/>
        </w:rPr>
        <w:t xml:space="preserve"> the law says across the GCC</w:t>
      </w:r>
    </w:p>
    <w:p w14:paraId="4E4D3AD5" w14:textId="77777777" w:rsidR="008C3AEC" w:rsidRDefault="008C3AEC">
      <w:pPr>
        <w:spacing w:before="60"/>
      </w:pPr>
    </w:p>
    <w:p w14:paraId="03D6E90E" w14:textId="77777777" w:rsidR="008C3AEC" w:rsidRDefault="00000000">
      <w:pPr>
        <w:spacing w:before="80" w:after="80"/>
      </w:pPr>
      <w:r>
        <w:t>The legal landscape across the GCC has developed significantly, and the direction of travel is clear: harassment at work is not acceptable, and employers have real obligations. Here is an honest overview of where each country stands, verified as of June 2025.</w:t>
      </w:r>
    </w:p>
    <w:p w14:paraId="66B7723C" w14:textId="77777777" w:rsidR="008C3AEC" w:rsidRDefault="008C3AE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8C3AEC" w14:paraId="0070879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D9E75"/>
            <w:tcMar>
              <w:top w:w="80" w:type="dxa"/>
              <w:left w:w="120" w:type="dxa"/>
              <w:bottom w:w="80" w:type="dxa"/>
              <w:right w:w="120" w:type="dxa"/>
            </w:tcMar>
          </w:tcPr>
          <w:p w14:paraId="26A651D3" w14:textId="77777777" w:rsidR="008C3AEC" w:rsidRDefault="00000000">
            <w:r>
              <w:rPr>
                <w:b/>
                <w:bCs/>
                <w:color w:val="FFFFFF"/>
                <w:sz w:val="18"/>
                <w:szCs w:val="18"/>
              </w:rPr>
              <w:t>Country</w:t>
            </w:r>
          </w:p>
        </w:tc>
        <w:tc>
          <w:tcPr>
            <w:tcW w:w="4200" w:type="dxa"/>
            <w:tcBorders>
              <w:top w:val="single" w:sz="1" w:space="0" w:color="E5E7EB"/>
              <w:left w:val="single" w:sz="1" w:space="0" w:color="E5E7EB"/>
              <w:bottom w:val="single" w:sz="1" w:space="0" w:color="E5E7EB"/>
              <w:right w:val="single" w:sz="1" w:space="0" w:color="E5E7EB"/>
            </w:tcBorders>
            <w:shd w:val="clear" w:color="auto" w:fill="1D9E75"/>
            <w:tcMar>
              <w:top w:w="80" w:type="dxa"/>
              <w:left w:w="120" w:type="dxa"/>
              <w:bottom w:w="80" w:type="dxa"/>
              <w:right w:w="120" w:type="dxa"/>
            </w:tcMar>
          </w:tcPr>
          <w:p w14:paraId="559DBFF4" w14:textId="77777777" w:rsidR="008C3AEC" w:rsidRDefault="00000000">
            <w:r>
              <w:rPr>
                <w:b/>
                <w:bCs/>
                <w:color w:val="FFFFFF"/>
                <w:sz w:val="18"/>
                <w:szCs w:val="18"/>
              </w:rPr>
              <w:t>Key law or regulation</w:t>
            </w:r>
          </w:p>
        </w:tc>
        <w:tc>
          <w:tcPr>
            <w:tcW w:w="3960" w:type="dxa"/>
            <w:tcBorders>
              <w:top w:val="single" w:sz="1" w:space="0" w:color="E5E7EB"/>
              <w:left w:val="single" w:sz="1" w:space="0" w:color="E5E7EB"/>
              <w:bottom w:val="single" w:sz="1" w:space="0" w:color="E5E7EB"/>
              <w:right w:val="single" w:sz="1" w:space="0" w:color="E5E7EB"/>
            </w:tcBorders>
            <w:shd w:val="clear" w:color="auto" w:fill="1D9E75"/>
            <w:tcMar>
              <w:top w:w="80" w:type="dxa"/>
              <w:left w:w="120" w:type="dxa"/>
              <w:bottom w:w="80" w:type="dxa"/>
              <w:right w:w="120" w:type="dxa"/>
            </w:tcMar>
          </w:tcPr>
          <w:p w14:paraId="1FD9C53D" w14:textId="77777777" w:rsidR="008C3AEC" w:rsidRDefault="00000000">
            <w:r>
              <w:rPr>
                <w:b/>
                <w:bCs/>
                <w:color w:val="FFFFFF"/>
                <w:sz w:val="18"/>
                <w:szCs w:val="18"/>
              </w:rPr>
              <w:t>What to know</w:t>
            </w:r>
          </w:p>
        </w:tc>
      </w:tr>
      <w:tr w:rsidR="008C3AEC" w14:paraId="1749704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0E3179" w14:textId="77777777" w:rsidR="008C3AEC" w:rsidRDefault="00000000">
            <w:r>
              <w:rPr>
                <w:b/>
                <w:bCs/>
                <w:sz w:val="18"/>
                <w:szCs w:val="18"/>
              </w:rPr>
              <w:t>UAE</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8CE0B3" w14:textId="77777777" w:rsidR="008C3AEC" w:rsidRDefault="00000000">
            <w:r>
              <w:rPr>
                <w:sz w:val="18"/>
                <w:szCs w:val="18"/>
              </w:rPr>
              <w:t>Federal Decree-Law No. 33 of 2021 (</w:t>
            </w:r>
            <w:proofErr w:type="spellStart"/>
            <w:r>
              <w:rPr>
                <w:sz w:val="18"/>
                <w:szCs w:val="18"/>
              </w:rPr>
              <w:t>Labour</w:t>
            </w:r>
            <w:proofErr w:type="spellEnd"/>
            <w:r>
              <w:rPr>
                <w:sz w:val="18"/>
                <w:szCs w:val="18"/>
              </w:rPr>
              <w:t xml:space="preserve"> Law); Ministerial Resolution No. 764 of 2023 on workplace harassment</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950E10" w14:textId="77777777" w:rsidR="008C3AEC" w:rsidRDefault="00000000">
            <w:r>
              <w:rPr>
                <w:i/>
                <w:iCs/>
                <w:color w:val="6B7280"/>
                <w:sz w:val="18"/>
                <w:szCs w:val="18"/>
              </w:rPr>
              <w:t>The 2023 resolution explicitly defines harassment, requires employer policies, and creates reporting obligations. DIFC and ADGM have their own separate frameworks.</w:t>
            </w:r>
          </w:p>
        </w:tc>
      </w:tr>
      <w:tr w:rsidR="008C3AEC" w14:paraId="0614150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77642B6D" w14:textId="77777777" w:rsidR="008C3AEC" w:rsidRDefault="00000000">
            <w:r>
              <w:rPr>
                <w:b/>
                <w:bCs/>
                <w:sz w:val="18"/>
                <w:szCs w:val="18"/>
              </w:rPr>
              <w:t>Saudi Arabia</w:t>
            </w:r>
          </w:p>
        </w:tc>
        <w:tc>
          <w:tcPr>
            <w:tcW w:w="420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58E2EF2E" w14:textId="77777777" w:rsidR="008C3AEC" w:rsidRDefault="00000000">
            <w:proofErr w:type="spellStart"/>
            <w:r>
              <w:rPr>
                <w:sz w:val="18"/>
                <w:szCs w:val="18"/>
              </w:rPr>
              <w:t>Labour</w:t>
            </w:r>
            <w:proofErr w:type="spellEnd"/>
            <w:r>
              <w:rPr>
                <w:sz w:val="18"/>
                <w:szCs w:val="18"/>
              </w:rPr>
              <w:t xml:space="preserve"> Law (Royal Decree M/51); Anti-Harassment Law of 2017</w:t>
            </w:r>
          </w:p>
        </w:tc>
        <w:tc>
          <w:tcPr>
            <w:tcW w:w="396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14FE97D9" w14:textId="77777777" w:rsidR="008C3AEC" w:rsidRDefault="00000000">
            <w:r>
              <w:rPr>
                <w:i/>
                <w:iCs/>
                <w:color w:val="6B7280"/>
                <w:sz w:val="18"/>
                <w:szCs w:val="18"/>
              </w:rPr>
              <w:t xml:space="preserve">The 2017 Anti-Harassment Law </w:t>
            </w:r>
            <w:proofErr w:type="spellStart"/>
            <w:r>
              <w:rPr>
                <w:i/>
                <w:iCs/>
                <w:color w:val="6B7280"/>
                <w:sz w:val="18"/>
                <w:szCs w:val="18"/>
              </w:rPr>
              <w:t>criminalises</w:t>
            </w:r>
            <w:proofErr w:type="spellEnd"/>
            <w:r>
              <w:rPr>
                <w:i/>
                <w:iCs/>
                <w:color w:val="6B7280"/>
                <w:sz w:val="18"/>
                <w:szCs w:val="18"/>
              </w:rPr>
              <w:t xml:space="preserve"> harassment in public and workplace settings, with penalties including imprisonment and fines.</w:t>
            </w:r>
          </w:p>
        </w:tc>
      </w:tr>
      <w:tr w:rsidR="008C3AEC" w14:paraId="3C5034A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77AC65" w14:textId="77777777" w:rsidR="008C3AEC" w:rsidRDefault="00000000">
            <w:r>
              <w:rPr>
                <w:b/>
                <w:bCs/>
                <w:sz w:val="18"/>
                <w:szCs w:val="18"/>
              </w:rPr>
              <w:t>Qatar</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1D8C63" w14:textId="77777777" w:rsidR="008C3AEC" w:rsidRDefault="00000000">
            <w:proofErr w:type="spellStart"/>
            <w:r>
              <w:rPr>
                <w:sz w:val="18"/>
                <w:szCs w:val="18"/>
              </w:rPr>
              <w:t>Labour</w:t>
            </w:r>
            <w:proofErr w:type="spellEnd"/>
            <w:r>
              <w:rPr>
                <w:sz w:val="18"/>
                <w:szCs w:val="18"/>
              </w:rPr>
              <w:t xml:space="preserve"> Law No. 14 of 2004; provisions strengthened post-2022 reforms</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9F88CF" w14:textId="77777777" w:rsidR="008C3AEC" w:rsidRDefault="00000000">
            <w:r>
              <w:rPr>
                <w:i/>
                <w:iCs/>
                <w:color w:val="6B7280"/>
                <w:sz w:val="18"/>
                <w:szCs w:val="18"/>
              </w:rPr>
              <w:t>Reforms introduced ahead of the 2022 World Cup strengthened worker protections significantly. Sexual harassment carries criminal penalties under the Penal Code.</w:t>
            </w:r>
          </w:p>
        </w:tc>
      </w:tr>
      <w:tr w:rsidR="008C3AEC" w14:paraId="28C5367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6C01DBFD" w14:textId="77777777" w:rsidR="008C3AEC" w:rsidRDefault="00000000">
            <w:r>
              <w:rPr>
                <w:b/>
                <w:bCs/>
                <w:sz w:val="18"/>
                <w:szCs w:val="18"/>
              </w:rPr>
              <w:t>Kuwait</w:t>
            </w:r>
          </w:p>
        </w:tc>
        <w:tc>
          <w:tcPr>
            <w:tcW w:w="420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1E615E84" w14:textId="77777777" w:rsidR="008C3AEC" w:rsidRDefault="00000000">
            <w:proofErr w:type="spellStart"/>
            <w:r>
              <w:rPr>
                <w:sz w:val="18"/>
                <w:szCs w:val="18"/>
              </w:rPr>
              <w:t>Labour</w:t>
            </w:r>
            <w:proofErr w:type="spellEnd"/>
            <w:r>
              <w:rPr>
                <w:sz w:val="18"/>
                <w:szCs w:val="18"/>
              </w:rPr>
              <w:t xml:space="preserve"> Law No. 6 of 2010 (private sector); Civil Service Law (public sector)</w:t>
            </w:r>
          </w:p>
        </w:tc>
        <w:tc>
          <w:tcPr>
            <w:tcW w:w="396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1873AD1F" w14:textId="77777777" w:rsidR="008C3AEC" w:rsidRDefault="00000000">
            <w:r>
              <w:rPr>
                <w:i/>
                <w:iCs/>
                <w:color w:val="6B7280"/>
                <w:sz w:val="18"/>
                <w:szCs w:val="18"/>
              </w:rPr>
              <w:t xml:space="preserve">Harassment protections are less explicitly codified than in the UAE or KSA, but general </w:t>
            </w:r>
            <w:proofErr w:type="spellStart"/>
            <w:r>
              <w:rPr>
                <w:i/>
                <w:iCs/>
                <w:color w:val="6B7280"/>
                <w:sz w:val="18"/>
                <w:szCs w:val="18"/>
              </w:rPr>
              <w:t>labour</w:t>
            </w:r>
            <w:proofErr w:type="spellEnd"/>
            <w:r>
              <w:rPr>
                <w:i/>
                <w:iCs/>
                <w:color w:val="6B7280"/>
                <w:sz w:val="18"/>
                <w:szCs w:val="18"/>
              </w:rPr>
              <w:t xml:space="preserve"> protections and the Penal Code apply.</w:t>
            </w:r>
          </w:p>
        </w:tc>
      </w:tr>
      <w:tr w:rsidR="008C3AEC" w14:paraId="3009F53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C70930" w14:textId="77777777" w:rsidR="008C3AEC" w:rsidRDefault="00000000">
            <w:r>
              <w:rPr>
                <w:b/>
                <w:bCs/>
                <w:sz w:val="18"/>
                <w:szCs w:val="18"/>
              </w:rPr>
              <w:t>Bahrain</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B83261" w14:textId="77777777" w:rsidR="008C3AEC" w:rsidRDefault="00000000">
            <w:proofErr w:type="spellStart"/>
            <w:r>
              <w:rPr>
                <w:sz w:val="18"/>
                <w:szCs w:val="18"/>
              </w:rPr>
              <w:t>Labour</w:t>
            </w:r>
            <w:proofErr w:type="spellEnd"/>
            <w:r>
              <w:rPr>
                <w:sz w:val="18"/>
                <w:szCs w:val="18"/>
              </w:rPr>
              <w:t xml:space="preserve"> Law No. 36 of 2012; Legislative Decree No. 1 of 2013</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B719911" w14:textId="77777777" w:rsidR="008C3AEC" w:rsidRDefault="00000000">
            <w:r>
              <w:rPr>
                <w:i/>
                <w:iCs/>
                <w:color w:val="6B7280"/>
                <w:sz w:val="18"/>
                <w:szCs w:val="18"/>
              </w:rPr>
              <w:t xml:space="preserve">Employers are required to maintain a safe work environment. Harassment complaints can be raised with the </w:t>
            </w:r>
            <w:proofErr w:type="spellStart"/>
            <w:r>
              <w:rPr>
                <w:i/>
                <w:iCs/>
                <w:color w:val="6B7280"/>
                <w:sz w:val="18"/>
                <w:szCs w:val="18"/>
              </w:rPr>
              <w:t>Labour</w:t>
            </w:r>
            <w:proofErr w:type="spellEnd"/>
            <w:r>
              <w:rPr>
                <w:i/>
                <w:iCs/>
                <w:color w:val="6B7280"/>
                <w:sz w:val="18"/>
                <w:szCs w:val="18"/>
              </w:rPr>
              <w:t xml:space="preserve"> Market Regulatory Authority.</w:t>
            </w:r>
          </w:p>
        </w:tc>
      </w:tr>
      <w:tr w:rsidR="008C3AEC" w14:paraId="2098118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09124416" w14:textId="77777777" w:rsidR="008C3AEC" w:rsidRDefault="00000000">
            <w:r>
              <w:rPr>
                <w:b/>
                <w:bCs/>
                <w:sz w:val="18"/>
                <w:szCs w:val="18"/>
              </w:rPr>
              <w:t>Oman</w:t>
            </w:r>
          </w:p>
        </w:tc>
        <w:tc>
          <w:tcPr>
            <w:tcW w:w="420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1CCABD70" w14:textId="77777777" w:rsidR="008C3AEC" w:rsidRDefault="00000000">
            <w:proofErr w:type="spellStart"/>
            <w:r>
              <w:rPr>
                <w:sz w:val="18"/>
                <w:szCs w:val="18"/>
              </w:rPr>
              <w:t>Labour</w:t>
            </w:r>
            <w:proofErr w:type="spellEnd"/>
            <w:r>
              <w:rPr>
                <w:sz w:val="18"/>
                <w:szCs w:val="18"/>
              </w:rPr>
              <w:t xml:space="preserve"> Law (Royal Decree 35/2003, as amended)</w:t>
            </w:r>
          </w:p>
        </w:tc>
        <w:tc>
          <w:tcPr>
            <w:tcW w:w="3960" w:type="dxa"/>
            <w:tcBorders>
              <w:top w:val="single" w:sz="1" w:space="0" w:color="E5E7EB"/>
              <w:left w:val="single" w:sz="1" w:space="0" w:color="E5E7EB"/>
              <w:bottom w:val="single" w:sz="1" w:space="0" w:color="E5E7EB"/>
              <w:right w:val="single" w:sz="1" w:space="0" w:color="E5E7EB"/>
            </w:tcBorders>
            <w:shd w:val="clear" w:color="auto" w:fill="F3FAF7"/>
            <w:tcMar>
              <w:top w:w="80" w:type="dxa"/>
              <w:left w:w="120" w:type="dxa"/>
              <w:bottom w:w="80" w:type="dxa"/>
              <w:right w:w="120" w:type="dxa"/>
            </w:tcMar>
          </w:tcPr>
          <w:p w14:paraId="28D22311" w14:textId="77777777" w:rsidR="008C3AEC" w:rsidRDefault="00000000">
            <w:r>
              <w:rPr>
                <w:i/>
                <w:iCs/>
                <w:color w:val="6B7280"/>
                <w:sz w:val="18"/>
                <w:szCs w:val="18"/>
              </w:rPr>
              <w:t xml:space="preserve">The law prohibits conduct that harms employee dignity. Complaints can be raised with the Ministry of </w:t>
            </w:r>
            <w:proofErr w:type="spellStart"/>
            <w:r>
              <w:rPr>
                <w:i/>
                <w:iCs/>
                <w:color w:val="6B7280"/>
                <w:sz w:val="18"/>
                <w:szCs w:val="18"/>
              </w:rPr>
              <w:t>Labour</w:t>
            </w:r>
            <w:proofErr w:type="spellEnd"/>
            <w:r>
              <w:rPr>
                <w:i/>
                <w:iCs/>
                <w:color w:val="6B7280"/>
                <w:sz w:val="18"/>
                <w:szCs w:val="18"/>
              </w:rPr>
              <w:t>.</w:t>
            </w:r>
          </w:p>
        </w:tc>
      </w:tr>
    </w:tbl>
    <w:p w14:paraId="04E627EA" w14:textId="77777777" w:rsidR="008C3AEC" w:rsidRDefault="008C3AE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7C8FE381" w14:textId="77777777">
        <w:tblPrEx>
          <w:tblCellMar>
            <w:top w:w="0" w:type="dxa"/>
            <w:bottom w:w="0" w:type="dxa"/>
          </w:tblCellMar>
        </w:tblPrEx>
        <w:tc>
          <w:tcPr>
            <w:tcW w:w="9360" w:type="dxa"/>
            <w:tcBorders>
              <w:top w:val="single" w:sz="3" w:space="0" w:color="1D9E75"/>
              <w:left w:val="thick" w:sz="14" w:space="0" w:color="1D9E75"/>
              <w:bottom w:val="single" w:sz="3" w:space="0" w:color="1D9E75"/>
              <w:right w:val="single" w:sz="3" w:space="0" w:color="1D9E75"/>
            </w:tcBorders>
            <w:shd w:val="clear" w:color="auto" w:fill="E1F5EE"/>
            <w:tcMar>
              <w:top w:w="140" w:type="dxa"/>
              <w:left w:w="220" w:type="dxa"/>
              <w:bottom w:w="140" w:type="dxa"/>
              <w:right w:w="220" w:type="dxa"/>
            </w:tcMar>
          </w:tcPr>
          <w:p w14:paraId="0C95FFBF" w14:textId="77777777" w:rsidR="008C3AEC" w:rsidRDefault="00000000">
            <w:pPr>
              <w:spacing w:after="60"/>
            </w:pPr>
            <w:r>
              <w:rPr>
                <w:b/>
                <w:bCs/>
                <w:color w:val="1D9E75"/>
              </w:rPr>
              <w:t xml:space="preserve">What </w:t>
            </w:r>
            <w:proofErr w:type="gramStart"/>
            <w:r>
              <w:rPr>
                <w:b/>
                <w:bCs/>
                <w:color w:val="1D9E75"/>
              </w:rPr>
              <w:t>this</w:t>
            </w:r>
            <w:proofErr w:type="gramEnd"/>
            <w:r>
              <w:rPr>
                <w:b/>
                <w:bCs/>
                <w:color w:val="1D9E75"/>
              </w:rPr>
              <w:t xml:space="preserve"> </w:t>
            </w:r>
            <w:proofErr w:type="gramStart"/>
            <w:r>
              <w:rPr>
                <w:b/>
                <w:bCs/>
                <w:color w:val="1D9E75"/>
              </w:rPr>
              <w:t>means</w:t>
            </w:r>
            <w:proofErr w:type="gramEnd"/>
            <w:r>
              <w:rPr>
                <w:b/>
                <w:bCs/>
                <w:color w:val="1D9E75"/>
              </w:rPr>
              <w:t xml:space="preserve"> </w:t>
            </w:r>
            <w:proofErr w:type="gramStart"/>
            <w:r>
              <w:rPr>
                <w:b/>
                <w:bCs/>
                <w:color w:val="1D9E75"/>
              </w:rPr>
              <w:t>for</w:t>
            </w:r>
            <w:proofErr w:type="gramEnd"/>
            <w:r>
              <w:rPr>
                <w:b/>
                <w:bCs/>
                <w:color w:val="1D9E75"/>
              </w:rPr>
              <w:t xml:space="preserve"> you.</w:t>
            </w:r>
          </w:p>
          <w:p w14:paraId="7180FDA7" w14:textId="77777777" w:rsidR="008C3AEC" w:rsidRDefault="00000000">
            <w:r>
              <w:rPr>
                <w:sz w:val="19"/>
                <w:szCs w:val="19"/>
              </w:rPr>
              <w:t>Across the GCC, you have legal standing. The laws exist. What varies is how well they are enforced and how accessible the reporting mechanisms are. This guide will help you navigate that gap.</w:t>
            </w:r>
          </w:p>
        </w:tc>
      </w:tr>
    </w:tbl>
    <w:p w14:paraId="3717C52C" w14:textId="77777777" w:rsidR="008C3AEC" w:rsidRDefault="008C3AEC">
      <w:pPr>
        <w:spacing w:before="200"/>
      </w:pPr>
    </w:p>
    <w:p w14:paraId="25F405D3" w14:textId="77777777" w:rsidR="008C3AEC" w:rsidRDefault="00000000">
      <w:pPr>
        <w:pBdr>
          <w:bottom w:val="single" w:sz="4" w:space="4" w:color="1D9E75"/>
        </w:pBdr>
        <w:spacing w:before="340" w:after="100"/>
      </w:pPr>
      <w:r>
        <w:rPr>
          <w:b/>
          <w:bCs/>
          <w:color w:val="1D9E75"/>
          <w:sz w:val="27"/>
          <w:szCs w:val="27"/>
        </w:rPr>
        <w:t>3.  Why people stay silent and why it is not your fault</w:t>
      </w:r>
    </w:p>
    <w:p w14:paraId="1D902527" w14:textId="77777777" w:rsidR="008C3AEC" w:rsidRDefault="008C3AEC">
      <w:pPr>
        <w:spacing w:before="60"/>
      </w:pPr>
    </w:p>
    <w:p w14:paraId="3DEE172B" w14:textId="77777777" w:rsidR="008C3AEC" w:rsidRDefault="00000000">
      <w:pPr>
        <w:spacing w:before="80" w:after="80"/>
      </w:pPr>
      <w:r>
        <w:t>Before we talk about what you can do, I want to spend a moment here. Because one of the most painful things about harassment is the way it turns inward. You start asking yourself: did I overreact? Did I cause this? Should I just let it go? Why did I not say something sooner?</w:t>
      </w:r>
    </w:p>
    <w:p w14:paraId="71FBA9D4" w14:textId="77777777" w:rsidR="008C3AEC" w:rsidRDefault="008C3AEC">
      <w:pPr>
        <w:spacing w:before="80"/>
      </w:pPr>
    </w:p>
    <w:p w14:paraId="5EAF28B8" w14:textId="77777777" w:rsidR="008C3AEC" w:rsidRDefault="00000000">
      <w:pPr>
        <w:spacing w:before="80" w:after="80"/>
      </w:pPr>
      <w:r>
        <w:t>I want to answer those questions directly.</w:t>
      </w:r>
    </w:p>
    <w:p w14:paraId="00B9FAAE" w14:textId="77777777" w:rsidR="008C3AEC" w:rsidRDefault="008C3A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090DD6DB" w14:textId="77777777">
        <w:tblPrEx>
          <w:tblCellMar>
            <w:top w:w="0" w:type="dxa"/>
            <w:bottom w:w="0" w:type="dxa"/>
          </w:tblCellMar>
        </w:tblPrEx>
        <w:tc>
          <w:tcPr>
            <w:tcW w:w="9360" w:type="dxa"/>
            <w:tcBorders>
              <w:top w:val="single" w:sz="3" w:space="0" w:color="1D9E75"/>
              <w:left w:val="thick" w:sz="14" w:space="0" w:color="1D9E75"/>
              <w:bottom w:val="single" w:sz="3" w:space="0" w:color="1D9E75"/>
              <w:right w:val="single" w:sz="3" w:space="0" w:color="1D9E75"/>
            </w:tcBorders>
            <w:shd w:val="clear" w:color="auto" w:fill="E1F5EE"/>
            <w:tcMar>
              <w:top w:w="140" w:type="dxa"/>
              <w:left w:w="220" w:type="dxa"/>
              <w:bottom w:w="140" w:type="dxa"/>
              <w:right w:w="220" w:type="dxa"/>
            </w:tcMar>
          </w:tcPr>
          <w:p w14:paraId="79D2A4E6" w14:textId="77777777" w:rsidR="008C3AEC" w:rsidRDefault="00000000">
            <w:pPr>
              <w:spacing w:after="60"/>
            </w:pPr>
            <w:r>
              <w:rPr>
                <w:b/>
                <w:bCs/>
                <w:color w:val="1D9E75"/>
              </w:rPr>
              <w:t>You did not cause this.</w:t>
            </w:r>
          </w:p>
          <w:p w14:paraId="210CF488" w14:textId="77777777" w:rsidR="008C3AEC" w:rsidRDefault="00000000">
            <w:r>
              <w:rPr>
                <w:sz w:val="19"/>
                <w:szCs w:val="19"/>
              </w:rPr>
              <w:t xml:space="preserve">Harassment is about the </w:t>
            </w:r>
            <w:proofErr w:type="spellStart"/>
            <w:r>
              <w:rPr>
                <w:sz w:val="19"/>
                <w:szCs w:val="19"/>
              </w:rPr>
              <w:t>behaviour</w:t>
            </w:r>
            <w:proofErr w:type="spellEnd"/>
            <w:r>
              <w:rPr>
                <w:sz w:val="19"/>
                <w:szCs w:val="19"/>
              </w:rPr>
              <w:t xml:space="preserve"> of the person doing it. Nothing you wore, said, did, or did not do made it happen. The responsibility sits entirely with them.</w:t>
            </w:r>
          </w:p>
        </w:tc>
      </w:tr>
    </w:tbl>
    <w:p w14:paraId="72F8540A" w14:textId="77777777" w:rsidR="008C3AEC" w:rsidRDefault="008C3AE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227E90AD" w14:textId="77777777">
        <w:tblPrEx>
          <w:tblCellMar>
            <w:top w:w="0" w:type="dxa"/>
            <w:bottom w:w="0" w:type="dxa"/>
          </w:tblCellMar>
        </w:tblPrEx>
        <w:tc>
          <w:tcPr>
            <w:tcW w:w="9360" w:type="dxa"/>
            <w:tcBorders>
              <w:top w:val="single" w:sz="3" w:space="0" w:color="534AB7"/>
              <w:left w:val="thick" w:sz="14" w:space="0" w:color="534AB7"/>
              <w:bottom w:val="single" w:sz="3" w:space="0" w:color="534AB7"/>
              <w:right w:val="single" w:sz="3" w:space="0" w:color="534AB7"/>
            </w:tcBorders>
            <w:shd w:val="clear" w:color="auto" w:fill="EEEDFE"/>
            <w:tcMar>
              <w:top w:w="140" w:type="dxa"/>
              <w:left w:w="220" w:type="dxa"/>
              <w:bottom w:w="140" w:type="dxa"/>
              <w:right w:w="220" w:type="dxa"/>
            </w:tcMar>
          </w:tcPr>
          <w:p w14:paraId="3BBD0496" w14:textId="77777777" w:rsidR="008C3AEC" w:rsidRDefault="00000000">
            <w:pPr>
              <w:spacing w:after="60"/>
            </w:pPr>
            <w:r>
              <w:rPr>
                <w:b/>
                <w:bCs/>
                <w:color w:val="534AB7"/>
              </w:rPr>
              <w:t>Staying silent is not weakness.</w:t>
            </w:r>
          </w:p>
          <w:p w14:paraId="5D65B932" w14:textId="77777777" w:rsidR="008C3AEC" w:rsidRDefault="00000000">
            <w:r>
              <w:rPr>
                <w:sz w:val="19"/>
                <w:szCs w:val="19"/>
              </w:rPr>
              <w:t>It is often the rational response to a situation with real stakes. In the GCC, many employees, especially those on employer-sponsored visas, face a genuine power imbalance. The fear of job loss, visa cancellation, or professional consequences is not imaginary. Your caution is understandable.</w:t>
            </w:r>
          </w:p>
        </w:tc>
      </w:tr>
    </w:tbl>
    <w:p w14:paraId="6C810AB2" w14:textId="77777777" w:rsidR="008C3AEC" w:rsidRDefault="008C3AE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31CFCC56" w14:textId="77777777">
        <w:tblPrEx>
          <w:tblCellMar>
            <w:top w:w="0" w:type="dxa"/>
            <w:bottom w:w="0" w:type="dxa"/>
          </w:tblCellMar>
        </w:tblPrEx>
        <w:tc>
          <w:tcPr>
            <w:tcW w:w="9360" w:type="dxa"/>
            <w:tcBorders>
              <w:top w:val="single" w:sz="3" w:space="0" w:color="BA7517"/>
              <w:left w:val="thick" w:sz="14" w:space="0" w:color="BA7517"/>
              <w:bottom w:val="single" w:sz="3" w:space="0" w:color="BA7517"/>
              <w:right w:val="single" w:sz="3" w:space="0" w:color="BA7517"/>
            </w:tcBorders>
            <w:shd w:val="clear" w:color="auto" w:fill="FAEEDA"/>
            <w:tcMar>
              <w:top w:w="140" w:type="dxa"/>
              <w:left w:w="220" w:type="dxa"/>
              <w:bottom w:w="140" w:type="dxa"/>
              <w:right w:w="220" w:type="dxa"/>
            </w:tcMar>
          </w:tcPr>
          <w:p w14:paraId="2D84444E" w14:textId="77777777" w:rsidR="008C3AEC" w:rsidRDefault="00000000">
            <w:pPr>
              <w:spacing w:after="60"/>
            </w:pPr>
            <w:r>
              <w:rPr>
                <w:b/>
                <w:bCs/>
                <w:color w:val="BA7517"/>
              </w:rPr>
              <w:t>You are allowed to take your time.</w:t>
            </w:r>
          </w:p>
          <w:p w14:paraId="463D1EB4" w14:textId="77777777" w:rsidR="008C3AEC" w:rsidRDefault="00000000">
            <w:r>
              <w:rPr>
                <w:sz w:val="19"/>
                <w:szCs w:val="19"/>
              </w:rPr>
              <w:t>There is no rule that says you had to report it immediately, or confront the person in the moment, or have all the answers right now. You are allowed to process what happened at your own pace.</w:t>
            </w:r>
          </w:p>
        </w:tc>
      </w:tr>
    </w:tbl>
    <w:p w14:paraId="0BDEDD21" w14:textId="77777777" w:rsidR="008C3AEC" w:rsidRDefault="008C3AEC">
      <w:pPr>
        <w:spacing w:before="100"/>
      </w:pPr>
    </w:p>
    <w:p w14:paraId="7FD60550" w14:textId="77777777" w:rsidR="008C3AEC" w:rsidRDefault="00000000">
      <w:pPr>
        <w:spacing w:before="80" w:after="80"/>
      </w:pPr>
      <w:r>
        <w:t>What matters now is that you have information. And information gives you choices.</w:t>
      </w:r>
    </w:p>
    <w:p w14:paraId="5096D575" w14:textId="77777777" w:rsidR="008C3AEC" w:rsidRDefault="008C3AEC">
      <w:pPr>
        <w:spacing w:before="200"/>
      </w:pPr>
    </w:p>
    <w:p w14:paraId="4587CC09" w14:textId="77777777" w:rsidR="008C3AEC" w:rsidRDefault="00000000">
      <w:pPr>
        <w:pBdr>
          <w:bottom w:val="single" w:sz="4" w:space="4" w:color="1D9E75"/>
        </w:pBdr>
        <w:spacing w:before="340" w:after="100"/>
      </w:pPr>
      <w:r>
        <w:rPr>
          <w:b/>
          <w:bCs/>
          <w:color w:val="1D9E75"/>
          <w:sz w:val="27"/>
          <w:szCs w:val="27"/>
        </w:rPr>
        <w:t>4</w:t>
      </w:r>
      <w:proofErr w:type="gramStart"/>
      <w:r>
        <w:rPr>
          <w:b/>
          <w:bCs/>
          <w:color w:val="1D9E75"/>
          <w:sz w:val="27"/>
          <w:szCs w:val="27"/>
        </w:rPr>
        <w:t>.  Documenting</w:t>
      </w:r>
      <w:proofErr w:type="gramEnd"/>
      <w:r>
        <w:rPr>
          <w:b/>
          <w:bCs/>
          <w:color w:val="1D9E75"/>
          <w:sz w:val="27"/>
          <w:szCs w:val="27"/>
        </w:rPr>
        <w:t xml:space="preserve"> what happened</w:t>
      </w:r>
    </w:p>
    <w:p w14:paraId="05AB49A5" w14:textId="77777777" w:rsidR="008C3AEC" w:rsidRDefault="008C3AEC">
      <w:pPr>
        <w:spacing w:before="60"/>
      </w:pPr>
    </w:p>
    <w:p w14:paraId="1734E04A" w14:textId="77777777" w:rsidR="008C3AEC" w:rsidRDefault="00000000">
      <w:pPr>
        <w:spacing w:before="80" w:after="80"/>
      </w:pPr>
      <w:r>
        <w:t>If you are considering making a formal complaint at any point, documentation is your most important asset. Even if you decide not to report right now, keeping a record protects you and keeps your options open.</w:t>
      </w:r>
    </w:p>
    <w:p w14:paraId="628D23D7" w14:textId="77777777" w:rsidR="008C3AEC" w:rsidRDefault="008C3AEC">
      <w:pPr>
        <w:spacing w:before="80"/>
      </w:pPr>
    </w:p>
    <w:p w14:paraId="5BA4C858" w14:textId="77777777" w:rsidR="008C3AEC" w:rsidRDefault="00000000">
      <w:pPr>
        <w:spacing w:before="80" w:after="80"/>
      </w:pPr>
      <w:r>
        <w:t>Here is how to document effectively:</w:t>
      </w:r>
    </w:p>
    <w:p w14:paraId="5BA6BE9F" w14:textId="77777777" w:rsidR="008C3AEC" w:rsidRDefault="008C3AEC">
      <w:pPr>
        <w:spacing w:before="80"/>
      </w:pPr>
    </w:p>
    <w:p w14:paraId="26EBADC2" w14:textId="77777777" w:rsidR="008C3AEC" w:rsidRDefault="00000000">
      <w:pPr>
        <w:spacing w:before="200" w:after="60"/>
      </w:pPr>
      <w:r>
        <w:rPr>
          <w:b/>
          <w:bCs/>
          <w:sz w:val="22"/>
          <w:szCs w:val="22"/>
        </w:rPr>
        <w:t>Write it down as soon as possible</w:t>
      </w:r>
    </w:p>
    <w:p w14:paraId="3A75B6B5" w14:textId="77777777" w:rsidR="008C3AEC" w:rsidRDefault="00000000">
      <w:pPr>
        <w:spacing w:before="80" w:after="80"/>
      </w:pPr>
      <w:r>
        <w:t>Memory fades and details blur. After any incident, write down as much as you can remember: the date, the time, the location, exactly what was said or done, who else was present, and how it made you feel. Keep this somewhere private, not on a work device or in a work email account.</w:t>
      </w:r>
    </w:p>
    <w:p w14:paraId="50EEFF51" w14:textId="77777777" w:rsidR="008C3AEC" w:rsidRDefault="008C3AEC">
      <w:pPr>
        <w:spacing w:before="80"/>
      </w:pPr>
    </w:p>
    <w:p w14:paraId="7BC59DCA" w14:textId="77777777" w:rsidR="008C3AEC" w:rsidRDefault="00000000">
      <w:pPr>
        <w:spacing w:before="200" w:after="60"/>
      </w:pPr>
      <w:r>
        <w:rPr>
          <w:b/>
          <w:bCs/>
          <w:sz w:val="22"/>
          <w:szCs w:val="22"/>
        </w:rPr>
        <w:t>Save any written evidence</w:t>
      </w:r>
    </w:p>
    <w:p w14:paraId="674346A4" w14:textId="77777777" w:rsidR="008C3AEC" w:rsidRDefault="00000000">
      <w:pPr>
        <w:spacing w:before="80" w:after="80"/>
      </w:pPr>
      <w:r>
        <w:t>Screenshots of messages, emails, or chat logs are valuable. If something happens on a work platform such as Teams, WhatsApp, or email, save a copy to a personal device or account. Do this carefully and without accessing anything you would not normally have access to.</w:t>
      </w:r>
    </w:p>
    <w:p w14:paraId="1AF9EFF3" w14:textId="77777777" w:rsidR="008C3AEC" w:rsidRDefault="008C3AEC">
      <w:pPr>
        <w:spacing w:before="80"/>
      </w:pPr>
    </w:p>
    <w:p w14:paraId="0177061D" w14:textId="77777777" w:rsidR="008C3AEC" w:rsidRDefault="00000000">
      <w:pPr>
        <w:spacing w:before="200" w:after="60"/>
      </w:pPr>
      <w:r>
        <w:rPr>
          <w:b/>
          <w:bCs/>
          <w:sz w:val="22"/>
          <w:szCs w:val="22"/>
        </w:rPr>
        <w:t>Note witnesses</w:t>
      </w:r>
    </w:p>
    <w:p w14:paraId="4E3228ED" w14:textId="77777777" w:rsidR="008C3AEC" w:rsidRDefault="00000000">
      <w:pPr>
        <w:spacing w:before="80" w:after="80"/>
      </w:pPr>
      <w:r>
        <w:t>If others were present, note their names. You do not need to approach them now, but having their names on record is useful if you ever need to reference them.</w:t>
      </w:r>
    </w:p>
    <w:p w14:paraId="7558F43F" w14:textId="77777777" w:rsidR="008C3AEC" w:rsidRDefault="008C3AEC">
      <w:pPr>
        <w:spacing w:before="80"/>
      </w:pPr>
    </w:p>
    <w:p w14:paraId="709F0C9F" w14:textId="77777777" w:rsidR="008C3AEC" w:rsidRDefault="00000000">
      <w:pPr>
        <w:spacing w:before="200" w:after="60"/>
      </w:pPr>
      <w:r>
        <w:rPr>
          <w:b/>
          <w:bCs/>
          <w:sz w:val="22"/>
          <w:szCs w:val="22"/>
        </w:rPr>
        <w:t>Track patterns, not just incidents</w:t>
      </w:r>
    </w:p>
    <w:p w14:paraId="20B413CB" w14:textId="77777777" w:rsidR="008C3AEC" w:rsidRDefault="00000000">
      <w:pPr>
        <w:spacing w:before="80" w:after="80"/>
      </w:pPr>
      <w:r>
        <w:t xml:space="preserve">A single comment might feel ambiguous. A pattern of </w:t>
      </w:r>
      <w:proofErr w:type="spellStart"/>
      <w:r>
        <w:t>behaviour</w:t>
      </w:r>
      <w:proofErr w:type="spellEnd"/>
      <w:r>
        <w:t xml:space="preserve"> is harder to dismiss. If this has happened more than once, document each instance separately with as much detail as you can recall.</w:t>
      </w:r>
    </w:p>
    <w:p w14:paraId="3768191B" w14:textId="77777777" w:rsidR="008C3AEC" w:rsidRDefault="008C3A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3C2BD5D0" w14:textId="77777777">
        <w:tblPrEx>
          <w:tblCellMar>
            <w:top w:w="0" w:type="dxa"/>
            <w:bottom w:w="0" w:type="dxa"/>
          </w:tblCellMar>
        </w:tblPrEx>
        <w:tc>
          <w:tcPr>
            <w:tcW w:w="9360" w:type="dxa"/>
            <w:tcBorders>
              <w:top w:val="single" w:sz="3" w:space="0" w:color="1D9E75"/>
              <w:left w:val="thick" w:sz="14" w:space="0" w:color="1D9E75"/>
              <w:bottom w:val="single" w:sz="3" w:space="0" w:color="1D9E75"/>
              <w:right w:val="single" w:sz="3" w:space="0" w:color="1D9E75"/>
            </w:tcBorders>
            <w:shd w:val="clear" w:color="auto" w:fill="E1F5EE"/>
            <w:tcMar>
              <w:top w:w="140" w:type="dxa"/>
              <w:left w:w="220" w:type="dxa"/>
              <w:bottom w:w="140" w:type="dxa"/>
              <w:right w:w="220" w:type="dxa"/>
            </w:tcMar>
          </w:tcPr>
          <w:p w14:paraId="2F97E9CA" w14:textId="77777777" w:rsidR="008C3AEC" w:rsidRDefault="00000000">
            <w:pPr>
              <w:spacing w:after="60"/>
            </w:pPr>
            <w:r>
              <w:rPr>
                <w:b/>
                <w:bCs/>
                <w:color w:val="1D9E75"/>
              </w:rPr>
              <w:t>A practical tip.</w:t>
            </w:r>
          </w:p>
          <w:p w14:paraId="71F0C112" w14:textId="77777777" w:rsidR="008C3AEC" w:rsidRDefault="00000000">
            <w:r>
              <w:rPr>
                <w:sz w:val="19"/>
                <w:szCs w:val="19"/>
              </w:rPr>
              <w:t xml:space="preserve">Some people find it helpful to email themselves a summary after each incident, with the date and time clearly in the record. A </w:t>
            </w:r>
            <w:proofErr w:type="gramStart"/>
            <w:r>
              <w:rPr>
                <w:sz w:val="19"/>
                <w:szCs w:val="19"/>
              </w:rPr>
              <w:t>timestamped email</w:t>
            </w:r>
            <w:proofErr w:type="gramEnd"/>
            <w:r>
              <w:rPr>
                <w:sz w:val="19"/>
                <w:szCs w:val="19"/>
              </w:rPr>
              <w:t xml:space="preserve"> to your personal account is a simple, credible form of documentation.</w:t>
            </w:r>
          </w:p>
        </w:tc>
      </w:tr>
    </w:tbl>
    <w:p w14:paraId="78B65337" w14:textId="77777777" w:rsidR="008C3AEC" w:rsidRDefault="008C3AEC">
      <w:pPr>
        <w:spacing w:before="200"/>
      </w:pPr>
    </w:p>
    <w:p w14:paraId="05A37033" w14:textId="77777777" w:rsidR="008C3AEC" w:rsidRDefault="00000000">
      <w:pPr>
        <w:pBdr>
          <w:bottom w:val="single" w:sz="4" w:space="4" w:color="1D9E75"/>
        </w:pBdr>
        <w:spacing w:before="340" w:after="100"/>
      </w:pPr>
      <w:r>
        <w:rPr>
          <w:b/>
          <w:bCs/>
          <w:color w:val="1D9E75"/>
          <w:sz w:val="27"/>
          <w:szCs w:val="27"/>
        </w:rPr>
        <w:t>5</w:t>
      </w:r>
      <w:proofErr w:type="gramStart"/>
      <w:r>
        <w:rPr>
          <w:b/>
          <w:bCs/>
          <w:color w:val="1D9E75"/>
          <w:sz w:val="27"/>
          <w:szCs w:val="27"/>
        </w:rPr>
        <w:t>.  Your</w:t>
      </w:r>
      <w:proofErr w:type="gramEnd"/>
      <w:r>
        <w:rPr>
          <w:b/>
          <w:bCs/>
          <w:color w:val="1D9E75"/>
          <w:sz w:val="27"/>
          <w:szCs w:val="27"/>
        </w:rPr>
        <w:t xml:space="preserve"> options and what each one involves</w:t>
      </w:r>
    </w:p>
    <w:p w14:paraId="6A141AE2" w14:textId="77777777" w:rsidR="008C3AEC" w:rsidRDefault="008C3AEC">
      <w:pPr>
        <w:spacing w:before="60"/>
      </w:pPr>
    </w:p>
    <w:p w14:paraId="20583F72" w14:textId="77777777" w:rsidR="008C3AEC" w:rsidRDefault="00000000">
      <w:pPr>
        <w:spacing w:before="80" w:after="80"/>
      </w:pPr>
      <w:r>
        <w:t xml:space="preserve">There is no single right path. What makes sense for you depends on your situation, your relationship with the </w:t>
      </w:r>
      <w:proofErr w:type="spellStart"/>
      <w:r>
        <w:t>organisation</w:t>
      </w:r>
      <w:proofErr w:type="spellEnd"/>
      <w:r>
        <w:t>, your visa status, and what outcome matters most to you. Here is an honest look at the options:</w:t>
      </w:r>
    </w:p>
    <w:p w14:paraId="7486CF1A" w14:textId="77777777" w:rsidR="008C3AEC" w:rsidRDefault="008C3AEC">
      <w:pPr>
        <w:spacing w:before="100"/>
      </w:pPr>
    </w:p>
    <w:p w14:paraId="72C41EB7" w14:textId="77777777" w:rsidR="008C3AEC" w:rsidRDefault="00000000">
      <w:pPr>
        <w:spacing w:before="200" w:after="60"/>
      </w:pPr>
      <w:r>
        <w:rPr>
          <w:b/>
          <w:bCs/>
          <w:sz w:val="22"/>
          <w:szCs w:val="22"/>
        </w:rPr>
        <w:t>Option 1: Speak to the person directly</w:t>
      </w:r>
    </w:p>
    <w:p w14:paraId="68DB3F80" w14:textId="77777777" w:rsidR="008C3AEC" w:rsidRDefault="00000000">
      <w:pPr>
        <w:spacing w:before="80" w:after="80"/>
      </w:pPr>
      <w:r>
        <w:t xml:space="preserve">This is not always possible, and it is never obligatory. But in some situations, particularly where the </w:t>
      </w:r>
      <w:proofErr w:type="spellStart"/>
      <w:r>
        <w:t>behaviour</w:t>
      </w:r>
      <w:proofErr w:type="spellEnd"/>
      <w:r>
        <w:t xml:space="preserve"> may have been unintentional or where the relationship allows it, a direct and calm conversation can resolve things quickly. If you choose this route, stick to specific </w:t>
      </w:r>
      <w:proofErr w:type="spellStart"/>
      <w:r>
        <w:t>behaviour</w:t>
      </w:r>
      <w:proofErr w:type="spellEnd"/>
      <w:r>
        <w:t xml:space="preserve"> rather than character. 'When you said X in that meeting, it made me feel undermined' lands differently than 'you are disrespectful.'</w:t>
      </w:r>
    </w:p>
    <w:p w14:paraId="3E1FF66E" w14:textId="77777777" w:rsidR="008C3AEC" w:rsidRDefault="008C3AEC">
      <w:pPr>
        <w:spacing w:before="80"/>
      </w:pPr>
    </w:p>
    <w:p w14:paraId="6B3DA723" w14:textId="77777777" w:rsidR="008C3AEC" w:rsidRDefault="00000000">
      <w:pPr>
        <w:spacing w:before="200" w:after="60"/>
      </w:pPr>
      <w:r>
        <w:rPr>
          <w:b/>
          <w:bCs/>
          <w:sz w:val="22"/>
          <w:szCs w:val="22"/>
        </w:rPr>
        <w:t>Option 2: Report internally</w:t>
      </w:r>
    </w:p>
    <w:p w14:paraId="3741C700" w14:textId="77777777" w:rsidR="008C3AEC" w:rsidRDefault="00000000">
      <w:pPr>
        <w:spacing w:before="80" w:after="80"/>
      </w:pPr>
      <w:r>
        <w:t>Most employers in the GCC are required to have an internal complaints process. This might mean going to HR, a designated workplace conduct officer, or a senior leader you trust. Before you do, it is worth understanding what your employer's policy says about confidentiality, the investigation process, and protections against retaliation.</w:t>
      </w:r>
    </w:p>
    <w:p w14:paraId="717C2A62" w14:textId="77777777" w:rsidR="008C3AEC" w:rsidRDefault="008C3AE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6FA61ACD" w14:textId="77777777">
        <w:tblPrEx>
          <w:tblCellMar>
            <w:top w:w="0" w:type="dxa"/>
            <w:bottom w:w="0" w:type="dxa"/>
          </w:tblCellMar>
        </w:tblPrEx>
        <w:tc>
          <w:tcPr>
            <w:tcW w:w="9360" w:type="dxa"/>
            <w:tcBorders>
              <w:top w:val="single" w:sz="3" w:space="0" w:color="BA7517"/>
              <w:left w:val="thick" w:sz="14" w:space="0" w:color="BA7517"/>
              <w:bottom w:val="single" w:sz="3" w:space="0" w:color="BA7517"/>
              <w:right w:val="single" w:sz="3" w:space="0" w:color="BA7517"/>
            </w:tcBorders>
            <w:shd w:val="clear" w:color="auto" w:fill="FAEEDA"/>
            <w:tcMar>
              <w:top w:w="140" w:type="dxa"/>
              <w:left w:w="220" w:type="dxa"/>
              <w:bottom w:w="140" w:type="dxa"/>
              <w:right w:w="220" w:type="dxa"/>
            </w:tcMar>
          </w:tcPr>
          <w:p w14:paraId="4372D435" w14:textId="77777777" w:rsidR="008C3AEC" w:rsidRDefault="00000000">
            <w:pPr>
              <w:spacing w:after="60"/>
            </w:pPr>
            <w:r>
              <w:rPr>
                <w:b/>
                <w:bCs/>
                <w:color w:val="BA7517"/>
              </w:rPr>
              <w:t>Something to be aware of.</w:t>
            </w:r>
          </w:p>
          <w:p w14:paraId="2743D098" w14:textId="77777777" w:rsidR="008C3AEC" w:rsidRDefault="00000000">
            <w:r>
              <w:rPr>
                <w:sz w:val="19"/>
                <w:szCs w:val="19"/>
              </w:rPr>
              <w:t xml:space="preserve">In many </w:t>
            </w:r>
            <w:proofErr w:type="spellStart"/>
            <w:r>
              <w:rPr>
                <w:sz w:val="19"/>
                <w:szCs w:val="19"/>
              </w:rPr>
              <w:t>organisations</w:t>
            </w:r>
            <w:proofErr w:type="spellEnd"/>
            <w:r>
              <w:rPr>
                <w:sz w:val="19"/>
                <w:szCs w:val="19"/>
              </w:rPr>
              <w:t xml:space="preserve">, HR reports to leadership. That does not mean internal reporting is pointless. Often it is the right first step and a legal requirement before escalating externally. But go in with your eyes open about where </w:t>
            </w:r>
            <w:proofErr w:type="gramStart"/>
            <w:r>
              <w:rPr>
                <w:sz w:val="19"/>
                <w:szCs w:val="19"/>
              </w:rPr>
              <w:t>loyalties</w:t>
            </w:r>
            <w:proofErr w:type="gramEnd"/>
            <w:r>
              <w:rPr>
                <w:sz w:val="19"/>
                <w:szCs w:val="19"/>
              </w:rPr>
              <w:t xml:space="preserve"> may </w:t>
            </w:r>
            <w:proofErr w:type="gramStart"/>
            <w:r>
              <w:rPr>
                <w:sz w:val="19"/>
                <w:szCs w:val="19"/>
              </w:rPr>
              <w:t>sit, and</w:t>
            </w:r>
            <w:proofErr w:type="gramEnd"/>
            <w:r>
              <w:rPr>
                <w:sz w:val="19"/>
                <w:szCs w:val="19"/>
              </w:rPr>
              <w:t xml:space="preserve"> keep your own records of everything you report.</w:t>
            </w:r>
          </w:p>
        </w:tc>
      </w:tr>
    </w:tbl>
    <w:p w14:paraId="525F2488" w14:textId="77777777" w:rsidR="008C3AEC" w:rsidRDefault="008C3AEC">
      <w:pPr>
        <w:spacing w:before="80"/>
      </w:pPr>
    </w:p>
    <w:p w14:paraId="27094B33" w14:textId="77777777" w:rsidR="008C3AEC" w:rsidRDefault="00000000">
      <w:pPr>
        <w:spacing w:before="200" w:after="60"/>
      </w:pPr>
      <w:r>
        <w:rPr>
          <w:b/>
          <w:bCs/>
          <w:sz w:val="22"/>
          <w:szCs w:val="22"/>
        </w:rPr>
        <w:t>Option 3: Report to the relevant government authority</w:t>
      </w:r>
    </w:p>
    <w:p w14:paraId="2A96BC8B" w14:textId="77777777" w:rsidR="008C3AEC" w:rsidRDefault="00000000">
      <w:pPr>
        <w:spacing w:before="80" w:after="80"/>
      </w:pPr>
      <w:r>
        <w:t xml:space="preserve">Each GCC country has a </w:t>
      </w:r>
      <w:proofErr w:type="spellStart"/>
      <w:r>
        <w:t>labour</w:t>
      </w:r>
      <w:proofErr w:type="spellEnd"/>
      <w:r>
        <w:t xml:space="preserve"> or employment authority where you can raise a formal complaint. These are:</w:t>
      </w:r>
    </w:p>
    <w:p w14:paraId="73CBF23D" w14:textId="77777777" w:rsidR="008C3AEC" w:rsidRDefault="008C3AEC">
      <w:pPr>
        <w:spacing w:before="60"/>
      </w:pPr>
    </w:p>
    <w:p w14:paraId="721914E1" w14:textId="77777777" w:rsidR="008C3AEC" w:rsidRDefault="00000000">
      <w:pPr>
        <w:pStyle w:val="ListParagraph"/>
        <w:numPr>
          <w:ilvl w:val="0"/>
          <w:numId w:val="2"/>
        </w:numPr>
        <w:spacing w:before="70" w:after="70"/>
      </w:pPr>
      <w:r>
        <w:t xml:space="preserve">UAE: Ministry of Human Resources and </w:t>
      </w:r>
      <w:proofErr w:type="spellStart"/>
      <w:r>
        <w:t>Emiratisation</w:t>
      </w:r>
      <w:proofErr w:type="spellEnd"/>
      <w:r>
        <w:t xml:space="preserve"> (MOHRE) via the </w:t>
      </w:r>
      <w:proofErr w:type="spellStart"/>
      <w:r>
        <w:t>Tasheel</w:t>
      </w:r>
      <w:proofErr w:type="spellEnd"/>
      <w:r>
        <w:t xml:space="preserve"> portal or 800 60. DIFC employees report to the DIFC Courts; ADGM employees to the ADGM Courts.</w:t>
      </w:r>
    </w:p>
    <w:p w14:paraId="4742EC5B" w14:textId="77777777" w:rsidR="008C3AEC" w:rsidRDefault="00000000">
      <w:pPr>
        <w:pStyle w:val="ListParagraph"/>
        <w:numPr>
          <w:ilvl w:val="0"/>
          <w:numId w:val="2"/>
        </w:numPr>
        <w:spacing w:before="70" w:after="70"/>
      </w:pPr>
      <w:r>
        <w:t xml:space="preserve">Saudi Arabia: Ministry of Human Resources and Social Development (HRSD) via the </w:t>
      </w:r>
      <w:proofErr w:type="spellStart"/>
      <w:r>
        <w:t>Musaned</w:t>
      </w:r>
      <w:proofErr w:type="spellEnd"/>
      <w:r>
        <w:t xml:space="preserve"> or </w:t>
      </w:r>
      <w:proofErr w:type="spellStart"/>
      <w:r>
        <w:t>Qiwa</w:t>
      </w:r>
      <w:proofErr w:type="spellEnd"/>
      <w:r>
        <w:t xml:space="preserve"> platform.</w:t>
      </w:r>
    </w:p>
    <w:p w14:paraId="6D723932" w14:textId="77777777" w:rsidR="008C3AEC" w:rsidRDefault="00000000">
      <w:pPr>
        <w:pStyle w:val="ListParagraph"/>
        <w:numPr>
          <w:ilvl w:val="0"/>
          <w:numId w:val="2"/>
        </w:numPr>
        <w:spacing w:before="70" w:after="70"/>
      </w:pPr>
      <w:r>
        <w:t xml:space="preserve">Qatar: Ministry of </w:t>
      </w:r>
      <w:proofErr w:type="spellStart"/>
      <w:r>
        <w:t>Labour</w:t>
      </w:r>
      <w:proofErr w:type="spellEnd"/>
      <w:r>
        <w:t xml:space="preserve"> via the Complaints and </w:t>
      </w:r>
      <w:proofErr w:type="spellStart"/>
      <w:r>
        <w:t>Labour</w:t>
      </w:r>
      <w:proofErr w:type="spellEnd"/>
      <w:r>
        <w:t xml:space="preserve"> Disputes Department.</w:t>
      </w:r>
    </w:p>
    <w:p w14:paraId="520920B5" w14:textId="77777777" w:rsidR="008C3AEC" w:rsidRDefault="00000000">
      <w:pPr>
        <w:pStyle w:val="ListParagraph"/>
        <w:numPr>
          <w:ilvl w:val="0"/>
          <w:numId w:val="2"/>
        </w:numPr>
        <w:spacing w:before="70" w:after="70"/>
      </w:pPr>
      <w:r>
        <w:t>Kuwait: Public Authority for Manpower.</w:t>
      </w:r>
    </w:p>
    <w:p w14:paraId="4338AF2C" w14:textId="77777777" w:rsidR="008C3AEC" w:rsidRDefault="00000000">
      <w:pPr>
        <w:pStyle w:val="ListParagraph"/>
        <w:numPr>
          <w:ilvl w:val="0"/>
          <w:numId w:val="2"/>
        </w:numPr>
        <w:spacing w:before="70" w:after="70"/>
      </w:pPr>
      <w:r>
        <w:t xml:space="preserve">Bahrain: </w:t>
      </w:r>
      <w:proofErr w:type="spellStart"/>
      <w:r>
        <w:t>Labour</w:t>
      </w:r>
      <w:proofErr w:type="spellEnd"/>
      <w:r>
        <w:t xml:space="preserve"> Market Regulatory Authority (LMRA).</w:t>
      </w:r>
    </w:p>
    <w:p w14:paraId="70A508A4" w14:textId="77777777" w:rsidR="008C3AEC" w:rsidRDefault="00000000">
      <w:pPr>
        <w:pStyle w:val="ListParagraph"/>
        <w:numPr>
          <w:ilvl w:val="0"/>
          <w:numId w:val="2"/>
        </w:numPr>
        <w:spacing w:before="70" w:after="70"/>
      </w:pPr>
      <w:r>
        <w:t xml:space="preserve">Oman: Ministry of </w:t>
      </w:r>
      <w:proofErr w:type="spellStart"/>
      <w:r>
        <w:t>Labour</w:t>
      </w:r>
      <w:proofErr w:type="spellEnd"/>
      <w:r>
        <w:t>.</w:t>
      </w:r>
    </w:p>
    <w:p w14:paraId="06497DBB" w14:textId="77777777" w:rsidR="008C3AEC" w:rsidRDefault="008C3AEC">
      <w:pPr>
        <w:spacing w:before="80"/>
      </w:pPr>
    </w:p>
    <w:p w14:paraId="4C69360A" w14:textId="77777777" w:rsidR="008C3AEC" w:rsidRDefault="00000000">
      <w:pPr>
        <w:spacing w:before="200" w:after="60"/>
      </w:pPr>
      <w:r>
        <w:rPr>
          <w:b/>
          <w:bCs/>
          <w:sz w:val="22"/>
          <w:szCs w:val="22"/>
        </w:rPr>
        <w:t>Option 4: Seek legal advice</w:t>
      </w:r>
    </w:p>
    <w:p w14:paraId="7B4B05EE" w14:textId="77777777" w:rsidR="008C3AEC" w:rsidRDefault="00000000">
      <w:pPr>
        <w:spacing w:before="80" w:after="80"/>
      </w:pPr>
      <w:r>
        <w:t xml:space="preserve">If the situation is serious, has resulted in your termination or resignation, or involves criminal conduct, a </w:t>
      </w:r>
      <w:proofErr w:type="spellStart"/>
      <w:r>
        <w:t>labour</w:t>
      </w:r>
      <w:proofErr w:type="spellEnd"/>
      <w:r>
        <w:t xml:space="preserve"> or employment lawyer is worth consulting. Many offer an initial consultation that will help you understand whether you have a viable claim and what it would involve. This is not as daunting as it sounds. It is simply information gathering.</w:t>
      </w:r>
    </w:p>
    <w:p w14:paraId="082F75AC" w14:textId="77777777" w:rsidR="008C3AEC" w:rsidRDefault="008C3AEC">
      <w:pPr>
        <w:spacing w:before="80"/>
      </w:pPr>
    </w:p>
    <w:p w14:paraId="1FC204DA" w14:textId="77777777" w:rsidR="008C3AEC" w:rsidRDefault="00000000">
      <w:pPr>
        <w:spacing w:before="200" w:after="60"/>
      </w:pPr>
      <w:r>
        <w:rPr>
          <w:b/>
          <w:bCs/>
          <w:sz w:val="22"/>
          <w:szCs w:val="22"/>
        </w:rPr>
        <w:t>Option 5: Reach out for support first</w:t>
      </w:r>
    </w:p>
    <w:p w14:paraId="7140EFF7" w14:textId="77777777" w:rsidR="008C3AEC" w:rsidRDefault="00000000">
      <w:pPr>
        <w:spacing w:before="80" w:after="80"/>
      </w:pPr>
      <w:r>
        <w:t>You do not have to decide everything right now. Sometimes the most useful first step is talking to someone who understands this landscape, someone who can help you think through your options without pressure or judgment. That is exactly what Humanly is here for.</w:t>
      </w:r>
    </w:p>
    <w:p w14:paraId="6342CF97" w14:textId="77777777" w:rsidR="008C3AEC" w:rsidRDefault="008C3AEC">
      <w:pPr>
        <w:spacing w:before="200"/>
      </w:pPr>
    </w:p>
    <w:p w14:paraId="1522AD3F" w14:textId="77777777" w:rsidR="008C3AEC" w:rsidRDefault="00000000">
      <w:pPr>
        <w:pBdr>
          <w:bottom w:val="single" w:sz="4" w:space="4" w:color="1D9E75"/>
        </w:pBdr>
        <w:spacing w:before="340" w:after="100"/>
      </w:pPr>
      <w:r>
        <w:rPr>
          <w:b/>
          <w:bCs/>
          <w:color w:val="1D9E75"/>
          <w:sz w:val="27"/>
          <w:szCs w:val="27"/>
        </w:rPr>
        <w:t>6</w:t>
      </w:r>
      <w:proofErr w:type="gramStart"/>
      <w:r>
        <w:rPr>
          <w:b/>
          <w:bCs/>
          <w:color w:val="1D9E75"/>
          <w:sz w:val="27"/>
          <w:szCs w:val="27"/>
        </w:rPr>
        <w:t>.  If</w:t>
      </w:r>
      <w:proofErr w:type="gramEnd"/>
      <w:r>
        <w:rPr>
          <w:b/>
          <w:bCs/>
          <w:color w:val="1D9E75"/>
          <w:sz w:val="27"/>
          <w:szCs w:val="27"/>
        </w:rPr>
        <w:t xml:space="preserve"> you are worried about your visa or job</w:t>
      </w:r>
    </w:p>
    <w:p w14:paraId="6E5D181C" w14:textId="77777777" w:rsidR="008C3AEC" w:rsidRDefault="008C3AEC">
      <w:pPr>
        <w:spacing w:before="60"/>
      </w:pPr>
    </w:p>
    <w:p w14:paraId="0472DC4B" w14:textId="77777777" w:rsidR="008C3AEC" w:rsidRDefault="00000000">
      <w:pPr>
        <w:spacing w:before="80" w:after="80"/>
      </w:pPr>
      <w:r>
        <w:t>This is the fear that stops more people than any other. And it is a legitimate one. In the GCC, many employees are on employer-sponsored residence visas. The thought that raising a complaint could lead to visa cancellation, a travel ban, or a job loss is real and understandable.</w:t>
      </w:r>
    </w:p>
    <w:p w14:paraId="4579CEEF" w14:textId="77777777" w:rsidR="008C3AEC" w:rsidRDefault="008C3AEC">
      <w:pPr>
        <w:spacing w:before="80"/>
      </w:pPr>
    </w:p>
    <w:p w14:paraId="6D048EAC" w14:textId="77777777" w:rsidR="008C3AEC" w:rsidRDefault="00000000">
      <w:pPr>
        <w:spacing w:before="80" w:after="80"/>
      </w:pPr>
      <w:r>
        <w:t>Here is what I want you to know:</w:t>
      </w:r>
    </w:p>
    <w:p w14:paraId="62E2533E" w14:textId="77777777" w:rsidR="008C3AEC" w:rsidRDefault="008C3AEC">
      <w:pPr>
        <w:spacing w:before="80"/>
      </w:pPr>
    </w:p>
    <w:p w14:paraId="1FA06DFB" w14:textId="77777777" w:rsidR="008C3AEC" w:rsidRDefault="00000000">
      <w:pPr>
        <w:pStyle w:val="ListParagraph"/>
        <w:numPr>
          <w:ilvl w:val="0"/>
          <w:numId w:val="2"/>
        </w:numPr>
        <w:spacing w:before="70" w:after="70"/>
      </w:pPr>
      <w:r>
        <w:t xml:space="preserve">Retaliation against an employee for making a harassment complaint is prohibited under </w:t>
      </w:r>
      <w:proofErr w:type="spellStart"/>
      <w:r>
        <w:t>labour</w:t>
      </w:r>
      <w:proofErr w:type="spellEnd"/>
      <w:r>
        <w:t xml:space="preserve"> law in all GCC countries. That does not make it impossible, but it does mean it is illegal, and it means that if retaliation occurs, you have additional grounds for a complaint.</w:t>
      </w:r>
    </w:p>
    <w:p w14:paraId="68A804B5" w14:textId="77777777" w:rsidR="008C3AEC" w:rsidRDefault="00000000">
      <w:pPr>
        <w:pStyle w:val="ListParagraph"/>
        <w:numPr>
          <w:ilvl w:val="0"/>
          <w:numId w:val="2"/>
        </w:numPr>
        <w:spacing w:before="70" w:after="70"/>
      </w:pPr>
      <w:r>
        <w:t xml:space="preserve">If your employer terminates you in connection with a harassment complaint, you are typically entitled to your end-of-service gratuity and notice pay. Do not leave without understanding what you are </w:t>
      </w:r>
      <w:proofErr w:type="gramStart"/>
      <w:r>
        <w:t>owed</w:t>
      </w:r>
      <w:proofErr w:type="gramEnd"/>
      <w:r>
        <w:t>.</w:t>
      </w:r>
    </w:p>
    <w:p w14:paraId="10C97B62" w14:textId="77777777" w:rsidR="008C3AEC" w:rsidRDefault="00000000">
      <w:pPr>
        <w:pStyle w:val="ListParagraph"/>
        <w:numPr>
          <w:ilvl w:val="0"/>
          <w:numId w:val="2"/>
        </w:numPr>
        <w:spacing w:before="70" w:after="70"/>
      </w:pPr>
      <w:r>
        <w:t xml:space="preserve">In the UAE specifically, the </w:t>
      </w:r>
      <w:proofErr w:type="spellStart"/>
      <w:r>
        <w:t>labour</w:t>
      </w:r>
      <w:proofErr w:type="spellEnd"/>
      <w:r>
        <w:t xml:space="preserve"> mobility framework introduced in 2021 gives employees significantly more rights to change employers than existed previously. You are not as trapped as it may feel.</w:t>
      </w:r>
    </w:p>
    <w:p w14:paraId="1C8F1A19" w14:textId="77777777" w:rsidR="008C3AEC" w:rsidRDefault="00000000">
      <w:pPr>
        <w:pStyle w:val="ListParagraph"/>
        <w:numPr>
          <w:ilvl w:val="0"/>
          <w:numId w:val="2"/>
        </w:numPr>
        <w:spacing w:before="70" w:after="70"/>
      </w:pPr>
      <w:r>
        <w:t xml:space="preserve">If you are in an urgent or unsafe situation, government </w:t>
      </w:r>
      <w:proofErr w:type="spellStart"/>
      <w:r>
        <w:t>labour</w:t>
      </w:r>
      <w:proofErr w:type="spellEnd"/>
      <w:r>
        <w:t xml:space="preserve"> authorities in most GCC countries can act quickly. You do not have to wait for an internal process to run its course.</w:t>
      </w:r>
    </w:p>
    <w:p w14:paraId="38E8ED1A" w14:textId="77777777" w:rsidR="008C3AEC" w:rsidRDefault="008C3A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73222181" w14:textId="77777777">
        <w:tblPrEx>
          <w:tblCellMar>
            <w:top w:w="0" w:type="dxa"/>
            <w:bottom w:w="0" w:type="dxa"/>
          </w:tblCellMar>
        </w:tblPrEx>
        <w:tc>
          <w:tcPr>
            <w:tcW w:w="9360" w:type="dxa"/>
            <w:tcBorders>
              <w:top w:val="single" w:sz="3" w:space="0" w:color="D85A30"/>
              <w:left w:val="thick" w:sz="14" w:space="0" w:color="D85A30"/>
              <w:bottom w:val="single" w:sz="3" w:space="0" w:color="D85A30"/>
              <w:right w:val="single" w:sz="3" w:space="0" w:color="D85A30"/>
            </w:tcBorders>
            <w:shd w:val="clear" w:color="auto" w:fill="FAECE7"/>
            <w:tcMar>
              <w:top w:w="140" w:type="dxa"/>
              <w:left w:w="220" w:type="dxa"/>
              <w:bottom w:w="140" w:type="dxa"/>
              <w:right w:w="220" w:type="dxa"/>
            </w:tcMar>
          </w:tcPr>
          <w:p w14:paraId="5ADCC4E0" w14:textId="77777777" w:rsidR="008C3AEC" w:rsidRDefault="00000000">
            <w:pPr>
              <w:spacing w:after="60"/>
            </w:pPr>
            <w:r>
              <w:rPr>
                <w:b/>
                <w:bCs/>
                <w:color w:val="D85A30"/>
              </w:rPr>
              <w:t>Please hear this.</w:t>
            </w:r>
          </w:p>
          <w:p w14:paraId="6279BBAF" w14:textId="77777777" w:rsidR="008C3AEC" w:rsidRDefault="00000000">
            <w:r>
              <w:rPr>
                <w:sz w:val="19"/>
                <w:szCs w:val="19"/>
              </w:rPr>
              <w:t xml:space="preserve">Your safety matters more than your job. If you are in a situation that feels physically unsafe or where </w:t>
            </w:r>
            <w:proofErr w:type="gramStart"/>
            <w:r>
              <w:rPr>
                <w:sz w:val="19"/>
                <w:szCs w:val="19"/>
              </w:rPr>
              <w:t>the harassment</w:t>
            </w:r>
            <w:proofErr w:type="gramEnd"/>
            <w:r>
              <w:rPr>
                <w:sz w:val="19"/>
                <w:szCs w:val="19"/>
              </w:rPr>
              <w:t xml:space="preserve"> is severe, please </w:t>
            </w:r>
            <w:proofErr w:type="spellStart"/>
            <w:r>
              <w:rPr>
                <w:sz w:val="19"/>
                <w:szCs w:val="19"/>
              </w:rPr>
              <w:t>prioritise</w:t>
            </w:r>
            <w:proofErr w:type="spellEnd"/>
            <w:r>
              <w:rPr>
                <w:sz w:val="19"/>
                <w:szCs w:val="19"/>
              </w:rPr>
              <w:t xml:space="preserve"> getting yourself out of that environment first. Everything else, the legal process, the compensation, the complaint, can follow. Your wellbeing comes before the paperwork.</w:t>
            </w:r>
          </w:p>
        </w:tc>
      </w:tr>
    </w:tbl>
    <w:p w14:paraId="7F6C5882" w14:textId="77777777" w:rsidR="008C3AEC" w:rsidRDefault="008C3AEC">
      <w:pPr>
        <w:spacing w:before="200"/>
      </w:pPr>
    </w:p>
    <w:p w14:paraId="7A8C5CCC" w14:textId="77777777" w:rsidR="008C3AEC" w:rsidRDefault="00000000">
      <w:pPr>
        <w:pBdr>
          <w:bottom w:val="single" w:sz="4" w:space="4" w:color="1D9E75"/>
        </w:pBdr>
        <w:spacing w:before="340" w:after="100"/>
      </w:pPr>
      <w:r>
        <w:rPr>
          <w:b/>
          <w:bCs/>
          <w:color w:val="1D9E75"/>
          <w:sz w:val="27"/>
          <w:szCs w:val="27"/>
        </w:rPr>
        <w:t>7</w:t>
      </w:r>
      <w:proofErr w:type="gramStart"/>
      <w:r>
        <w:rPr>
          <w:b/>
          <w:bCs/>
          <w:color w:val="1D9E75"/>
          <w:sz w:val="27"/>
          <w:szCs w:val="27"/>
        </w:rPr>
        <w:t>.  Looking</w:t>
      </w:r>
      <w:proofErr w:type="gramEnd"/>
      <w:r>
        <w:rPr>
          <w:b/>
          <w:bCs/>
          <w:color w:val="1D9E75"/>
          <w:sz w:val="27"/>
          <w:szCs w:val="27"/>
        </w:rPr>
        <w:t xml:space="preserve"> after yourself through this</w:t>
      </w:r>
    </w:p>
    <w:p w14:paraId="75D0FBC3" w14:textId="77777777" w:rsidR="008C3AEC" w:rsidRDefault="008C3AEC">
      <w:pPr>
        <w:spacing w:before="60"/>
      </w:pPr>
    </w:p>
    <w:p w14:paraId="6D575934" w14:textId="77777777" w:rsidR="008C3AEC" w:rsidRDefault="00000000">
      <w:pPr>
        <w:spacing w:before="80" w:after="80"/>
      </w:pPr>
      <w:r>
        <w:t xml:space="preserve">Dealing with workplace harassment is exhausting. Even when you are doing everything right, the emotional weight of it is significant. I want to acknowledge </w:t>
      </w:r>
      <w:proofErr w:type="gramStart"/>
      <w:r>
        <w:t>that, and</w:t>
      </w:r>
      <w:proofErr w:type="gramEnd"/>
      <w:r>
        <w:t xml:space="preserve"> offer a few thoughts.</w:t>
      </w:r>
    </w:p>
    <w:p w14:paraId="4B061959" w14:textId="77777777" w:rsidR="008C3AEC" w:rsidRDefault="008C3AEC">
      <w:pPr>
        <w:spacing w:before="80"/>
      </w:pPr>
    </w:p>
    <w:p w14:paraId="4407561B" w14:textId="77777777" w:rsidR="008C3AEC" w:rsidRDefault="00000000">
      <w:pPr>
        <w:pStyle w:val="ListParagraph"/>
        <w:numPr>
          <w:ilvl w:val="0"/>
          <w:numId w:val="2"/>
        </w:numPr>
        <w:spacing w:before="70" w:after="70"/>
      </w:pPr>
      <w:r>
        <w:t>Talk to someone you trust. Whether that is a friend, a family member, or a professional, do not carry this alone. You are not betraying anyone by sharing what is happening to you.</w:t>
      </w:r>
    </w:p>
    <w:p w14:paraId="687F1D6D" w14:textId="77777777" w:rsidR="008C3AEC" w:rsidRDefault="00000000">
      <w:pPr>
        <w:pStyle w:val="ListParagraph"/>
        <w:numPr>
          <w:ilvl w:val="0"/>
          <w:numId w:val="2"/>
        </w:numPr>
        <w:spacing w:before="70" w:after="70"/>
      </w:pPr>
      <w:r>
        <w:t>Separate work time from recovery time. When you leave the office, physically or mentally, give yourself permission to step away from the situation. You need space to restore yourself.</w:t>
      </w:r>
    </w:p>
    <w:p w14:paraId="6F98D3B5" w14:textId="77777777" w:rsidR="008C3AEC" w:rsidRDefault="00000000">
      <w:pPr>
        <w:pStyle w:val="ListParagraph"/>
        <w:numPr>
          <w:ilvl w:val="0"/>
          <w:numId w:val="2"/>
        </w:numPr>
        <w:spacing w:before="70" w:after="70"/>
      </w:pPr>
      <w:r>
        <w:t>Be careful with self-</w:t>
      </w:r>
      <w:proofErr w:type="gramStart"/>
      <w:r>
        <w:t>blame</w:t>
      </w:r>
      <w:proofErr w:type="gramEnd"/>
      <w:r>
        <w:t>. It is incredibly common to spend energy wondering what you could have done differently. Redirect that energy toward what you can do now.</w:t>
      </w:r>
    </w:p>
    <w:p w14:paraId="54FEC349" w14:textId="77777777" w:rsidR="008C3AEC" w:rsidRDefault="00000000">
      <w:pPr>
        <w:pStyle w:val="ListParagraph"/>
        <w:numPr>
          <w:ilvl w:val="0"/>
          <w:numId w:val="2"/>
        </w:numPr>
        <w:spacing w:before="70" w:after="70"/>
      </w:pPr>
      <w:r>
        <w:t>Take your physical health seriously. Chronic stress shows up in the body. Sleep, movement, and time outside are not luxuries when you are going through something difficult.</w:t>
      </w:r>
    </w:p>
    <w:p w14:paraId="4C969D2A" w14:textId="77777777" w:rsidR="008C3AEC" w:rsidRDefault="00000000">
      <w:pPr>
        <w:pStyle w:val="ListParagraph"/>
        <w:numPr>
          <w:ilvl w:val="0"/>
          <w:numId w:val="2"/>
        </w:numPr>
        <w:spacing w:before="70" w:after="70"/>
      </w:pPr>
      <w:r>
        <w:t>Know that this will not last forever. It does not feel that way when you are in the middle of it. But situations like this do resolve, one way or another. You will get through it.</w:t>
      </w:r>
    </w:p>
    <w:p w14:paraId="49181F56" w14:textId="77777777" w:rsidR="008C3AEC" w:rsidRDefault="008C3AEC">
      <w:pPr>
        <w:spacing w:before="200"/>
      </w:pPr>
    </w:p>
    <w:p w14:paraId="3D77003B" w14:textId="77777777" w:rsidR="008C3AEC" w:rsidRDefault="00000000">
      <w:pPr>
        <w:pBdr>
          <w:bottom w:val="single" w:sz="4" w:space="4" w:color="1D9E75"/>
        </w:pBdr>
        <w:spacing w:before="340" w:after="100"/>
      </w:pPr>
      <w:r>
        <w:rPr>
          <w:b/>
          <w:bCs/>
          <w:color w:val="1D9E75"/>
          <w:sz w:val="27"/>
          <w:szCs w:val="27"/>
        </w:rPr>
        <w:t>8</w:t>
      </w:r>
      <w:proofErr w:type="gramStart"/>
      <w:r>
        <w:rPr>
          <w:b/>
          <w:bCs/>
          <w:color w:val="1D9E75"/>
          <w:sz w:val="27"/>
          <w:szCs w:val="27"/>
        </w:rPr>
        <w:t>.  A</w:t>
      </w:r>
      <w:proofErr w:type="gramEnd"/>
      <w:r>
        <w:rPr>
          <w:b/>
          <w:bCs/>
          <w:color w:val="1D9E75"/>
          <w:sz w:val="27"/>
          <w:szCs w:val="27"/>
        </w:rPr>
        <w:t xml:space="preserve"> quick reference: what to do right now</w:t>
      </w:r>
    </w:p>
    <w:p w14:paraId="1950B70B" w14:textId="77777777" w:rsidR="008C3AEC" w:rsidRDefault="008C3AEC">
      <w:pPr>
        <w:spacing w:before="60"/>
      </w:pPr>
    </w:p>
    <w:p w14:paraId="488AF225" w14:textId="77777777" w:rsidR="008C3AEC" w:rsidRDefault="00000000">
      <w:pPr>
        <w:spacing w:before="80" w:after="80"/>
      </w:pPr>
      <w:r>
        <w:t>If you need a simple starting point, here it is:</w:t>
      </w:r>
    </w:p>
    <w:p w14:paraId="1578446B" w14:textId="77777777" w:rsidR="008C3AEC" w:rsidRDefault="008C3AEC">
      <w:pPr>
        <w:spacing w:before="80"/>
      </w:pPr>
    </w:p>
    <w:p w14:paraId="41E58195" w14:textId="77777777" w:rsidR="008C3AEC" w:rsidRDefault="00000000">
      <w:pPr>
        <w:pStyle w:val="ListParagraph"/>
        <w:numPr>
          <w:ilvl w:val="0"/>
          <w:numId w:val="3"/>
        </w:numPr>
        <w:spacing w:before="70" w:after="70"/>
      </w:pPr>
      <w:r>
        <w:t>Write down what happened today, with as much detail as you can. Date, time, place, words, witnesses.</w:t>
      </w:r>
    </w:p>
    <w:p w14:paraId="1CA8FA43" w14:textId="77777777" w:rsidR="008C3AEC" w:rsidRDefault="00000000">
      <w:pPr>
        <w:pStyle w:val="ListParagraph"/>
        <w:numPr>
          <w:ilvl w:val="0"/>
          <w:numId w:val="3"/>
        </w:numPr>
        <w:spacing w:before="70" w:after="70"/>
      </w:pPr>
      <w:r>
        <w:t>Save any written evidence such as screenshots, emails, and messages to a personal device.</w:t>
      </w:r>
    </w:p>
    <w:p w14:paraId="19959A9C" w14:textId="77777777" w:rsidR="008C3AEC" w:rsidRDefault="00000000">
      <w:pPr>
        <w:pStyle w:val="ListParagraph"/>
        <w:numPr>
          <w:ilvl w:val="0"/>
          <w:numId w:val="3"/>
        </w:numPr>
        <w:spacing w:before="70" w:after="70"/>
      </w:pPr>
      <w:r>
        <w:t>Read your employment contract and your employer's harassment or conduct policy, if one exists.</w:t>
      </w:r>
    </w:p>
    <w:p w14:paraId="1B5903FA" w14:textId="77777777" w:rsidR="008C3AEC" w:rsidRDefault="00000000">
      <w:pPr>
        <w:pStyle w:val="ListParagraph"/>
        <w:numPr>
          <w:ilvl w:val="0"/>
          <w:numId w:val="3"/>
        </w:numPr>
        <w:spacing w:before="70" w:after="70"/>
      </w:pPr>
      <w:r>
        <w:t xml:space="preserve">Do not discuss the situation </w:t>
      </w:r>
      <w:proofErr w:type="gramStart"/>
      <w:r>
        <w:t>on</w:t>
      </w:r>
      <w:proofErr w:type="gramEnd"/>
      <w:r>
        <w:t xml:space="preserve"> work systems, including phone, email, or messaging platforms owned by your employer.</w:t>
      </w:r>
    </w:p>
    <w:p w14:paraId="40FA553A" w14:textId="77777777" w:rsidR="008C3AEC" w:rsidRDefault="00000000">
      <w:pPr>
        <w:pStyle w:val="ListParagraph"/>
        <w:numPr>
          <w:ilvl w:val="0"/>
          <w:numId w:val="3"/>
        </w:numPr>
        <w:spacing w:before="70" w:after="70"/>
      </w:pPr>
      <w:r>
        <w:t xml:space="preserve">Decide on </w:t>
      </w:r>
      <w:proofErr w:type="gramStart"/>
      <w:r>
        <w:t>a first</w:t>
      </w:r>
      <w:proofErr w:type="gramEnd"/>
      <w:r>
        <w:t xml:space="preserve"> step, whether that is an internal report, an external authority, or a conversation with an advisor, and take it at a pace that feels manageable.</w:t>
      </w:r>
    </w:p>
    <w:p w14:paraId="5EA46FE1" w14:textId="77777777" w:rsidR="008C3AEC" w:rsidRDefault="00000000">
      <w:pPr>
        <w:pStyle w:val="ListParagraph"/>
        <w:numPr>
          <w:ilvl w:val="0"/>
          <w:numId w:val="3"/>
        </w:numPr>
        <w:spacing w:before="70" w:after="70"/>
      </w:pPr>
      <w:r>
        <w:t>Reach out for support if you need someone to help you think through your options.</w:t>
      </w:r>
    </w:p>
    <w:p w14:paraId="6564F476" w14:textId="77777777" w:rsidR="008C3AEC" w:rsidRDefault="008C3AE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AEC" w14:paraId="272E1414" w14:textId="77777777">
        <w:tblPrEx>
          <w:tblCellMar>
            <w:top w:w="0" w:type="dxa"/>
            <w:bottom w:w="0" w:type="dxa"/>
          </w:tblCellMar>
        </w:tblPrEx>
        <w:tc>
          <w:tcPr>
            <w:tcW w:w="9360" w:type="dxa"/>
            <w:tcBorders>
              <w:top w:val="single" w:sz="3" w:space="0" w:color="1D9E75"/>
              <w:left w:val="thick" w:sz="18" w:space="0" w:color="1D9E75"/>
              <w:bottom w:val="single" w:sz="3" w:space="0" w:color="1D9E75"/>
              <w:right w:val="single" w:sz="3" w:space="0" w:color="1D9E75"/>
            </w:tcBorders>
            <w:shd w:val="clear" w:color="auto" w:fill="E1F5EE"/>
            <w:tcMar>
              <w:top w:w="200" w:type="dxa"/>
              <w:left w:w="280" w:type="dxa"/>
              <w:bottom w:w="200" w:type="dxa"/>
              <w:right w:w="280" w:type="dxa"/>
            </w:tcMar>
          </w:tcPr>
          <w:p w14:paraId="6D033805" w14:textId="77777777" w:rsidR="008C3AEC" w:rsidRDefault="00000000">
            <w:pPr>
              <w:spacing w:after="80"/>
            </w:pPr>
            <w:r>
              <w:rPr>
                <w:b/>
                <w:bCs/>
                <w:color w:val="085041"/>
                <w:sz w:val="24"/>
                <w:szCs w:val="24"/>
              </w:rPr>
              <w:t>You do not have to figure this out alone.</w:t>
            </w:r>
          </w:p>
          <w:p w14:paraId="2F88F9E6" w14:textId="77777777" w:rsidR="008C3AEC" w:rsidRDefault="00000000">
            <w:pPr>
              <w:spacing w:after="80"/>
            </w:pPr>
            <w:r>
              <w:t>Humanly offers confidential HR advisory support for employees navigating exactly this kind of situation. Whether you need help understanding your rights, preparing for a conversation with your employer, or simply talking through what happened with someone who will not judge you, we are here.</w:t>
            </w:r>
          </w:p>
          <w:p w14:paraId="34E7BD8E" w14:textId="77777777" w:rsidR="008C3AEC" w:rsidRDefault="00000000">
            <w:pPr>
              <w:spacing w:after="80"/>
            </w:pPr>
            <w:r>
              <w:rPr>
                <w:i/>
                <w:iCs/>
              </w:rPr>
              <w:t>No pressure. No obligation. Just honest, informed support.</w:t>
            </w:r>
          </w:p>
          <w:p w14:paraId="395FB1A0" w14:textId="77777777" w:rsidR="008C3AEC" w:rsidRDefault="00000000">
            <w:pPr>
              <w:spacing w:before="60"/>
            </w:pPr>
            <w:r>
              <w:rPr>
                <w:b/>
                <w:bCs/>
                <w:color w:val="1D9E75"/>
              </w:rPr>
              <w:t>Book a confidential consultation at talkhumanly.com</w:t>
            </w:r>
          </w:p>
        </w:tc>
      </w:tr>
    </w:tbl>
    <w:p w14:paraId="2DC50BA6" w14:textId="77777777" w:rsidR="008C3AEC" w:rsidRDefault="008C3AEC">
      <w:pPr>
        <w:spacing w:before="300"/>
      </w:pPr>
    </w:p>
    <w:p w14:paraId="7B5CA49C" w14:textId="77777777" w:rsidR="008C3AEC" w:rsidRDefault="00000000">
      <w:pPr>
        <w:pBdr>
          <w:top w:val="single" w:sz="2" w:space="8" w:color="B2DDD6"/>
        </w:pBdr>
        <w:spacing w:before="200"/>
        <w:jc w:val="center"/>
      </w:pPr>
      <w:r>
        <w:rPr>
          <w:i/>
          <w:iCs/>
          <w:color w:val="6B7280"/>
          <w:sz w:val="16"/>
          <w:szCs w:val="16"/>
        </w:rPr>
        <w:t>This guide is for informational purposes only and does not constitute legal advice. Legal information is current as of June 2025. If your situation involves urgent safety concerns or potential legal action, please consult a qualified employment lawyer.</w:t>
      </w:r>
    </w:p>
    <w:p w14:paraId="2C23F58D" w14:textId="77777777" w:rsidR="008C3AEC" w:rsidRDefault="00000000">
      <w:pPr>
        <w:spacing w:before="60"/>
        <w:jc w:val="center"/>
      </w:pPr>
      <w:r>
        <w:rPr>
          <w:color w:val="1D9E75"/>
          <w:sz w:val="16"/>
          <w:szCs w:val="16"/>
        </w:rPr>
        <w:t xml:space="preserve">© 2025 </w:t>
      </w:r>
      <w:proofErr w:type="gramStart"/>
      <w:r>
        <w:rPr>
          <w:color w:val="1D9E75"/>
          <w:sz w:val="16"/>
          <w:szCs w:val="16"/>
        </w:rPr>
        <w:t>Humanly  |</w:t>
      </w:r>
      <w:proofErr w:type="gramEnd"/>
      <w:r>
        <w:rPr>
          <w:color w:val="1D9E75"/>
          <w:sz w:val="16"/>
          <w:szCs w:val="16"/>
        </w:rPr>
        <w:t xml:space="preserve">  talkhumanly.com</w:t>
      </w:r>
    </w:p>
    <w:sectPr w:rsidR="008C3A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4B52"/>
    <w:multiLevelType w:val="hybridMultilevel"/>
    <w:tmpl w:val="9154C96C"/>
    <w:lvl w:ilvl="0" w:tplc="DC3A5A16">
      <w:start w:val="1"/>
      <w:numFmt w:val="decimal"/>
      <w:lvlText w:val="%1."/>
      <w:lvlJc w:val="left"/>
      <w:pPr>
        <w:ind w:left="540" w:hanging="300"/>
      </w:pPr>
    </w:lvl>
    <w:lvl w:ilvl="1" w:tplc="5240F510">
      <w:numFmt w:val="decimal"/>
      <w:lvlText w:val=""/>
      <w:lvlJc w:val="left"/>
    </w:lvl>
    <w:lvl w:ilvl="2" w:tplc="F61C5960">
      <w:numFmt w:val="decimal"/>
      <w:lvlText w:val=""/>
      <w:lvlJc w:val="left"/>
    </w:lvl>
    <w:lvl w:ilvl="3" w:tplc="0A049558">
      <w:numFmt w:val="decimal"/>
      <w:lvlText w:val=""/>
      <w:lvlJc w:val="left"/>
    </w:lvl>
    <w:lvl w:ilvl="4" w:tplc="D0C00270">
      <w:numFmt w:val="decimal"/>
      <w:lvlText w:val=""/>
      <w:lvlJc w:val="left"/>
    </w:lvl>
    <w:lvl w:ilvl="5" w:tplc="E588564E">
      <w:numFmt w:val="decimal"/>
      <w:lvlText w:val=""/>
      <w:lvlJc w:val="left"/>
    </w:lvl>
    <w:lvl w:ilvl="6" w:tplc="6950B1CE">
      <w:numFmt w:val="decimal"/>
      <w:lvlText w:val=""/>
      <w:lvlJc w:val="left"/>
    </w:lvl>
    <w:lvl w:ilvl="7" w:tplc="AC780CE4">
      <w:numFmt w:val="decimal"/>
      <w:lvlText w:val=""/>
      <w:lvlJc w:val="left"/>
    </w:lvl>
    <w:lvl w:ilvl="8" w:tplc="07CEDD58">
      <w:numFmt w:val="decimal"/>
      <w:lvlText w:val=""/>
      <w:lvlJc w:val="left"/>
    </w:lvl>
  </w:abstractNum>
  <w:abstractNum w:abstractNumId="1" w15:restartNumberingAfterBreak="0">
    <w:nsid w:val="223B580C"/>
    <w:multiLevelType w:val="hybridMultilevel"/>
    <w:tmpl w:val="12BAE508"/>
    <w:lvl w:ilvl="0" w:tplc="EF60C692">
      <w:start w:val="1"/>
      <w:numFmt w:val="bullet"/>
      <w:lvlText w:val="●"/>
      <w:lvlJc w:val="left"/>
      <w:pPr>
        <w:ind w:left="720" w:hanging="360"/>
      </w:pPr>
    </w:lvl>
    <w:lvl w:ilvl="1" w:tplc="81C00C1E">
      <w:start w:val="1"/>
      <w:numFmt w:val="bullet"/>
      <w:lvlText w:val="○"/>
      <w:lvlJc w:val="left"/>
      <w:pPr>
        <w:ind w:left="1440" w:hanging="360"/>
      </w:pPr>
    </w:lvl>
    <w:lvl w:ilvl="2" w:tplc="5100E1C2">
      <w:start w:val="1"/>
      <w:numFmt w:val="bullet"/>
      <w:lvlText w:val="■"/>
      <w:lvlJc w:val="left"/>
      <w:pPr>
        <w:ind w:left="2160" w:hanging="360"/>
      </w:pPr>
    </w:lvl>
    <w:lvl w:ilvl="3" w:tplc="804C52D8">
      <w:start w:val="1"/>
      <w:numFmt w:val="bullet"/>
      <w:lvlText w:val="●"/>
      <w:lvlJc w:val="left"/>
      <w:pPr>
        <w:ind w:left="2880" w:hanging="360"/>
      </w:pPr>
    </w:lvl>
    <w:lvl w:ilvl="4" w:tplc="A31CE1CC">
      <w:start w:val="1"/>
      <w:numFmt w:val="bullet"/>
      <w:lvlText w:val="○"/>
      <w:lvlJc w:val="left"/>
      <w:pPr>
        <w:ind w:left="3600" w:hanging="360"/>
      </w:pPr>
    </w:lvl>
    <w:lvl w:ilvl="5" w:tplc="FEC0CA4A">
      <w:start w:val="1"/>
      <w:numFmt w:val="bullet"/>
      <w:lvlText w:val="■"/>
      <w:lvlJc w:val="left"/>
      <w:pPr>
        <w:ind w:left="4320" w:hanging="360"/>
      </w:pPr>
    </w:lvl>
    <w:lvl w:ilvl="6" w:tplc="2A7404B4">
      <w:start w:val="1"/>
      <w:numFmt w:val="bullet"/>
      <w:lvlText w:val="●"/>
      <w:lvlJc w:val="left"/>
      <w:pPr>
        <w:ind w:left="5040" w:hanging="360"/>
      </w:pPr>
    </w:lvl>
    <w:lvl w:ilvl="7" w:tplc="A59CF39A">
      <w:start w:val="1"/>
      <w:numFmt w:val="bullet"/>
      <w:lvlText w:val="●"/>
      <w:lvlJc w:val="left"/>
      <w:pPr>
        <w:ind w:left="5760" w:hanging="360"/>
      </w:pPr>
    </w:lvl>
    <w:lvl w:ilvl="8" w:tplc="EC8446A6">
      <w:start w:val="1"/>
      <w:numFmt w:val="bullet"/>
      <w:lvlText w:val="●"/>
      <w:lvlJc w:val="left"/>
      <w:pPr>
        <w:ind w:left="6480" w:hanging="360"/>
      </w:pPr>
    </w:lvl>
  </w:abstractNum>
  <w:abstractNum w:abstractNumId="2" w15:restartNumberingAfterBreak="0">
    <w:nsid w:val="480A5BAD"/>
    <w:multiLevelType w:val="hybridMultilevel"/>
    <w:tmpl w:val="878099F0"/>
    <w:lvl w:ilvl="0" w:tplc="FE4A16E4">
      <w:start w:val="1"/>
      <w:numFmt w:val="bullet"/>
      <w:lvlText w:val="•"/>
      <w:lvlJc w:val="left"/>
      <w:pPr>
        <w:ind w:left="500" w:hanging="260"/>
      </w:pPr>
    </w:lvl>
    <w:lvl w:ilvl="1" w:tplc="9894E782">
      <w:numFmt w:val="decimal"/>
      <w:lvlText w:val=""/>
      <w:lvlJc w:val="left"/>
    </w:lvl>
    <w:lvl w:ilvl="2" w:tplc="FF6C756C">
      <w:numFmt w:val="decimal"/>
      <w:lvlText w:val=""/>
      <w:lvlJc w:val="left"/>
    </w:lvl>
    <w:lvl w:ilvl="3" w:tplc="2A3230E0">
      <w:numFmt w:val="decimal"/>
      <w:lvlText w:val=""/>
      <w:lvlJc w:val="left"/>
    </w:lvl>
    <w:lvl w:ilvl="4" w:tplc="61989082">
      <w:numFmt w:val="decimal"/>
      <w:lvlText w:val=""/>
      <w:lvlJc w:val="left"/>
    </w:lvl>
    <w:lvl w:ilvl="5" w:tplc="414099E0">
      <w:numFmt w:val="decimal"/>
      <w:lvlText w:val=""/>
      <w:lvlJc w:val="left"/>
    </w:lvl>
    <w:lvl w:ilvl="6" w:tplc="B888F0F4">
      <w:numFmt w:val="decimal"/>
      <w:lvlText w:val=""/>
      <w:lvlJc w:val="left"/>
    </w:lvl>
    <w:lvl w:ilvl="7" w:tplc="80AEF8C0">
      <w:numFmt w:val="decimal"/>
      <w:lvlText w:val=""/>
      <w:lvlJc w:val="left"/>
    </w:lvl>
    <w:lvl w:ilvl="8" w:tplc="905481CE">
      <w:numFmt w:val="decimal"/>
      <w:lvlText w:val=""/>
      <w:lvlJc w:val="left"/>
    </w:lvl>
  </w:abstractNum>
  <w:num w:numId="1" w16cid:durableId="767115175">
    <w:abstractNumId w:val="1"/>
    <w:lvlOverride w:ilvl="0">
      <w:startOverride w:val="1"/>
    </w:lvlOverride>
  </w:num>
  <w:num w:numId="2" w16cid:durableId="536428849">
    <w:abstractNumId w:val="2"/>
    <w:lvlOverride w:ilvl="0">
      <w:startOverride w:val="1"/>
    </w:lvlOverride>
  </w:num>
  <w:num w:numId="3" w16cid:durableId="846405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AEC"/>
    <w:rsid w:val="00247233"/>
    <w:rsid w:val="008C3AEC"/>
    <w:rsid w:val="00B1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ABB5"/>
  <w15:docId w15:val="{7749E44C-D112-4E5A-84D8-7C304ED9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2252</Words>
  <Characters>12841</Characters>
  <Application>Microsoft Office Word</Application>
  <DocSecurity>0</DocSecurity>
  <Lines>107</Lines>
  <Paragraphs>30</Paragraphs>
  <ScaleCrop>false</ScaleCrop>
  <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Karma Deakin Harb</cp:lastModifiedBy>
  <cp:revision>2</cp:revision>
  <dcterms:created xsi:type="dcterms:W3CDTF">2026-06-07T07:57:00Z</dcterms:created>
  <dcterms:modified xsi:type="dcterms:W3CDTF">2026-06-07T07:57:00Z</dcterms:modified>
</cp:coreProperties>
</file>