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NCAA APR Database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Exploratory Analysis </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 Huff, jhuff@bellarmine.edu</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Brett Tully, </w:t>
      </w:r>
      <w:r w:rsidDel="00000000" w:rsidR="00000000" w:rsidRPr="00000000">
        <w:rPr>
          <w:rFonts w:ascii="Roboto" w:cs="Roboto" w:eastAsia="Roboto" w:hAnsi="Roboto"/>
          <w:sz w:val="18"/>
          <w:szCs w:val="18"/>
          <w:rtl w:val="0"/>
        </w:rPr>
        <w:t xml:space="preserve">btully@bellarmine.edu</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 set includes a list of all NCAA schools and their sports teams. It includes data on what conference and division they are in, as well as the sports teams respective APR score, retention rate, eligibility, and the amount of 4 year players they have. Our data set was found on Kaggle. We chose this dataset because we were interested in academic performance and its relationship to specific conferences, sports, and teams. </w:t>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DATA SET DESCRIPTION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 set has a total of 6511 rows and 57 columns. The 57 columns have various data types including int64, float64, and object. </w:t>
      </w:r>
    </w:p>
    <w:p w:rsidR="00000000" w:rsidDel="00000000" w:rsidP="00000000" w:rsidRDefault="00000000" w:rsidRPr="00000000" w14:paraId="0000000E">
      <w:pPr>
        <w:ind w:left="108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Data Types and Missing Data </w:t>
      </w:r>
    </w:p>
    <w:tbl>
      <w:tblPr>
        <w:tblStyle w:val="Table1"/>
        <w:tblW w:w="87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3150"/>
        <w:gridCol w:w="2655"/>
        <w:tblGridChange w:id="0">
          <w:tblGrid>
            <w:gridCol w:w="2985"/>
            <w:gridCol w:w="3150"/>
            <w:gridCol w:w="265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Variable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Missing Data (%)</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SCHOOL_ID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SCHOOL_NAME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nominal/object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 SCHOOL_TYPE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 ACADEMIC_YEAR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 SPORT_CODE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V6 SPORT_NAME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nominal./object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V7 NCAA_DIVISION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V8 NCAA_SUBDIVISION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V9 NCAA_CONFERENCE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nominal/object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V10 FOURYEAR_ATHLETES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V11 FOURYEAR_SCORE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V12 FOURYEAR_ELIGIBILITY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V13 FOURYEAR_RETENTION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V14 2014_ATHLETES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V15 2014_SCORE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V16 2014_ELIGIBILITY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V17 2014_RETENTION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V18 2013_ATHLETES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V19 2013_SCORE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V20 2013_ELIGIBILITY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V21 2013_RETENTION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V22 2012_ATHLETES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V23 2012_SCORE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V24 2012_ELIGIBILITY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V25 2012_RETENTION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V26 2011_ATHLETES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V27 2011_SCORE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V28 2011_ELIGIBILITY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V29 2011_RETENTION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V30 2010_ATHLETES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V31 2010_SCORE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V32 2010_ELIGIBILITY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V33 2010_RETENTION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V34 2009_ATHLETES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V35 2009_SCORE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V36 2009_ELIGIBILITY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V37 2009_RETENTION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V38 2008_ATHLETES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V39 2008_SCORE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V40 2008_ELIGIBILITY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V41 2008_RETENTION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V42 2007_ATHLETES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V43 2007_SCORE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V44 2007_ELIGIBILITY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V45 2007_RETENTION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V46 2006_ATHLETES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V47 2006_SCORE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V48 2006_ELIGIBILITY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V49 2006_RETENTION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V50 2005_ATHLETES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V51 2005_SCORE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V52 2005_ELIGIBILITY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V53 2005_RETENTION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V54 2004_ATHLETES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V55 2004_SCORE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interval/int64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V56 2004_ELIGIBILITY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V57 2004_RETENTION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bl>
    <w:p w:rsidR="00000000" w:rsidDel="00000000" w:rsidP="00000000" w:rsidRDefault="00000000" w:rsidRPr="00000000" w14:paraId="000000C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C2">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Data Set Summary Statistics </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we took a look at the major college sports conferences and their APR scores. There are 25 teams in each conference, and we did a simple statistical analysis on each conference and their scores.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Summary Statistics for Pivot (name of dataset) </w:t>
      </w:r>
    </w:p>
    <w:tbl>
      <w:tblPr>
        <w:tblStyle w:val="Table2"/>
        <w:tblW w:w="87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45"/>
        <w:gridCol w:w="915"/>
        <w:gridCol w:w="1110"/>
        <w:gridCol w:w="855"/>
        <w:gridCol w:w="855"/>
        <w:gridCol w:w="855"/>
        <w:gridCol w:w="855"/>
        <w:gridCol w:w="870"/>
        <w:tblGridChange w:id="0">
          <w:tblGrid>
            <w:gridCol w:w="1530"/>
            <w:gridCol w:w="945"/>
            <w:gridCol w:w="915"/>
            <w:gridCol w:w="1110"/>
            <w:gridCol w:w="855"/>
            <w:gridCol w:w="855"/>
            <w:gridCol w:w="855"/>
            <w:gridCol w:w="855"/>
            <w:gridCol w:w="87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Variable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Count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 Deviation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100" w:firstLine="0"/>
              <w:jc w:val="center"/>
              <w:rPr>
                <w:rFonts w:ascii="Times New Roman" w:cs="Times New Roman" w:eastAsia="Times New Roman" w:hAnsi="Times New Roman"/>
                <w:i w:val="1"/>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25</w:t>
            </w:r>
            <w:r w:rsidDel="00000000" w:rsidR="00000000" w:rsidRPr="00000000">
              <w:rPr>
                <w:rFonts w:ascii="Times New Roman" w:cs="Times New Roman" w:eastAsia="Times New Roman" w:hAnsi="Times New Roman"/>
                <w:i w:val="1"/>
                <w:sz w:val="20"/>
                <w:szCs w:val="20"/>
                <w:vertAlign w:val="superscript"/>
                <w:rtl w:val="0"/>
              </w:rPr>
              <w:t xml:space="preserve">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firstLine="0"/>
              <w:jc w:val="center"/>
              <w:rPr>
                <w:rFonts w:ascii="Times New Roman" w:cs="Times New Roman" w:eastAsia="Times New Roman" w:hAnsi="Times New Roman"/>
                <w:i w:val="1"/>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50</w:t>
            </w:r>
            <w:r w:rsidDel="00000000" w:rsidR="00000000" w:rsidRPr="00000000">
              <w:rPr>
                <w:rFonts w:ascii="Times New Roman" w:cs="Times New Roman" w:eastAsia="Times New Roman" w:hAnsi="Times New Roman"/>
                <w:i w:val="1"/>
                <w:sz w:val="20"/>
                <w:szCs w:val="20"/>
                <w:vertAlign w:val="superscript"/>
                <w:rtl w:val="0"/>
              </w:rPr>
              <w:t xml:space="preserve">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100" w:firstLine="0"/>
              <w:jc w:val="center"/>
              <w:rPr>
                <w:rFonts w:ascii="Times New Roman" w:cs="Times New Roman" w:eastAsia="Times New Roman" w:hAnsi="Times New Roman"/>
                <w:i w:val="1"/>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75</w:t>
            </w:r>
            <w:r w:rsidDel="00000000" w:rsidR="00000000" w:rsidRPr="00000000">
              <w:rPr>
                <w:rFonts w:ascii="Times New Roman" w:cs="Times New Roman" w:eastAsia="Times New Roman" w:hAnsi="Times New Roman"/>
                <w:i w:val="1"/>
                <w:sz w:val="20"/>
                <w:szCs w:val="20"/>
                <w:vertAlign w:val="superscript"/>
                <w:rtl w:val="0"/>
              </w:rPr>
              <w:t xml:space="preserve">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Max</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Atlantic Coast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980.269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960.945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975.745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981.151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985.162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992.948</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Atlantic Sun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966.136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966.136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966.136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975.575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983.909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12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967.764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945.418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961.681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967.763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976.181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985.747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East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983.851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960.072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978.363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986.584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989.893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996.090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Ten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978.441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958.441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974.141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979.745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991.654</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Pac-12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973.336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949.939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968.803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974.128</w:t>
            </w:r>
          </w:p>
        </w:tc>
        <w:tc>
          <w:tcPr>
            <w:tcMar>
              <w:top w:w="100.0" w:type="dxa"/>
              <w:left w:w="100.0" w:type="dxa"/>
              <w:bottom w:w="100.0" w:type="dxa"/>
              <w:right w:w="100.0" w:type="dxa"/>
            </w:tcMar>
            <w:vAlign w:val="center"/>
          </w:tcPr>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981.132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991.136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Southeastern Conference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971.081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947.344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965.836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971.081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978.370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997.363</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Ivy League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993.721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2.779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986.590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992.170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993.954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995.784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998.077</w:t>
            </w:r>
          </w:p>
        </w:tc>
      </w:tr>
    </w:tbl>
    <w:p w:rsidR="00000000" w:rsidDel="00000000" w:rsidP="00000000" w:rsidRDefault="00000000" w:rsidRPr="00000000" w14:paraId="0000011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We wanted to narrow down the Conferences to the main conferences that people generally pay more attention to.</w:t>
      </w:r>
    </w:p>
    <w:p w:rsidR="00000000" w:rsidDel="00000000" w:rsidP="00000000" w:rsidRDefault="00000000" w:rsidRPr="00000000" w14:paraId="0000011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should be a table for </w:t>
      </w:r>
      <w:r w:rsidDel="00000000" w:rsidR="00000000" w:rsidRPr="00000000">
        <w:rPr>
          <w:rFonts w:ascii="Times New Roman" w:cs="Times New Roman" w:eastAsia="Times New Roman" w:hAnsi="Times New Roman"/>
          <w:b w:val="1"/>
          <w:sz w:val="20"/>
          <w:szCs w:val="20"/>
          <w:rtl w:val="0"/>
        </w:rPr>
        <w:t xml:space="preserve">EACH</w:t>
      </w:r>
      <w:r w:rsidDel="00000000" w:rsidR="00000000" w:rsidRPr="00000000">
        <w:rPr>
          <w:rFonts w:ascii="Times New Roman" w:cs="Times New Roman" w:eastAsia="Times New Roman" w:hAnsi="Times New Roman"/>
          <w:sz w:val="20"/>
          <w:szCs w:val="20"/>
          <w:rtl w:val="0"/>
        </w:rPr>
        <w:t xml:space="preserve"> categorical variable. </w:t>
      </w:r>
    </w:p>
    <w:p w:rsidR="00000000" w:rsidDel="00000000" w:rsidP="00000000" w:rsidRDefault="00000000" w:rsidRPr="00000000" w14:paraId="00000120">
      <w:pPr>
        <w:rPr/>
      </w:pPr>
      <w:r w:rsidDel="00000000" w:rsidR="00000000" w:rsidRPr="00000000">
        <w:rPr>
          <w:rtl w:val="0"/>
        </w:rPr>
        <w:t xml:space="preserve">Table 3: Proportions for Sports (n=yyy)</w:t>
      </w:r>
    </w:p>
    <w:tbl>
      <w:tblPr>
        <w:tblStyle w:val="Table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5"/>
        <w:gridCol w:w="1410"/>
        <w:gridCol w:w="4905"/>
        <w:tblGridChange w:id="0">
          <w:tblGrid>
            <w:gridCol w:w="3015"/>
            <w:gridCol w:w="1410"/>
            <w:gridCol w:w="490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 Sports Teams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Men's Basketball</w:t>
            </w:r>
          </w:p>
          <w:p w:rsidR="00000000" w:rsidDel="00000000" w:rsidP="00000000" w:rsidRDefault="00000000" w:rsidRPr="00000000" w14:paraId="00000125">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322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5.91%</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Basketball</w:t>
            </w:r>
          </w:p>
          <w:p w:rsidR="00000000" w:rsidDel="00000000" w:rsidP="00000000" w:rsidRDefault="00000000" w:rsidRPr="00000000" w14:paraId="00000129">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5.89%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Cross Country</w:t>
            </w:r>
          </w:p>
          <w:p w:rsidR="00000000" w:rsidDel="00000000" w:rsidP="00000000" w:rsidRDefault="00000000" w:rsidRPr="00000000" w14:paraId="0000012D">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273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5.01%</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Volleyball</w:t>
            </w:r>
          </w:p>
          <w:p w:rsidR="00000000" w:rsidDel="00000000" w:rsidP="00000000" w:rsidRDefault="00000000" w:rsidRPr="00000000" w14:paraId="00000131">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5.56%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Track, Outdoor</w:t>
            </w:r>
          </w:p>
          <w:p w:rsidR="00000000" w:rsidDel="00000000" w:rsidP="00000000" w:rsidRDefault="00000000" w:rsidRPr="00000000" w14:paraId="00000135">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282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5.17%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Soccer</w:t>
            </w:r>
          </w:p>
          <w:p w:rsidR="00000000" w:rsidDel="00000000" w:rsidP="00000000" w:rsidRDefault="00000000" w:rsidRPr="00000000" w14:paraId="00000139">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290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5.32%</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Tennis</w:t>
            </w:r>
          </w:p>
          <w:p w:rsidR="00000000" w:rsidDel="00000000" w:rsidP="00000000" w:rsidRDefault="00000000" w:rsidRPr="00000000" w14:paraId="0000013D">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260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4.77%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Track, Indoor</w:t>
            </w:r>
          </w:p>
          <w:p w:rsidR="00000000" w:rsidDel="00000000" w:rsidP="00000000" w:rsidRDefault="00000000" w:rsidRPr="00000000" w14:paraId="00000141">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274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5.03%</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Cross Country</w:t>
            </w:r>
          </w:p>
          <w:p w:rsidR="00000000" w:rsidDel="00000000" w:rsidP="00000000" w:rsidRDefault="00000000" w:rsidRPr="00000000" w14:paraId="00000145">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3.83%</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Golf</w:t>
            </w:r>
          </w:p>
          <w:p w:rsidR="00000000" w:rsidDel="00000000" w:rsidP="00000000" w:rsidRDefault="00000000" w:rsidRPr="00000000" w14:paraId="00000149">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189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Baseball</w:t>
            </w:r>
          </w:p>
          <w:p w:rsidR="00000000" w:rsidDel="00000000" w:rsidP="00000000" w:rsidRDefault="00000000" w:rsidRPr="00000000" w14:paraId="0000014D">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4.96%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Softball</w:t>
            </w:r>
          </w:p>
          <w:p w:rsidR="00000000" w:rsidDel="00000000" w:rsidP="00000000" w:rsidRDefault="00000000" w:rsidRPr="00000000" w14:paraId="00000151">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4.72%</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Track, Outdoor</w:t>
            </w:r>
          </w:p>
          <w:p w:rsidR="00000000" w:rsidDel="00000000" w:rsidP="00000000" w:rsidRDefault="00000000" w:rsidRPr="00000000" w14:paraId="00000155">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4.26%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Golf</w:t>
            </w:r>
          </w:p>
          <w:p w:rsidR="00000000" w:rsidDel="00000000" w:rsidP="00000000" w:rsidRDefault="00000000" w:rsidRPr="00000000" w14:paraId="00000159">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189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3.47%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Tennis</w:t>
            </w:r>
          </w:p>
          <w:p w:rsidR="00000000" w:rsidDel="00000000" w:rsidP="00000000" w:rsidRDefault="00000000" w:rsidRPr="00000000" w14:paraId="0000015D">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3.87%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Track, Indoor</w:t>
            </w:r>
          </w:p>
          <w:p w:rsidR="00000000" w:rsidDel="00000000" w:rsidP="00000000" w:rsidRDefault="00000000" w:rsidRPr="00000000" w14:paraId="00000161">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3.89%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Football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4.19%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Soccer</w:t>
            </w:r>
          </w:p>
          <w:p w:rsidR="00000000" w:rsidDel="00000000" w:rsidP="00000000" w:rsidRDefault="00000000" w:rsidRPr="00000000" w14:paraId="00000168">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183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3.36%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Swimming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3.03%</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Swimming</w:t>
            </w:r>
          </w:p>
          <w:p w:rsidR="00000000" w:rsidDel="00000000" w:rsidP="00000000" w:rsidRDefault="00000000" w:rsidRPr="00000000" w14:paraId="0000016F">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Lacrosse</w:t>
            </w:r>
          </w:p>
          <w:p w:rsidR="00000000" w:rsidDel="00000000" w:rsidP="00000000" w:rsidRDefault="00000000" w:rsidRPr="00000000" w14:paraId="00000173">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1.30%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Rowing</w:t>
            </w:r>
          </w:p>
          <w:p w:rsidR="00000000" w:rsidDel="00000000" w:rsidP="00000000" w:rsidRDefault="00000000" w:rsidRPr="00000000" w14:paraId="00000177">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Field Hockey</w:t>
            </w:r>
          </w:p>
          <w:p w:rsidR="00000000" w:rsidDel="00000000" w:rsidP="00000000" w:rsidRDefault="00000000" w:rsidRPr="00000000" w14:paraId="0000017B">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1.30%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Wrestling</w:t>
            </w:r>
          </w:p>
          <w:p w:rsidR="00000000" w:rsidDel="00000000" w:rsidP="00000000" w:rsidRDefault="00000000" w:rsidRPr="00000000" w14:paraId="0000017F">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1.23%</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Lacrosse</w:t>
            </w:r>
          </w:p>
          <w:p w:rsidR="00000000" w:rsidDel="00000000" w:rsidP="00000000" w:rsidRDefault="00000000" w:rsidRPr="00000000" w14:paraId="00000183">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Gymnastics</w:t>
            </w:r>
          </w:p>
          <w:p w:rsidR="00000000" w:rsidDel="00000000" w:rsidP="00000000" w:rsidRDefault="00000000" w:rsidRPr="00000000" w14:paraId="00000187">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Ice Hockey</w:t>
            </w:r>
          </w:p>
          <w:p w:rsidR="00000000" w:rsidDel="00000000" w:rsidP="00000000" w:rsidRDefault="00000000" w:rsidRPr="00000000" w14:paraId="0000018B">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1.02%</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Ice Hockey</w:t>
            </w:r>
          </w:p>
          <w:p w:rsidR="00000000" w:rsidDel="00000000" w:rsidP="00000000" w:rsidRDefault="00000000" w:rsidRPr="00000000" w14:paraId="0000018F">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Water Polo</w:t>
            </w:r>
          </w:p>
          <w:p w:rsidR="00000000" w:rsidDel="00000000" w:rsidP="00000000" w:rsidRDefault="00000000" w:rsidRPr="00000000" w14:paraId="00000193">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Bowling</w:t>
            </w:r>
          </w:p>
          <w:p w:rsidR="00000000" w:rsidDel="00000000" w:rsidP="00000000" w:rsidRDefault="00000000" w:rsidRPr="00000000" w14:paraId="00000197">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.29%</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Fencing</w:t>
            </w:r>
          </w:p>
          <w:p w:rsidR="00000000" w:rsidDel="00000000" w:rsidP="00000000" w:rsidRDefault="00000000" w:rsidRPr="00000000" w14:paraId="0000019B">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Water Polo</w:t>
            </w:r>
          </w:p>
          <w:p w:rsidR="00000000" w:rsidDel="00000000" w:rsidP="00000000" w:rsidRDefault="00000000" w:rsidRPr="00000000" w14:paraId="0000019F">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.31%</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Volleyball</w:t>
            </w:r>
          </w:p>
          <w:p w:rsidR="00000000" w:rsidDel="00000000" w:rsidP="00000000" w:rsidRDefault="00000000" w:rsidRPr="00000000" w14:paraId="000001A3">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.31%</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Mixed Rifle</w:t>
            </w:r>
          </w:p>
          <w:p w:rsidR="00000000" w:rsidDel="00000000" w:rsidP="00000000" w:rsidRDefault="00000000" w:rsidRPr="00000000" w14:paraId="000001A7">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.27%</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Fencing</w:t>
            </w:r>
          </w:p>
          <w:p w:rsidR="00000000" w:rsidDel="00000000" w:rsidP="00000000" w:rsidRDefault="00000000" w:rsidRPr="00000000" w14:paraId="000001AB">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Gymnastics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.26%</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Women's Skiing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.18%</w:t>
            </w:r>
          </w:p>
        </w:tc>
      </w:tr>
      <w:tr>
        <w:trPr>
          <w:cantSplit w:val="0"/>
          <w:trHeight w:val="4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Men's Skiing</w:t>
            </w:r>
          </w:p>
          <w:p w:rsidR="00000000" w:rsidDel="00000000" w:rsidP="00000000" w:rsidRDefault="00000000" w:rsidRPr="00000000" w14:paraId="000001B5">
            <w:pPr>
              <w:ind w:left="100" w:firstLine="0"/>
              <w:rPr>
                <w:rFonts w:ascii="Times New Roman" w:cs="Times New Roman" w:eastAsia="Times New Roman" w:hAnsi="Times New Roman"/>
                <w:i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.16%</w:t>
            </w:r>
          </w:p>
        </w:tc>
      </w:tr>
    </w:tbl>
    <w:p w:rsidR="00000000" w:rsidDel="00000000" w:rsidP="00000000" w:rsidRDefault="00000000" w:rsidRPr="00000000" w14:paraId="000001B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Table 4: Correlation Table/Tables</w:t>
      </w:r>
    </w:p>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895975" cy="4076700"/>
            <wp:effectExtent b="0" l="0" r="0" t="0"/>
            <wp:docPr id="2" name="image9.png"/>
            <a:graphic>
              <a:graphicData uri="http://schemas.openxmlformats.org/drawingml/2006/picture">
                <pic:pic>
                  <pic:nvPicPr>
                    <pic:cNvPr id="0" name="image9.png"/>
                    <pic:cNvPicPr preferRelativeResize="0"/>
                  </pic:nvPicPr>
                  <pic:blipFill>
                    <a:blip r:embed="rId6"/>
                    <a:srcRect b="0" l="801" r="0" t="0"/>
                    <a:stretch>
                      <a:fillRect/>
                    </a:stretch>
                  </pic:blipFill>
                  <pic:spPr>
                    <a:xfrm>
                      <a:off x="0" y="0"/>
                      <a:ext cx="5895975" cy="40767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5943600" cy="16891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114300</wp:posOffset>
            </wp:positionV>
            <wp:extent cx="4967288" cy="363855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7288" cy="3638550"/>
                    </a:xfrm>
                    <a:prstGeom prst="rect"/>
                    <a:ln/>
                  </pic:spPr>
                </pic:pic>
              </a:graphicData>
            </a:graphic>
          </wp:anchor>
        </w:drawing>
      </w:r>
    </w:p>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1EA">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B">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C">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E">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F">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0">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1">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2">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3">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4">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5">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6">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7">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8">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9">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A">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B">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C">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F">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0">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DATA SET GRAPHICAL EXPLORATION </w:t>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we narrowed down our data set for what we were interested in looking at, we decided to visualize the data. We graphed distributions, scatterplots, barcharts, and heatmaps. The visualization of the data helped us see some interesting patterns. </w:t>
      </w:r>
    </w:p>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Titles of some of the charts are cut-off/not showing in the document</w:t>
      </w:r>
    </w:p>
    <w:p w:rsidR="00000000" w:rsidDel="00000000" w:rsidP="00000000" w:rsidRDefault="00000000" w:rsidRPr="00000000" w14:paraId="000002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07">
      <w:pPr>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Distributions </w:t>
      </w:r>
    </w:p>
    <w:p w:rsidR="00000000" w:rsidDel="00000000" w:rsidP="00000000" w:rsidRDefault="00000000" w:rsidRPr="00000000" w14:paraId="00000208">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16"/>
          <w:szCs w:val="16"/>
          <w:rtl w:val="0"/>
        </w:rPr>
        <w:t xml:space="preserve">Figure 1: Histogram of Distribution from Dataset </w:t>
      </w:r>
      <w:r w:rsidDel="00000000" w:rsidR="00000000" w:rsidRPr="00000000">
        <w:rPr>
          <w:rtl w:val="0"/>
        </w:rPr>
      </w:r>
    </w:p>
    <w:p w:rsidR="00000000" w:rsidDel="00000000" w:rsidP="00000000" w:rsidRDefault="00000000" w:rsidRPr="00000000" w14:paraId="0000020A">
      <w:pPr>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429000" cy="3429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9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C">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D">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E">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F">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0">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1">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2">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3">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4">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5">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6">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7">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8">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9">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A">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B">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C">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D">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E">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F">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0">
      <w:pPr>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ScatterPlots / Pairwise Plots (continuous variables)</w:t>
      </w:r>
    </w:p>
    <w:p w:rsidR="00000000" w:rsidDel="00000000" w:rsidP="00000000" w:rsidRDefault="00000000" w:rsidRPr="00000000" w14:paraId="00000221">
      <w:pPr>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16"/>
          <w:szCs w:val="16"/>
          <w:rtl w:val="0"/>
        </w:rPr>
        <w:t xml:space="preserve">Figure 2: Pairwise Plots for Sports and comparing each Conference to each other</w:t>
      </w:r>
      <w:r w:rsidDel="00000000" w:rsidR="00000000" w:rsidRPr="00000000">
        <w:rPr>
          <w:rtl w:val="0"/>
        </w:rPr>
      </w:r>
    </w:p>
    <w:p w:rsidR="00000000" w:rsidDel="00000000" w:rsidP="00000000" w:rsidRDefault="00000000" w:rsidRPr="00000000" w14:paraId="00000222">
      <w:pPr>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43600" cy="53594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4">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5">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6">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7">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8">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9">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A">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D">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0">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1">
      <w:pPr>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2">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Barcharts (categorical variables)</w:t>
      </w:r>
    </w:p>
    <w:p w:rsidR="00000000" w:rsidDel="00000000" w:rsidP="00000000" w:rsidRDefault="00000000" w:rsidRPr="00000000" w14:paraId="00000233">
      <w:pPr>
        <w:ind w:left="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Comparison between Men and Women scores</w:t>
      </w:r>
    </w:p>
    <w:p w:rsidR="00000000" w:rsidDel="00000000" w:rsidP="00000000" w:rsidRDefault="00000000" w:rsidRPr="00000000" w14:paraId="0000023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114800" cy="2743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236">
      <w:pPr>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0"/>
          <w:szCs w:val="20"/>
          <w:rtl w:val="0"/>
        </w:rPr>
        <w:t xml:space="preserve">Other Plots</w:t>
      </w:r>
    </w:p>
    <w:p w:rsidR="00000000" w:rsidDel="00000000" w:rsidP="00000000" w:rsidRDefault="00000000" w:rsidRPr="00000000" w14:paraId="00000237">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8">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9">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A">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B">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C">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D">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E">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F">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0">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1">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2">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3">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4">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5">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6">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7">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8">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9">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A">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B">
      <w:pPr>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C">
      <w:pPr>
        <w:ind w:left="1800" w:firstLine="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Scatter Plot of 7 specific Conferences</w:t>
      </w:r>
    </w:p>
    <w:p w:rsidR="00000000" w:rsidDel="00000000" w:rsidP="00000000" w:rsidRDefault="00000000" w:rsidRPr="00000000" w14:paraId="0000024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Pr>
        <w:drawing>
          <wp:inline distB="114300" distT="114300" distL="114300" distR="114300">
            <wp:extent cx="5000625" cy="3429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06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4">
      <w:pPr>
        <w:ind w:left="144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 Heatmap of Men’s sports from every Conference in NCAA</w:t>
      </w:r>
    </w:p>
    <w:p w:rsidR="00000000" w:rsidDel="00000000" w:rsidP="00000000" w:rsidRDefault="00000000" w:rsidRPr="00000000" w14:paraId="00000255">
      <w:pPr>
        <w:rPr>
          <w:rFonts w:ascii="Times New Roman" w:cs="Times New Roman" w:eastAsia="Times New Roman" w:hAnsi="Times New Roman"/>
          <w:b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114300</wp:posOffset>
            </wp:positionV>
            <wp:extent cx="4948238" cy="270408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48238" cy="2704085"/>
                    </a:xfrm>
                    <a:prstGeom prst="rect"/>
                    <a:ln/>
                  </pic:spPr>
                </pic:pic>
              </a:graphicData>
            </a:graphic>
          </wp:anchor>
        </w:drawing>
      </w:r>
    </w:p>
    <w:p w:rsidR="00000000" w:rsidDel="00000000" w:rsidP="00000000" w:rsidRDefault="00000000" w:rsidRPr="00000000" w14:paraId="00000256">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A">
      <w:pPr>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6: Heatmap for the main Men/Women sports in our specific Conferences</w:t>
      </w:r>
    </w:p>
    <w:p w:rsidR="00000000" w:rsidDel="00000000" w:rsidP="00000000" w:rsidRDefault="00000000" w:rsidRPr="00000000" w14:paraId="0000026B">
      <w:pPr>
        <w:rPr>
          <w:rFonts w:ascii="Times New Roman" w:cs="Times New Roman" w:eastAsia="Times New Roman" w:hAnsi="Times New Roman"/>
          <w:b w:val="1"/>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121509</wp:posOffset>
            </wp:positionV>
            <wp:extent cx="4325848" cy="3498996"/>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b="0" l="1192" r="0" t="0"/>
                    <a:stretch>
                      <a:fillRect/>
                    </a:stretch>
                  </pic:blipFill>
                  <pic:spPr>
                    <a:xfrm>
                      <a:off x="0" y="0"/>
                      <a:ext cx="4325848" cy="3498996"/>
                    </a:xfrm>
                    <a:prstGeom prst="rect"/>
                    <a:ln/>
                  </pic:spPr>
                </pic:pic>
              </a:graphicData>
            </a:graphic>
          </wp:anchor>
        </w:drawing>
      </w:r>
    </w:p>
    <w:p w:rsidR="00000000" w:rsidDel="00000000" w:rsidP="00000000" w:rsidRDefault="00000000" w:rsidRPr="00000000" w14:paraId="0000026C">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8F">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0">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1">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2">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3">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4">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5">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6">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7">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8">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9">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A">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B">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C">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D">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E">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9F">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0">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1">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2">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3">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4">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5">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6">
      <w:pPr>
        <w:ind w:left="1440" w:firstLine="72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A7">
      <w:pPr>
        <w:ind w:left="1440" w:firstLine="72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7: KDE of the amount of Four Year Athletes in all of NCAA</w:t>
      </w:r>
    </w:p>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114300</wp:posOffset>
            </wp:positionV>
            <wp:extent cx="3519488" cy="2797541"/>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19488" cy="2797541"/>
                    </a:xfrm>
                    <a:prstGeom prst="rect"/>
                    <a:ln/>
                  </pic:spPr>
                </pic:pic>
              </a:graphicData>
            </a:graphic>
          </wp:anchor>
        </w:drawing>
      </w:r>
    </w:p>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AC">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SUMMARY OF FINDINGS </w:t>
      </w:r>
    </w:p>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we graphed the distribution of the average APR score for each sports team. It seems to have a pretty normal distribution. A perfect APR score is 1000. </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pairwise plot, shows how the APR score in each sport in each Conference pairs up to the scores of the same sports in other Conferences. </w:t>
      </w: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the bar chart shows the average APR scores for men's versus women's sports. It appears that on average, women’s sports teams tend to outperform men’s sports teams when it comes to academic </w:t>
      </w:r>
      <w:r w:rsidDel="00000000" w:rsidR="00000000" w:rsidRPr="00000000">
        <w:rPr>
          <w:rFonts w:ascii="Times New Roman" w:cs="Times New Roman" w:eastAsia="Times New Roman" w:hAnsi="Times New Roman"/>
          <w:sz w:val="20"/>
          <w:szCs w:val="20"/>
          <w:rtl w:val="0"/>
        </w:rPr>
        <w:t xml:space="preserve">performance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shows the average APR score for the most talked about Conferences, with Ivy League added in to view its academic superiority and Atlantic Sun Conference for obvious reasons. Unsurprisingly, the Ivy League has the highest average APR score, and unfortunately, the A-Sun conference has the lowest. </w:t>
      </w: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This heat map shows the average APR scores for the main mens sports throughout the entire NCAA. Basketball and Football seem to have the lowest average, and Golf, Hockey, and Lacrosse appear to have the highest scores. This is a good way to quickly compare sports averages against each other. </w:t>
      </w: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This heat map is similar to the last one, but this one shows each sports team's average APR score within its respective conference. This would be useful if one wanted to compare how a particular sport in a particular conference compares to another sport in a different conference. </w:t>
      </w:r>
      <w:r w:rsidDel="00000000" w:rsidR="00000000" w:rsidRPr="00000000">
        <w:rPr>
          <w:rFonts w:ascii="Times New Roman" w:cs="Times New Roman" w:eastAsia="Times New Roman" w:hAnsi="Times New Roman"/>
          <w:b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This kernel density chart shows the density of four year athletes in division 1, 2, and 3. It is clear that division one sports have a much higher density of four year athletes when compared to division 2 and 3 sports. This most likely is caused by scholarship options that Division 1 players recieve.</w:t>
      </w:r>
      <w:r w:rsidDel="00000000" w:rsidR="00000000" w:rsidRPr="00000000">
        <w:rPr>
          <w:rtl w:val="0"/>
        </w:rPr>
      </w:r>
    </w:p>
    <w:p w:rsidR="00000000" w:rsidDel="00000000" w:rsidP="00000000" w:rsidRDefault="00000000" w:rsidRPr="00000000" w14:paraId="000002AF">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with this data set was very interesting. Coming into it, we both had a few ideas in mind about what sports would have good/bad academic performance, and it was cool to see if we were correct. We found that men's basketball tended to have the worst academic performance across all conferences, while men's ice hockey had the best academic performance. We also found that, generally speaking, women’s sports teams outperform men’s sports teams academically. To no surprise, the Ivy league sports teams substantially outperformed all other conferences, and the Atlantic sun conference had the worst academic performance. When it comes to 4 year athletes, Division 1 schools had a much larger amount than Division 2 and 3 schools. We assume this has to do with the scholarship opportunities Division 1 players have that Division 2 and 3 players don’t. Overall, working with this data set was interesting because it did reveal that there are some relationships between specific sports, conferences, and gender when it comes to academic performance within the NCAA.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