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3D18" w:rsidRPr="005F3D18" w:rsidRDefault="005F3D18" w:rsidP="005F3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3D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1. </w:t>
      </w:r>
      <w:r w:rsidRPr="005F3D18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  <w:t>Business Problem</w:t>
      </w:r>
    </w:p>
    <w:p w:rsidR="005F3D18" w:rsidRPr="005F3D18" w:rsidRDefault="005F3D18" w:rsidP="005F3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D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Brands, influencers, and marketers rely heavily on </w:t>
      </w:r>
      <w:proofErr w:type="spellStart"/>
      <w:r w:rsidRPr="005F3D18">
        <w:rPr>
          <w:rFonts w:ascii="Times New Roman" w:eastAsia="Times New Roman" w:hAnsi="Times New Roman" w:cs="Times New Roman"/>
          <w:sz w:val="24"/>
          <w:szCs w:val="24"/>
          <w:lang w:eastAsia="en-IN"/>
        </w:rPr>
        <w:t>Instagram</w:t>
      </w:r>
      <w:proofErr w:type="spellEnd"/>
      <w:r w:rsidRPr="005F3D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analytics to understand:</w:t>
      </w:r>
    </w:p>
    <w:p w:rsidR="005F3D18" w:rsidRPr="005F3D18" w:rsidRDefault="005F3D18" w:rsidP="005F3D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D18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content types perform best</w:t>
      </w:r>
    </w:p>
    <w:p w:rsidR="005F3D18" w:rsidRPr="005F3D18" w:rsidRDefault="005F3D18" w:rsidP="005F3D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D18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traffic sources drive the most engagement</w:t>
      </w:r>
    </w:p>
    <w:p w:rsidR="005F3D18" w:rsidRPr="005F3D18" w:rsidRDefault="005F3D18" w:rsidP="005F3D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D18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days/months generate maximum follower growth</w:t>
      </w:r>
    </w:p>
    <w:p w:rsidR="005F3D18" w:rsidRPr="005F3D18" w:rsidRDefault="005F3D18" w:rsidP="005F3D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D18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formats generate maximum reach &amp; impressions</w:t>
      </w:r>
    </w:p>
    <w:p w:rsidR="005F3D18" w:rsidRPr="005F3D18" w:rsidRDefault="005F3D18" w:rsidP="005F3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D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aims to create a complete </w:t>
      </w:r>
      <w:proofErr w:type="spellStart"/>
      <w:r w:rsidRPr="005F3D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Instagram</w:t>
      </w:r>
      <w:proofErr w:type="spellEnd"/>
      <w:r w:rsidRPr="005F3D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Performance Analytics System</w:t>
      </w:r>
      <w:r w:rsidRPr="005F3D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SQL and Power BI.</w:t>
      </w:r>
      <w:bookmarkStart w:id="0" w:name="_GoBack"/>
      <w:bookmarkEnd w:id="0"/>
    </w:p>
    <w:p w:rsidR="005F3D18" w:rsidRPr="005F3D18" w:rsidRDefault="005F3D18" w:rsidP="005F3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D1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F3D18" w:rsidRPr="005F3D18" w:rsidRDefault="005F3D18" w:rsidP="005F3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3D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2. </w:t>
      </w:r>
      <w:r w:rsidRPr="005F3D18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  <w:t>Objective of Analysis</w:t>
      </w:r>
    </w:p>
    <w:p w:rsidR="005F3D18" w:rsidRPr="005F3D18" w:rsidRDefault="005F3D18" w:rsidP="005F3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D18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5F3D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 total engagement KPIs (Likes, Comments, Shares, Saves, </w:t>
      </w:r>
      <w:proofErr w:type="spellStart"/>
      <w:r w:rsidRPr="005F3D18">
        <w:rPr>
          <w:rFonts w:ascii="Times New Roman" w:eastAsia="Times New Roman" w:hAnsi="Times New Roman" w:cs="Times New Roman"/>
          <w:sz w:val="24"/>
          <w:szCs w:val="24"/>
          <w:lang w:eastAsia="en-IN"/>
        </w:rPr>
        <w:t>Hashtags</w:t>
      </w:r>
      <w:proofErr w:type="spellEnd"/>
      <w:r w:rsidRPr="005F3D1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5F3D1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F3D18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5F3D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Identify top-performing traffic sources</w:t>
      </w:r>
      <w:r w:rsidRPr="005F3D1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F3D18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5F3D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3D18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5F3D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follower growth by day &amp; month</w:t>
      </w:r>
      <w:r w:rsidRPr="005F3D1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F3D18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5F3D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Evaluate performance of media types (Reel, Photo, Carousel, Video)</w:t>
      </w:r>
      <w:r w:rsidRPr="005F3D1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F3D18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5F3D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Understand reach &amp; impression contribution by source and media</w:t>
      </w:r>
      <w:r w:rsidRPr="005F3D1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F3D18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5F3D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an interactive dashboard to visualize insights</w:t>
      </w:r>
    </w:p>
    <w:p w:rsidR="009B7C05" w:rsidRDefault="009B7C05"/>
    <w:sectPr w:rsidR="009B7C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F65EEC"/>
    <w:multiLevelType w:val="multilevel"/>
    <w:tmpl w:val="A6CA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3D18"/>
    <w:rsid w:val="001C2617"/>
    <w:rsid w:val="005F3D18"/>
    <w:rsid w:val="009B7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3D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D1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5F3D1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3D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3D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D1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5F3D1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3D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493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2025-11-28T20:16:00Z</dcterms:created>
  <dcterms:modified xsi:type="dcterms:W3CDTF">2025-11-29T03:00:00Z</dcterms:modified>
</cp:coreProperties>
</file>