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亲子沟通交流的规划与思考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5"/>
          <w:szCs w:val="28"/>
        </w:rPr>
        <w:t>父子之间沟通以平等角度交流，不得用长辈口吻，了解对方情况时，需要尊重对方情感，以自愿为原则。</w:t>
      </w:r>
      <w:r>
        <w:rPr>
          <w:b/>
          <w:bCs/>
          <w:sz w:val="25"/>
          <w:szCs w:val="28"/>
        </w:rPr>
        <w:t>（修改建议：规划不是喊口号，你在生活中哪些是没做到以平等角度交流的，哪些是做到了的，有则改之，无则加勉。不管有没有先例，都需要把实践情况写下来，不能空喊口号）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5"/>
          <w:szCs w:val="28"/>
        </w:rPr>
        <w:t>无特别事情不打扰对方，如遇到事情，如家人身体不适，可直接联系，其他一般事情可酌情沟通。</w:t>
      </w:r>
      <w:r>
        <w:rPr>
          <w:b/>
          <w:bCs/>
          <w:sz w:val="25"/>
          <w:szCs w:val="28"/>
        </w:rPr>
        <w:t>（修改建议：这一段说了该如何做，但是没有分析为什么要这么做，需要通过学习和阅读，辅以思考，明白这么做的道理，然后写下来。推荐书目《傅雷家书》，读到可以引发你思考的片段，摘录下来，然后写出自己的思考，分享给大家，相互探讨，共同进步）</w:t>
      </w:r>
      <w:r>
        <w:rPr>
          <w:b w:val="false"/>
          <w:bCs w:val="false"/>
          <w:sz w:val="25"/>
          <w:szCs w:val="28"/>
        </w:rPr>
        <w:t>遇到困难需要寻求帮助时，如电视故障，网络故障，可发信息给孩子。家中事情征求意见时，如购买东西时，可以发信息给孩子。亲戚事情请如外公家、伯伯、叔叔家，可以发信息给孩子。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5"/>
          <w:szCs w:val="28"/>
        </w:rPr>
        <w:t>除生活上的事情外，不干预对方工作、生活、情感事情。</w:t>
      </w:r>
      <w:r>
        <w:rPr>
          <w:b/>
          <w:bCs/>
          <w:sz w:val="25"/>
          <w:szCs w:val="28"/>
        </w:rPr>
        <w:t>（修改建议：需要补充自己的分析，以及过往做到或者没做到的事情，以此作为参考）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 w:val="false"/>
          <w:bCs w:val="false"/>
          <w:sz w:val="25"/>
          <w:szCs w:val="28"/>
        </w:rPr>
        <w:t>不对对方评头论足。</w:t>
      </w:r>
      <w:r>
        <w:rPr>
          <w:b/>
          <w:bCs/>
          <w:sz w:val="25"/>
          <w:szCs w:val="28"/>
        </w:rPr>
        <w:t>（修改建议：太空洞了，规划需要具体，思考需要有实践事例，不然就会陷入空谈的危险境界）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</w:t>
      </w:r>
      <w:r>
        <w:rPr>
          <w:b w:val="false"/>
          <w:bCs w:val="false"/>
          <w:sz w:val="25"/>
          <w:szCs w:val="28"/>
        </w:rPr>
        <w:t>讲事情不拐弯抹角，需直言直语。</w:t>
      </w:r>
      <w:r>
        <w:rPr>
          <w:b/>
          <w:bCs/>
          <w:sz w:val="25"/>
          <w:szCs w:val="28"/>
        </w:rPr>
        <w:t>（修改建议：同上）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6. </w:t>
      </w:r>
      <w:r>
        <w:rPr>
          <w:b w:val="false"/>
          <w:bCs w:val="false"/>
          <w:sz w:val="25"/>
          <w:szCs w:val="28"/>
        </w:rPr>
        <w:t>不准违背对方意愿，强行要求做事。</w:t>
      </w:r>
      <w:r>
        <w:rPr>
          <w:b/>
          <w:bCs/>
          <w:sz w:val="25"/>
          <w:szCs w:val="28"/>
        </w:rPr>
        <w:t>（修改建议：需要分情况讨论，辅以事实论证，在这件事情下，为什么不能强行要求，在哪些事情下，需要据理力争）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sz w:val="25"/>
          <w:szCs w:val="28"/>
        </w:rPr>
        <w:t>（备注：事例必须是真实发生过的，不能想象发生，因为我们是面对问题，才写这一片思考与规划，所以是面向真实发生的问题以解决它。并且思考不是空穴来风，需要不断学习，所以还要加一个栏目，就是阅读的思考和收获，不要求多，但要求思考的深入</w:t>
      </w:r>
      <w:r>
        <w:rPr>
          <w:rFonts w:ascii="Liberation Serif" w:hAnsi="Liberation Serif" w:cs="Lohit Devanagari"/>
          <w:b/>
          <w:bCs/>
          <w:color w:val="auto"/>
          <w:kern w:val="2"/>
          <w:sz w:val="25"/>
          <w:szCs w:val="28"/>
          <w:lang w:val="en-US" w:eastAsia="zh-CN" w:bidi="hi-IN"/>
        </w:rPr>
        <w:t>）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704</Words>
  <Characters>710</Characters>
  <CharactersWithSpaces>716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2024-04-27T19:11:40Z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