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B93F5" w14:textId="2673C698" w:rsidR="00442E45" w:rsidRDefault="00F22075">
      <w:r>
        <w:t>MARKET INSIGHTS</w:t>
      </w:r>
    </w:p>
    <w:p w14:paraId="2185ABF5" w14:textId="76F38B0C" w:rsidR="00F22075" w:rsidRPr="00DE3B33" w:rsidRDefault="00DE3B33" w:rsidP="00DE3B33">
      <w:pPr>
        <w:pStyle w:val="ListParagraph"/>
        <w:numPr>
          <w:ilvl w:val="0"/>
          <w:numId w:val="4"/>
        </w:numPr>
      </w:pPr>
      <w:proofErr w:type="spellStart"/>
      <w:r>
        <w:t>Newzoo’s</w:t>
      </w:r>
      <w:proofErr w:type="spellEnd"/>
      <w:r>
        <w:t xml:space="preserve"> Global Games Market Report (2024) reports a </w:t>
      </w:r>
      <w:r w:rsidRPr="00DE3B33">
        <w:rPr>
          <w:b/>
          <w:bCs/>
        </w:rPr>
        <w:t>51%</w:t>
      </w:r>
      <w:r>
        <w:rPr>
          <w:b/>
          <w:bCs/>
        </w:rPr>
        <w:t xml:space="preserve"> </w:t>
      </w:r>
      <w:r>
        <w:t xml:space="preserve">market share for console and PC games altogether. PC market share showed the strongest sector growth in relative terms with </w:t>
      </w:r>
      <w:r w:rsidRPr="00DE3B33">
        <w:rPr>
          <w:b/>
          <w:bCs/>
        </w:rPr>
        <w:t>+4.0% YoY</w:t>
      </w:r>
      <w:r>
        <w:rPr>
          <w:b/>
          <w:bCs/>
        </w:rPr>
        <w:t xml:space="preserve"> growth. </w:t>
      </w:r>
      <w:r>
        <w:t xml:space="preserve">Mobile had the biggest share in real terms with </w:t>
      </w:r>
      <w:r w:rsidRPr="00DE3B33">
        <w:rPr>
          <w:b/>
          <w:bCs/>
        </w:rPr>
        <w:t>49%</w:t>
      </w:r>
      <w:r>
        <w:rPr>
          <w:b/>
          <w:bCs/>
        </w:rPr>
        <w:t xml:space="preserve">. </w:t>
      </w:r>
      <w:r>
        <w:t xml:space="preserve">They report that console’s market share reduced marginally by </w:t>
      </w:r>
      <w:r>
        <w:rPr>
          <w:b/>
          <w:bCs/>
        </w:rPr>
        <w:t>-1.0% YoY</w:t>
      </w:r>
      <w:r w:rsidR="00AC3CA2">
        <w:rPr>
          <w:b/>
          <w:bCs/>
        </w:rPr>
        <w:t xml:space="preserve"> </w:t>
      </w:r>
      <w:r w:rsidR="00AC3CA2">
        <w:t>in 2024.</w:t>
      </w:r>
    </w:p>
    <w:p w14:paraId="658695EC" w14:textId="080938AE" w:rsidR="00DE3B33" w:rsidRDefault="00DE3B33" w:rsidP="00DE3B33">
      <w:pPr>
        <w:pStyle w:val="ListParagraph"/>
        <w:numPr>
          <w:ilvl w:val="0"/>
          <w:numId w:val="4"/>
        </w:numPr>
      </w:pPr>
      <w:proofErr w:type="spellStart"/>
      <w:r>
        <w:t>Newzoo’s</w:t>
      </w:r>
      <w:proofErr w:type="spellEnd"/>
      <w:r>
        <w:t xml:space="preserve"> Global Games Market Report (2024) predicts stronger growth for </w:t>
      </w:r>
      <w:r>
        <w:rPr>
          <w:b/>
          <w:bCs/>
        </w:rPr>
        <w:t>console</w:t>
      </w:r>
      <w:r>
        <w:t xml:space="preserve"> market </w:t>
      </w:r>
      <w:proofErr w:type="gramStart"/>
      <w:r>
        <w:t>share, and</w:t>
      </w:r>
      <w:proofErr w:type="gramEnd"/>
      <w:r>
        <w:t xml:space="preserve"> reports a recent post-pandemic decline in market share for </w:t>
      </w:r>
      <w:r>
        <w:rPr>
          <w:b/>
          <w:bCs/>
        </w:rPr>
        <w:t>mobile</w:t>
      </w:r>
      <w:r>
        <w:t xml:space="preserve"> gaming, predicting that its market share will continue to fall over the current period through 2027.</w:t>
      </w:r>
    </w:p>
    <w:p w14:paraId="1F6F9506" w14:textId="04CC771A" w:rsidR="00DE3B33" w:rsidRDefault="00DE3B33" w:rsidP="00DE3B33">
      <w:pPr>
        <w:pStyle w:val="ListParagraph"/>
        <w:numPr>
          <w:ilvl w:val="0"/>
          <w:numId w:val="4"/>
        </w:numPr>
      </w:pPr>
      <w:proofErr w:type="spellStart"/>
      <w:r>
        <w:t>Newzoo’s</w:t>
      </w:r>
      <w:proofErr w:type="spellEnd"/>
      <w:r>
        <w:t xml:space="preserve"> Global Games Market Report (2024) reports a difficult market for AAA and live-service games. </w:t>
      </w:r>
      <w:r w:rsidR="00AC3CA2">
        <w:t xml:space="preserve">Reasons cited include </w:t>
      </w:r>
      <w:r w:rsidR="00AC3CA2">
        <w:rPr>
          <w:b/>
          <w:bCs/>
        </w:rPr>
        <w:t xml:space="preserve">declining playtime, diminished user-base, saturated live-service market, </w:t>
      </w:r>
      <w:r w:rsidR="00AC3CA2">
        <w:t xml:space="preserve">and </w:t>
      </w:r>
      <w:r w:rsidR="00AC3CA2">
        <w:rPr>
          <w:b/>
          <w:bCs/>
        </w:rPr>
        <w:t xml:space="preserve">exorbitant cost of producing games at AAA scales. </w:t>
      </w:r>
      <w:r w:rsidR="00AC3CA2">
        <w:t xml:space="preserve">They report that this has created market gaps for </w:t>
      </w:r>
      <w:r w:rsidR="00AC3CA2" w:rsidRPr="00AC3CA2">
        <w:rPr>
          <w:b/>
          <w:bCs/>
        </w:rPr>
        <w:t>indie development</w:t>
      </w:r>
      <w:r w:rsidR="00AC3CA2">
        <w:t xml:space="preserve"> and </w:t>
      </w:r>
      <w:r w:rsidR="00AC3CA2">
        <w:rPr>
          <w:b/>
          <w:bCs/>
        </w:rPr>
        <w:t xml:space="preserve">AA </w:t>
      </w:r>
      <w:r w:rsidR="00AC3CA2">
        <w:t>games.</w:t>
      </w:r>
    </w:p>
    <w:p w14:paraId="27D3101F" w14:textId="7658D188" w:rsidR="00AC3CA2" w:rsidRPr="00F804BF" w:rsidRDefault="00AC3CA2" w:rsidP="00DE3B33">
      <w:pPr>
        <w:pStyle w:val="ListParagraph"/>
        <w:numPr>
          <w:ilvl w:val="0"/>
          <w:numId w:val="4"/>
        </w:numPr>
      </w:pPr>
      <w:proofErr w:type="spellStart"/>
      <w:r>
        <w:t>Newzoo’s</w:t>
      </w:r>
      <w:proofErr w:type="spellEnd"/>
      <w:r>
        <w:t xml:space="preserve"> Global Games Market Report (2024) reports that by PC game genre, </w:t>
      </w:r>
      <w:r>
        <w:rPr>
          <w:b/>
          <w:bCs/>
        </w:rPr>
        <w:t>shooter/action</w:t>
      </w:r>
      <w:r>
        <w:t xml:space="preserve"> games have the biggest market share at </w:t>
      </w:r>
      <w:r>
        <w:rPr>
          <w:b/>
          <w:bCs/>
        </w:rPr>
        <w:t>17%.</w:t>
      </w:r>
      <w:r>
        <w:t xml:space="preserve"> The second biggest genre by market share is </w:t>
      </w:r>
      <w:r>
        <w:rPr>
          <w:b/>
          <w:bCs/>
        </w:rPr>
        <w:t>adventure games</w:t>
      </w:r>
      <w:r>
        <w:t xml:space="preserve">, accounting for </w:t>
      </w:r>
      <w:r w:rsidRPr="00AC3CA2">
        <w:rPr>
          <w:b/>
          <w:bCs/>
        </w:rPr>
        <w:t>13%</w:t>
      </w:r>
      <w:r>
        <w:rPr>
          <w:b/>
          <w:bCs/>
        </w:rPr>
        <w:t xml:space="preserve">. </w:t>
      </w:r>
      <w:r>
        <w:t xml:space="preserve">However, </w:t>
      </w:r>
      <w:r>
        <w:rPr>
          <w:b/>
          <w:bCs/>
        </w:rPr>
        <w:t>YoY</w:t>
      </w:r>
      <w:r>
        <w:t xml:space="preserve"> </w:t>
      </w:r>
      <w:r w:rsidRPr="00AC3CA2">
        <w:rPr>
          <w:b/>
          <w:bCs/>
        </w:rPr>
        <w:t>market share</w:t>
      </w:r>
      <w:r>
        <w:t xml:space="preserve"> </w:t>
      </w:r>
      <w:r w:rsidRPr="00AC3CA2">
        <w:rPr>
          <w:b/>
          <w:bCs/>
        </w:rPr>
        <w:t>growth</w:t>
      </w:r>
      <w:r>
        <w:t xml:space="preserve"> for </w:t>
      </w:r>
      <w:r>
        <w:rPr>
          <w:b/>
          <w:bCs/>
        </w:rPr>
        <w:t>adventure games</w:t>
      </w:r>
      <w:r>
        <w:t xml:space="preserve"> far outstripped </w:t>
      </w:r>
      <w:r>
        <w:rPr>
          <w:b/>
          <w:bCs/>
        </w:rPr>
        <w:t xml:space="preserve">action/shooter games, </w:t>
      </w:r>
      <w:r>
        <w:t xml:space="preserve">at </w:t>
      </w:r>
      <w:r w:rsidRPr="00AC3CA2">
        <w:rPr>
          <w:b/>
          <w:bCs/>
        </w:rPr>
        <w:t>+21.2%</w:t>
      </w:r>
      <w:r>
        <w:rPr>
          <w:b/>
          <w:bCs/>
        </w:rPr>
        <w:t xml:space="preserve"> </w:t>
      </w:r>
      <w:r>
        <w:t xml:space="preserve">to </w:t>
      </w:r>
      <w:r>
        <w:rPr>
          <w:b/>
          <w:bCs/>
        </w:rPr>
        <w:t xml:space="preserve">action/shooter’s +9.6% </w:t>
      </w:r>
      <w:r>
        <w:t xml:space="preserve">in 2024. This growth is reflected in the </w:t>
      </w:r>
      <w:r>
        <w:rPr>
          <w:b/>
          <w:bCs/>
        </w:rPr>
        <w:t xml:space="preserve">console market </w:t>
      </w:r>
      <w:r>
        <w:t xml:space="preserve">too, with </w:t>
      </w:r>
      <w:r>
        <w:rPr>
          <w:b/>
          <w:bCs/>
        </w:rPr>
        <w:t xml:space="preserve">adventure games (15% market share) 13.6% YoY growth </w:t>
      </w:r>
      <w:r>
        <w:t xml:space="preserve">outstripping </w:t>
      </w:r>
      <w:r>
        <w:rPr>
          <w:b/>
          <w:bCs/>
        </w:rPr>
        <w:t xml:space="preserve">action games’ (16% market share) +6.0 YoY growth. </w:t>
      </w:r>
    </w:p>
    <w:p w14:paraId="155B57D7" w14:textId="560ADB0A" w:rsidR="00F804BF" w:rsidRPr="00AC3CA2" w:rsidRDefault="00F804BF" w:rsidP="00DE3B33">
      <w:pPr>
        <w:pStyle w:val="ListParagraph"/>
        <w:numPr>
          <w:ilvl w:val="0"/>
          <w:numId w:val="4"/>
        </w:numPr>
      </w:pPr>
      <w:r>
        <w:t>In terms of Steam purchase revenues, this is reflected in VG Insights’ (2025) Steam Genre Rankings metric which shows that Adventure games’ revenue for the last year (</w:t>
      </w:r>
      <w:r>
        <w:rPr>
          <w:b/>
          <w:bCs/>
        </w:rPr>
        <w:t xml:space="preserve">$28.2bn) </w:t>
      </w:r>
      <w:r>
        <w:t xml:space="preserve">are second only to Action genre </w:t>
      </w:r>
      <w:r>
        <w:rPr>
          <w:b/>
          <w:bCs/>
        </w:rPr>
        <w:t>($42.1bn).</w:t>
      </w:r>
      <w:r>
        <w:t xml:space="preserve"> This high ranking demonstrated that the Adventure genre holds a significant share of the Steam market, making it financially promising.</w:t>
      </w:r>
    </w:p>
    <w:p w14:paraId="494FD505" w14:textId="3E1FFFC1" w:rsidR="00F64269" w:rsidRDefault="00C50410" w:rsidP="00E640D4">
      <w:pPr>
        <w:pStyle w:val="ListParagraph"/>
        <w:numPr>
          <w:ilvl w:val="0"/>
          <w:numId w:val="4"/>
        </w:numPr>
      </w:pPr>
      <w:r>
        <w:t xml:space="preserve">According to Houlihan Lokey (2024), </w:t>
      </w:r>
      <w:r w:rsidR="00E656F9">
        <w:t xml:space="preserve">2023 saw mobile gaming’s </w:t>
      </w:r>
      <w:r w:rsidR="00EE1398">
        <w:t xml:space="preserve">revenue for a second year, which was attributed to </w:t>
      </w:r>
      <w:r w:rsidR="00EE1398">
        <w:rPr>
          <w:b/>
          <w:bCs/>
        </w:rPr>
        <w:t>inflationary pressures</w:t>
      </w:r>
      <w:r w:rsidR="00B62ADB">
        <w:t>.</w:t>
      </w:r>
    </w:p>
    <w:p w14:paraId="686E4070" w14:textId="7AD9ACDD" w:rsidR="00F22075" w:rsidRDefault="00F22075">
      <w:r>
        <w:t>MARKET OPPORTUNITIES</w:t>
      </w:r>
    </w:p>
    <w:p w14:paraId="4CF124EB" w14:textId="45050CA6" w:rsidR="00F22075" w:rsidRDefault="00DE3B33" w:rsidP="00DE3B33">
      <w:pPr>
        <w:pStyle w:val="ListParagraph"/>
        <w:numPr>
          <w:ilvl w:val="0"/>
          <w:numId w:val="3"/>
        </w:numPr>
      </w:pPr>
      <w:r>
        <w:t xml:space="preserve">When Google for Games’ (2022) PC &amp; Console Insights Report respondents were asked what ‘trends’ they currently interact with, players cited </w:t>
      </w:r>
      <w:r>
        <w:rPr>
          <w:b/>
          <w:bCs/>
        </w:rPr>
        <w:t>cross-platform gameplay</w:t>
      </w:r>
      <w:r>
        <w:t xml:space="preserve"> as the most frequent reason. </w:t>
      </w:r>
      <w:r>
        <w:rPr>
          <w:b/>
          <w:bCs/>
        </w:rPr>
        <w:t xml:space="preserve">AR, VR </w:t>
      </w:r>
      <w:r>
        <w:t xml:space="preserve">and </w:t>
      </w:r>
      <w:r>
        <w:rPr>
          <w:b/>
          <w:bCs/>
        </w:rPr>
        <w:t>Esports</w:t>
      </w:r>
      <w:r>
        <w:t xml:space="preserve"> each were engaged with only by just over a quarter of respondents each respectively.</w:t>
      </w:r>
    </w:p>
    <w:p w14:paraId="19B28AEE" w14:textId="77777777" w:rsidR="00E640D4" w:rsidRDefault="00E640D4" w:rsidP="00E640D4">
      <w:pPr>
        <w:pStyle w:val="ListParagraph"/>
        <w:numPr>
          <w:ilvl w:val="0"/>
          <w:numId w:val="3"/>
        </w:numPr>
      </w:pPr>
      <w:r>
        <w:t xml:space="preserve">VG Insights (2025) Steam Genre Supply-Demand metrics for PC games show that </w:t>
      </w:r>
      <w:r>
        <w:rPr>
          <w:b/>
          <w:bCs/>
        </w:rPr>
        <w:t xml:space="preserve">Action, Adventure </w:t>
      </w:r>
      <w:r>
        <w:t xml:space="preserve">and </w:t>
      </w:r>
      <w:r>
        <w:rPr>
          <w:b/>
          <w:bCs/>
        </w:rPr>
        <w:t>Casual</w:t>
      </w:r>
      <w:r>
        <w:t xml:space="preserve"> games were the most well supplied genres, and each showed a large market share compared with other genres, indicating potential for high returns. </w:t>
      </w:r>
    </w:p>
    <w:p w14:paraId="1F1DB050" w14:textId="20D8811A" w:rsidR="00E640D4" w:rsidRDefault="00E640D4" w:rsidP="00E640D4">
      <w:pPr>
        <w:pStyle w:val="ListParagraph"/>
        <w:numPr>
          <w:ilvl w:val="0"/>
          <w:numId w:val="3"/>
        </w:numPr>
      </w:pPr>
      <w:r>
        <w:t xml:space="preserve">According to Brain &amp; Company (2024), gamers increasingly </w:t>
      </w:r>
      <w:r w:rsidRPr="00F64269">
        <w:rPr>
          <w:b/>
          <w:bCs/>
        </w:rPr>
        <w:t>identify with games themselves as opposed to platforms</w:t>
      </w:r>
      <w:r>
        <w:t xml:space="preserve">, which is actively forcing games publishers to develop new growth strategies. Game developers are taking advantage of this change away from platform exclusivity by </w:t>
      </w:r>
      <w:r w:rsidRPr="00721F1A">
        <w:rPr>
          <w:b/>
          <w:bCs/>
        </w:rPr>
        <w:t>pursuing cross-platform integration</w:t>
      </w:r>
      <w:r>
        <w:t xml:space="preserve"> and </w:t>
      </w:r>
      <w:r w:rsidRPr="00721F1A">
        <w:rPr>
          <w:b/>
          <w:bCs/>
        </w:rPr>
        <w:t>pursuing larger player bases</w:t>
      </w:r>
      <w:r>
        <w:t xml:space="preserve"> this way.</w:t>
      </w:r>
    </w:p>
    <w:p w14:paraId="13E029DC" w14:textId="435CF99E" w:rsidR="00E640D4" w:rsidRDefault="00E640D4" w:rsidP="00DE3B33">
      <w:pPr>
        <w:pStyle w:val="ListParagraph"/>
        <w:numPr>
          <w:ilvl w:val="0"/>
          <w:numId w:val="3"/>
        </w:numPr>
      </w:pPr>
      <w:r w:rsidRPr="00E640D4">
        <w:rPr>
          <w:b/>
          <w:bCs/>
        </w:rPr>
        <w:t>70%</w:t>
      </w:r>
      <w:r>
        <w:t xml:space="preserve"> of gamers play on multiple devices.</w:t>
      </w:r>
      <w:r w:rsidR="001A45B5">
        <w:t xml:space="preserve"> This is the emergence of a long-predicted </w:t>
      </w:r>
      <w:r w:rsidR="00C242AE">
        <w:t xml:space="preserve">change to a platform-agnostic industry. </w:t>
      </w:r>
      <w:r w:rsidR="00C242AE">
        <w:rPr>
          <w:b/>
          <w:bCs/>
        </w:rPr>
        <w:t>8 out of 10</w:t>
      </w:r>
      <w:r w:rsidR="0024679D">
        <w:rPr>
          <w:b/>
          <w:bCs/>
        </w:rPr>
        <w:t xml:space="preserve"> top games</w:t>
      </w:r>
      <w:r w:rsidR="0024679D">
        <w:t xml:space="preserve"> are playable on multiple platforms in 2023.</w:t>
      </w:r>
      <w:r>
        <w:t xml:space="preserve"> (Brain &amp; Company, 2024).</w:t>
      </w:r>
    </w:p>
    <w:p w14:paraId="6E10D6B9" w14:textId="4170E49B" w:rsidR="00F22075" w:rsidRDefault="00F22075">
      <w:r>
        <w:lastRenderedPageBreak/>
        <w:t>CONSUMER PERSONAS</w:t>
      </w:r>
    </w:p>
    <w:p w14:paraId="290E409D" w14:textId="247BD70A" w:rsidR="00F22075" w:rsidRDefault="00F22075" w:rsidP="00F22075">
      <w:pPr>
        <w:pStyle w:val="ListParagraph"/>
        <w:numPr>
          <w:ilvl w:val="0"/>
          <w:numId w:val="1"/>
        </w:numPr>
      </w:pPr>
      <w:r>
        <w:t xml:space="preserve">Over half of PC and console players surveyed in Google for Games’ (2022) </w:t>
      </w:r>
      <w:r w:rsidRPr="00F22075">
        <w:rPr>
          <w:i/>
          <w:iCs/>
        </w:rPr>
        <w:t>PC &amp; Console Insights Report</w:t>
      </w:r>
      <w:r>
        <w:t xml:space="preserve"> believe it’s very or extremely important that games are localised to their country or region.</w:t>
      </w:r>
    </w:p>
    <w:p w14:paraId="0782F12F" w14:textId="0330836F" w:rsidR="00F22075" w:rsidRDefault="00F22075" w:rsidP="00F22075">
      <w:pPr>
        <w:pStyle w:val="ListParagraph"/>
        <w:numPr>
          <w:ilvl w:val="0"/>
          <w:numId w:val="1"/>
        </w:numPr>
      </w:pPr>
      <w:r>
        <w:t xml:space="preserve">Google for Games’ (2022) </w:t>
      </w:r>
      <w:r w:rsidRPr="00F22075">
        <w:rPr>
          <w:i/>
          <w:iCs/>
        </w:rPr>
        <w:t>PC &amp; Console Insights Report</w:t>
      </w:r>
      <w:r>
        <w:t xml:space="preserve"> respondents most often cite </w:t>
      </w:r>
      <w:r>
        <w:rPr>
          <w:b/>
          <w:bCs/>
        </w:rPr>
        <w:t>favourable genre</w:t>
      </w:r>
      <w:r>
        <w:t xml:space="preserve"> and </w:t>
      </w:r>
      <w:r>
        <w:rPr>
          <w:b/>
          <w:bCs/>
        </w:rPr>
        <w:t xml:space="preserve">interesting storytelling </w:t>
      </w:r>
      <w:r>
        <w:t>as reasons to try new games.</w:t>
      </w:r>
    </w:p>
    <w:p w14:paraId="5E8A0E48" w14:textId="03BD93F6" w:rsidR="00F22075" w:rsidRPr="00F01531" w:rsidRDefault="00F804BF" w:rsidP="00F22075">
      <w:pPr>
        <w:pStyle w:val="ListParagraph"/>
        <w:numPr>
          <w:ilvl w:val="0"/>
          <w:numId w:val="1"/>
        </w:numPr>
      </w:pPr>
      <w:r>
        <w:t xml:space="preserve">In </w:t>
      </w:r>
      <w:proofErr w:type="spellStart"/>
      <w:r>
        <w:t>GamingScan</w:t>
      </w:r>
      <w:proofErr w:type="spellEnd"/>
      <w:r>
        <w:t xml:space="preserve"> (2025)’s aggregate report, Gaming Industry Statistics, Trends &amp; Data, factors most often cited as influencing the decision to purchase a game include </w:t>
      </w:r>
      <w:r>
        <w:rPr>
          <w:b/>
          <w:bCs/>
        </w:rPr>
        <w:t xml:space="preserve">quality of the graphics, price point, </w:t>
      </w:r>
      <w:r>
        <w:t xml:space="preserve">and an </w:t>
      </w:r>
      <w:r>
        <w:rPr>
          <w:b/>
          <w:bCs/>
        </w:rPr>
        <w:t>interesting story.</w:t>
      </w:r>
    </w:p>
    <w:p w14:paraId="0B70DF5C" w14:textId="258D1355" w:rsidR="00F01531" w:rsidRDefault="00F01531" w:rsidP="00F22075">
      <w:pPr>
        <w:pStyle w:val="ListParagraph"/>
        <w:numPr>
          <w:ilvl w:val="0"/>
          <w:numId w:val="1"/>
        </w:numPr>
      </w:pPr>
      <w:r>
        <w:t xml:space="preserve">According to </w:t>
      </w:r>
      <w:proofErr w:type="spellStart"/>
      <w:r>
        <w:t>GamingScan’s</w:t>
      </w:r>
      <w:proofErr w:type="spellEnd"/>
      <w:r>
        <w:t xml:space="preserve"> (2025) aggregate report, gamers over the age of </w:t>
      </w:r>
      <w:r w:rsidRPr="00F01531">
        <w:rPr>
          <w:b/>
          <w:bCs/>
        </w:rPr>
        <w:t>18</w:t>
      </w:r>
      <w:r>
        <w:rPr>
          <w:b/>
          <w:bCs/>
        </w:rPr>
        <w:t xml:space="preserve"> </w:t>
      </w:r>
      <w:r>
        <w:t xml:space="preserve">represent </w:t>
      </w:r>
      <w:r>
        <w:rPr>
          <w:b/>
          <w:bCs/>
        </w:rPr>
        <w:t>70%</w:t>
      </w:r>
      <w:r>
        <w:t xml:space="preserve"> of the market. Adult women </w:t>
      </w:r>
      <w:r w:rsidRPr="00F01531">
        <w:rPr>
          <w:b/>
          <w:bCs/>
        </w:rPr>
        <w:t>(</w:t>
      </w:r>
      <w:r>
        <w:rPr>
          <w:b/>
          <w:bCs/>
        </w:rPr>
        <w:t>33%)</w:t>
      </w:r>
      <w:r w:rsidR="00935AAD">
        <w:rPr>
          <w:b/>
          <w:bCs/>
        </w:rPr>
        <w:t xml:space="preserve"> </w:t>
      </w:r>
      <w:r w:rsidR="00935AAD">
        <w:t xml:space="preserve">represent </w:t>
      </w:r>
      <w:proofErr w:type="gramStart"/>
      <w:r w:rsidR="00935AAD">
        <w:t>roughly double</w:t>
      </w:r>
      <w:proofErr w:type="gramEnd"/>
      <w:r w:rsidR="00935AAD">
        <w:t xml:space="preserve"> the market share </w:t>
      </w:r>
      <w:r w:rsidR="00935AAD">
        <w:rPr>
          <w:b/>
          <w:bCs/>
        </w:rPr>
        <w:t>(17%)</w:t>
      </w:r>
      <w:r w:rsidR="00935AAD">
        <w:t xml:space="preserve"> of</w:t>
      </w:r>
      <w:r w:rsidR="0006010A">
        <w:t xml:space="preserve"> males under 18.</w:t>
      </w:r>
    </w:p>
    <w:p w14:paraId="0A66E85D" w14:textId="554DD9C7" w:rsidR="0006010A" w:rsidRDefault="00110BD1" w:rsidP="00F22075">
      <w:pPr>
        <w:pStyle w:val="ListParagraph"/>
        <w:numPr>
          <w:ilvl w:val="0"/>
          <w:numId w:val="1"/>
        </w:numPr>
      </w:pPr>
      <w:r>
        <w:t xml:space="preserve">According to </w:t>
      </w:r>
      <w:proofErr w:type="spellStart"/>
      <w:r>
        <w:t>GamingScan’s</w:t>
      </w:r>
      <w:proofErr w:type="spellEnd"/>
      <w:r>
        <w:t xml:space="preserve"> (2025) aggregate report, approximately </w:t>
      </w:r>
      <w:r>
        <w:rPr>
          <w:b/>
          <w:bCs/>
        </w:rPr>
        <w:t>three-quarters</w:t>
      </w:r>
      <w:r>
        <w:t xml:space="preserve"> of video game players would say that they </w:t>
      </w:r>
      <w:r w:rsidRPr="00110BD1">
        <w:rPr>
          <w:b/>
          <w:bCs/>
        </w:rPr>
        <w:t>prefer single-player games</w:t>
      </w:r>
      <w:r>
        <w:t xml:space="preserve"> over multi-player games. On the contrary, </w:t>
      </w:r>
      <w:r>
        <w:rPr>
          <w:b/>
          <w:bCs/>
        </w:rPr>
        <w:t>only 3%</w:t>
      </w:r>
      <w:r>
        <w:t xml:space="preserve"> of gamers say they </w:t>
      </w:r>
      <w:r w:rsidRPr="00110BD1">
        <w:rPr>
          <w:b/>
          <w:bCs/>
        </w:rPr>
        <w:t>prefer multi-player games</w:t>
      </w:r>
      <w:r>
        <w:t xml:space="preserve"> over single-player ones. The remainder gave no preference.</w:t>
      </w:r>
    </w:p>
    <w:p w14:paraId="0E483D6E" w14:textId="6838D2E0" w:rsidR="00172A6B" w:rsidRDefault="00172A6B" w:rsidP="00F22075">
      <w:pPr>
        <w:pStyle w:val="ListParagraph"/>
        <w:numPr>
          <w:ilvl w:val="0"/>
          <w:numId w:val="1"/>
        </w:numPr>
      </w:pPr>
      <w:r>
        <w:t xml:space="preserve">According to </w:t>
      </w:r>
      <w:proofErr w:type="spellStart"/>
      <w:r>
        <w:t>GamingScan’s</w:t>
      </w:r>
      <w:proofErr w:type="spellEnd"/>
      <w:r>
        <w:t xml:space="preserve"> (2025) aggregate report, </w:t>
      </w:r>
      <w:r w:rsidRPr="00172A6B">
        <w:rPr>
          <w:b/>
          <w:bCs/>
        </w:rPr>
        <w:t>females aged</w:t>
      </w:r>
      <w:r>
        <w:t xml:space="preserve"> </w:t>
      </w:r>
      <w:r w:rsidRPr="00172A6B">
        <w:rPr>
          <w:b/>
          <w:bCs/>
        </w:rPr>
        <w:t>18-34</w:t>
      </w:r>
      <w:r>
        <w:rPr>
          <w:b/>
          <w:bCs/>
        </w:rPr>
        <w:t xml:space="preserve"> </w:t>
      </w:r>
      <w:r>
        <w:t xml:space="preserve">report </w:t>
      </w:r>
      <w:r w:rsidRPr="00172A6B">
        <w:rPr>
          <w:b/>
          <w:bCs/>
        </w:rPr>
        <w:t>Adventure</w:t>
      </w:r>
      <w:r>
        <w:rPr>
          <w:b/>
          <w:bCs/>
        </w:rPr>
        <w:t xml:space="preserve"> </w:t>
      </w:r>
      <w:r>
        <w:t xml:space="preserve">and </w:t>
      </w:r>
      <w:r>
        <w:rPr>
          <w:b/>
          <w:bCs/>
        </w:rPr>
        <w:t>Casual</w:t>
      </w:r>
      <w:r>
        <w:t xml:space="preserve"> games as their favourite genre. </w:t>
      </w:r>
      <w:proofErr w:type="gramStart"/>
      <w:r>
        <w:t>As a whole, the</w:t>
      </w:r>
      <w:proofErr w:type="gramEnd"/>
      <w:r>
        <w:t xml:space="preserve"> demographic </w:t>
      </w:r>
      <w:r w:rsidR="00C75366">
        <w:t xml:space="preserve">most often </w:t>
      </w:r>
      <w:r>
        <w:t xml:space="preserve">cited </w:t>
      </w:r>
      <w:r>
        <w:rPr>
          <w:b/>
          <w:bCs/>
        </w:rPr>
        <w:t xml:space="preserve">Tomb Raider, Assassin’s Creed </w:t>
      </w:r>
      <w:r>
        <w:t xml:space="preserve">and </w:t>
      </w:r>
      <w:r>
        <w:rPr>
          <w:b/>
          <w:bCs/>
        </w:rPr>
        <w:t>Candy Crush</w:t>
      </w:r>
      <w:r>
        <w:t xml:space="preserve"> as </w:t>
      </w:r>
      <w:r w:rsidR="00C75366">
        <w:t>their favourite games.</w:t>
      </w:r>
    </w:p>
    <w:p w14:paraId="72743B29" w14:textId="597CDDBA" w:rsidR="00D424F0" w:rsidRDefault="00D424F0" w:rsidP="00F22075">
      <w:pPr>
        <w:pStyle w:val="ListParagraph"/>
        <w:numPr>
          <w:ilvl w:val="0"/>
          <w:numId w:val="1"/>
        </w:numPr>
      </w:pPr>
      <w:r>
        <w:t xml:space="preserve">According to </w:t>
      </w:r>
      <w:proofErr w:type="spellStart"/>
      <w:r>
        <w:t>GameTree</w:t>
      </w:r>
      <w:proofErr w:type="spellEnd"/>
      <w:r>
        <w:t xml:space="preserve"> (2019), </w:t>
      </w:r>
      <w:r w:rsidR="002C7BBE">
        <w:t xml:space="preserve">in terms of gender, </w:t>
      </w:r>
      <w:r w:rsidR="002C7BBE">
        <w:rPr>
          <w:b/>
          <w:bCs/>
        </w:rPr>
        <w:t>female players</w:t>
      </w:r>
      <w:r w:rsidR="002C7BBE">
        <w:t xml:space="preserve"> more often cited preference for </w:t>
      </w:r>
      <w:r w:rsidR="002C7BBE">
        <w:rPr>
          <w:b/>
          <w:bCs/>
        </w:rPr>
        <w:t>any other console</w:t>
      </w:r>
      <w:r w:rsidR="00FE741B">
        <w:rPr>
          <w:b/>
          <w:bCs/>
        </w:rPr>
        <w:t xml:space="preserve"> and mobile</w:t>
      </w:r>
      <w:r w:rsidR="002C7BBE">
        <w:t xml:space="preserve"> over PC. On the contrary, </w:t>
      </w:r>
      <w:r w:rsidR="002C7BBE">
        <w:rPr>
          <w:b/>
          <w:bCs/>
        </w:rPr>
        <w:t>male players</w:t>
      </w:r>
      <w:r w:rsidR="002C7BBE">
        <w:t xml:space="preserve"> most often </w:t>
      </w:r>
      <w:r w:rsidR="002624CE">
        <w:t xml:space="preserve">cited </w:t>
      </w:r>
      <w:r w:rsidR="002C7BBE">
        <w:t>PC</w:t>
      </w:r>
      <w:r w:rsidR="002C7BBE">
        <w:rPr>
          <w:b/>
          <w:bCs/>
        </w:rPr>
        <w:t xml:space="preserve"> </w:t>
      </w:r>
      <w:r w:rsidR="002624CE">
        <w:t>as their preference.</w:t>
      </w:r>
    </w:p>
    <w:p w14:paraId="14774B30" w14:textId="66DE16C9" w:rsidR="00FE741B" w:rsidRPr="00695B75" w:rsidRDefault="002624CE" w:rsidP="00E33B9A">
      <w:pPr>
        <w:pStyle w:val="ListParagraph"/>
        <w:numPr>
          <w:ilvl w:val="0"/>
          <w:numId w:val="1"/>
        </w:numPr>
      </w:pPr>
      <w:r>
        <w:t xml:space="preserve">In terms of age bracket, </w:t>
      </w:r>
      <w:proofErr w:type="spellStart"/>
      <w:r>
        <w:t>GameTree</w:t>
      </w:r>
      <w:proofErr w:type="spellEnd"/>
      <w:r>
        <w:t xml:space="preserve"> (2019) report that </w:t>
      </w:r>
      <w:r w:rsidR="00FE741B" w:rsidRPr="00FE741B">
        <w:rPr>
          <w:b/>
          <w:bCs/>
        </w:rPr>
        <w:t>18-22</w:t>
      </w:r>
      <w:r w:rsidR="00FE741B">
        <w:t xml:space="preserve"> age bracket most often prefer PC play over consoles and mobile. In terms of the </w:t>
      </w:r>
      <w:r w:rsidR="00FE741B">
        <w:rPr>
          <w:b/>
          <w:bCs/>
        </w:rPr>
        <w:t>23-27</w:t>
      </w:r>
      <w:r w:rsidR="00FE741B">
        <w:t xml:space="preserve"> age bracket</w:t>
      </w:r>
      <w:r w:rsidR="00E33B9A">
        <w:t>, PC</w:t>
      </w:r>
      <w:r w:rsidR="00695B75">
        <w:t>, tabletop</w:t>
      </w:r>
      <w:r w:rsidR="00E33B9A">
        <w:t xml:space="preserve"> and all consoles were most preferred, over </w:t>
      </w:r>
      <w:r w:rsidR="00E33B9A">
        <w:rPr>
          <w:b/>
          <w:bCs/>
        </w:rPr>
        <w:t xml:space="preserve">mobile, with least preference. </w:t>
      </w:r>
      <w:r w:rsidR="00E33B9A">
        <w:t xml:space="preserve">In terms of </w:t>
      </w:r>
      <w:r w:rsidR="00E33B9A">
        <w:rPr>
          <w:b/>
          <w:bCs/>
        </w:rPr>
        <w:t xml:space="preserve">28-32 </w:t>
      </w:r>
      <w:r w:rsidR="00E33B9A">
        <w:t xml:space="preserve">age bracket, </w:t>
      </w:r>
      <w:r w:rsidR="00695B75">
        <w:t xml:space="preserve">the </w:t>
      </w:r>
      <w:r w:rsidR="00695B75" w:rsidRPr="00695B75">
        <w:rPr>
          <w:b/>
          <w:bCs/>
        </w:rPr>
        <w:t>same can be said</w:t>
      </w:r>
      <w:r w:rsidR="00695B75">
        <w:t xml:space="preserve">, with a </w:t>
      </w:r>
      <w:r w:rsidR="00695B75" w:rsidRPr="00695B75">
        <w:rPr>
          <w:b/>
          <w:bCs/>
        </w:rPr>
        <w:t>more pronounced preference for consoles</w:t>
      </w:r>
      <w:r w:rsidR="00695B75">
        <w:t xml:space="preserve"> </w:t>
      </w:r>
      <w:r w:rsidR="00695B75">
        <w:rPr>
          <w:b/>
          <w:bCs/>
        </w:rPr>
        <w:t>over mobile devices.</w:t>
      </w:r>
    </w:p>
    <w:p w14:paraId="168EE001" w14:textId="32AD3FD5" w:rsidR="00695B75" w:rsidRDefault="00695B75" w:rsidP="00E33B9A">
      <w:pPr>
        <w:pStyle w:val="ListParagraph"/>
        <w:numPr>
          <w:ilvl w:val="0"/>
          <w:numId w:val="1"/>
        </w:numPr>
      </w:pPr>
      <w:r>
        <w:t xml:space="preserve">In terms of broad popularity, </w:t>
      </w:r>
      <w:r w:rsidR="00C53089">
        <w:rPr>
          <w:b/>
          <w:bCs/>
        </w:rPr>
        <w:t xml:space="preserve">Action, Adventure </w:t>
      </w:r>
      <w:r w:rsidR="00C53089">
        <w:t xml:space="preserve">and </w:t>
      </w:r>
      <w:r w:rsidR="00C53089">
        <w:rPr>
          <w:b/>
          <w:bCs/>
        </w:rPr>
        <w:t>RPG</w:t>
      </w:r>
      <w:r w:rsidR="00C53089">
        <w:t xml:space="preserve"> were most often cited in a report by </w:t>
      </w:r>
      <w:proofErr w:type="spellStart"/>
      <w:r w:rsidR="00C53089">
        <w:t>GameTree</w:t>
      </w:r>
      <w:proofErr w:type="spellEnd"/>
      <w:r w:rsidR="00C53089">
        <w:t xml:space="preserve"> (2019) as being the most popular, all with over </w:t>
      </w:r>
      <w:r w:rsidR="00C53089" w:rsidRPr="00C53089">
        <w:rPr>
          <w:b/>
          <w:bCs/>
        </w:rPr>
        <w:t>2/3</w:t>
      </w:r>
      <w:r w:rsidR="00C53089" w:rsidRPr="00C53089">
        <w:rPr>
          <w:b/>
          <w:bCs/>
          <w:vertAlign w:val="superscript"/>
        </w:rPr>
        <w:t>rd</w:t>
      </w:r>
      <w:r w:rsidR="00C53089">
        <w:t xml:space="preserve"> of the market expressing interest in those genres.</w:t>
      </w:r>
    </w:p>
    <w:p w14:paraId="5045F35B" w14:textId="08B9BCEF" w:rsidR="00C53089" w:rsidRDefault="002C62FE" w:rsidP="00E33B9A">
      <w:pPr>
        <w:pStyle w:val="ListParagraph"/>
        <w:numPr>
          <w:ilvl w:val="0"/>
          <w:numId w:val="1"/>
        </w:numPr>
      </w:pPr>
      <w:r>
        <w:t xml:space="preserve">In terms of gender, </w:t>
      </w:r>
      <w:proofErr w:type="spellStart"/>
      <w:r>
        <w:t>GameTree</w:t>
      </w:r>
      <w:proofErr w:type="spellEnd"/>
      <w:r>
        <w:t xml:space="preserve"> </w:t>
      </w:r>
      <w:r w:rsidR="008B2AD2">
        <w:t xml:space="preserve">(2019) </w:t>
      </w:r>
      <w:r>
        <w:t xml:space="preserve">reports </w:t>
      </w:r>
      <w:r w:rsidRPr="002C62FE">
        <w:rPr>
          <w:b/>
          <w:bCs/>
        </w:rPr>
        <w:t xml:space="preserve">Casual </w:t>
      </w:r>
      <w:r w:rsidRPr="008B2AD2">
        <w:t>and</w:t>
      </w:r>
      <w:r w:rsidRPr="002C62FE">
        <w:rPr>
          <w:b/>
          <w:bCs/>
        </w:rPr>
        <w:t xml:space="preserve"> Adventure</w:t>
      </w:r>
      <w:r>
        <w:t xml:space="preserve"> </w:t>
      </w:r>
      <w:r w:rsidR="008B2AD2">
        <w:t xml:space="preserve">as genres preferred by female gamers, and </w:t>
      </w:r>
      <w:r w:rsidR="008B2AD2">
        <w:rPr>
          <w:b/>
          <w:bCs/>
        </w:rPr>
        <w:t>Action</w:t>
      </w:r>
      <w:r w:rsidR="008B2AD2">
        <w:t xml:space="preserve"> </w:t>
      </w:r>
      <w:r w:rsidR="004F1A44">
        <w:t>was most preferred.</w:t>
      </w:r>
    </w:p>
    <w:p w14:paraId="5D633745" w14:textId="1F02D46A" w:rsidR="00066E8F" w:rsidRPr="00066E8F" w:rsidRDefault="00F02A3D" w:rsidP="00E33B9A">
      <w:pPr>
        <w:pStyle w:val="ListParagraph"/>
        <w:numPr>
          <w:ilvl w:val="0"/>
          <w:numId w:val="1"/>
        </w:numPr>
      </w:pPr>
      <w:r>
        <w:t xml:space="preserve">According to Google for Games’ (2023) Global Insights Diversity Equity &amp; Inclusion Report, participants most often prefer </w:t>
      </w:r>
      <w:r w:rsidRPr="00F02A3D">
        <w:rPr>
          <w:b/>
          <w:bCs/>
        </w:rPr>
        <w:t>single-player missions/levels</w:t>
      </w:r>
      <w:r w:rsidR="00066E8F">
        <w:rPr>
          <w:b/>
          <w:bCs/>
        </w:rPr>
        <w:t xml:space="preserve"> (</w:t>
      </w:r>
      <w:proofErr w:type="gramStart"/>
      <w:r w:rsidR="00066E8F">
        <w:rPr>
          <w:b/>
          <w:bCs/>
        </w:rPr>
        <w:t>approximately half</w:t>
      </w:r>
      <w:proofErr w:type="gramEnd"/>
      <w:r w:rsidR="00066E8F">
        <w:rPr>
          <w:b/>
          <w:bCs/>
        </w:rPr>
        <w:t xml:space="preserve"> of respondents across all regions)</w:t>
      </w:r>
      <w:r w:rsidRPr="00F02A3D">
        <w:rPr>
          <w:b/>
          <w:bCs/>
        </w:rPr>
        <w:t>.</w:t>
      </w:r>
    </w:p>
    <w:p w14:paraId="1733FC49" w14:textId="2785420E" w:rsidR="00F02A3D" w:rsidRDefault="00066E8F" w:rsidP="00E33B9A">
      <w:pPr>
        <w:pStyle w:val="ListParagraph"/>
        <w:numPr>
          <w:ilvl w:val="0"/>
          <w:numId w:val="1"/>
        </w:numPr>
      </w:pPr>
      <w:r>
        <w:t xml:space="preserve">According to Google for Games’ (2023) Global Insights Diversity Equity &amp; Inclusion Report, </w:t>
      </w:r>
      <w:r>
        <w:rPr>
          <w:b/>
          <w:bCs/>
        </w:rPr>
        <w:t xml:space="preserve">Action (66%) and Adventure (41%) </w:t>
      </w:r>
      <w:r>
        <w:t>were cited as the most often played genre of games by gamers of all regions.</w:t>
      </w:r>
    </w:p>
    <w:p w14:paraId="4F88DD8B" w14:textId="4874A18B" w:rsidR="00066E8F" w:rsidRDefault="00066E8F" w:rsidP="00E33B9A">
      <w:pPr>
        <w:pStyle w:val="ListParagraph"/>
        <w:numPr>
          <w:ilvl w:val="0"/>
          <w:numId w:val="1"/>
        </w:numPr>
      </w:pPr>
      <w:r>
        <w:t xml:space="preserve">According to </w:t>
      </w:r>
      <w:r w:rsidR="00383B87">
        <w:t xml:space="preserve">Cognitive Market Research (2025), </w:t>
      </w:r>
      <w:r w:rsidR="00D31B40">
        <w:rPr>
          <w:b/>
          <w:bCs/>
        </w:rPr>
        <w:t>a</w:t>
      </w:r>
      <w:r w:rsidR="00383B87" w:rsidRPr="00383B87">
        <w:rPr>
          <w:b/>
          <w:bCs/>
        </w:rPr>
        <w:t>dventure games</w:t>
      </w:r>
      <w:r w:rsidR="00383B87">
        <w:rPr>
          <w:b/>
          <w:bCs/>
        </w:rPr>
        <w:t xml:space="preserve"> </w:t>
      </w:r>
      <w:r w:rsidR="00D31B40">
        <w:rPr>
          <w:b/>
          <w:bCs/>
        </w:rPr>
        <w:t xml:space="preserve">market share in percent </w:t>
      </w:r>
      <w:r w:rsidR="00D31B40">
        <w:t xml:space="preserve">is predicted to increase steadily </w:t>
      </w:r>
      <w:r w:rsidR="00280F81">
        <w:t xml:space="preserve">across all regions through the current period through 2033. The </w:t>
      </w:r>
      <w:r w:rsidR="00280F81">
        <w:rPr>
          <w:b/>
          <w:bCs/>
        </w:rPr>
        <w:t xml:space="preserve">North American </w:t>
      </w:r>
      <w:r w:rsidR="00280F81" w:rsidRPr="00280F81">
        <w:rPr>
          <w:b/>
          <w:bCs/>
        </w:rPr>
        <w:t>market</w:t>
      </w:r>
      <w:r w:rsidR="00280F81">
        <w:t xml:space="preserve"> is </w:t>
      </w:r>
      <w:proofErr w:type="gramStart"/>
      <w:r w:rsidR="00280F81">
        <w:t>largely responsible</w:t>
      </w:r>
      <w:proofErr w:type="gramEnd"/>
      <w:r w:rsidR="00280F81">
        <w:t xml:space="preserve"> for this projected increase</w:t>
      </w:r>
      <w:r w:rsidR="00514ABE">
        <w:t xml:space="preserve">, with </w:t>
      </w:r>
      <w:r w:rsidR="00514ABE">
        <w:rPr>
          <w:b/>
          <w:bCs/>
        </w:rPr>
        <w:t xml:space="preserve">Europe </w:t>
      </w:r>
      <w:r w:rsidR="00514ABE">
        <w:t xml:space="preserve">behind. </w:t>
      </w:r>
    </w:p>
    <w:p w14:paraId="5EE1C560" w14:textId="372F85CD" w:rsidR="00F22075" w:rsidRDefault="00F22075">
      <w:r>
        <w:t>RISK AND THREAT MITIGATION</w:t>
      </w:r>
    </w:p>
    <w:p w14:paraId="1483F7F9" w14:textId="6D9F15A6" w:rsidR="00F22075" w:rsidRDefault="000E50CD" w:rsidP="000E50CD">
      <w:pPr>
        <w:pStyle w:val="ListParagraph"/>
        <w:numPr>
          <w:ilvl w:val="0"/>
          <w:numId w:val="2"/>
        </w:numPr>
      </w:pPr>
      <w:r>
        <w:lastRenderedPageBreak/>
        <w:t xml:space="preserve">When Google for Games’ (2022) PC &amp; Console Insights Report respondents were asked how much money they had spent on games in the six-month period prior, at </w:t>
      </w:r>
      <w:r>
        <w:t xml:space="preserve">least </w:t>
      </w:r>
      <w:r w:rsidRPr="000E50CD">
        <w:rPr>
          <w:b/>
          <w:bCs/>
        </w:rPr>
        <w:t>38%</w:t>
      </w:r>
      <w:r>
        <w:t xml:space="preserve"> of  respondents reported having spent </w:t>
      </w:r>
      <w:r w:rsidRPr="000E50CD">
        <w:rPr>
          <w:b/>
          <w:bCs/>
        </w:rPr>
        <w:t>no money at all</w:t>
      </w:r>
      <w:r>
        <w:t xml:space="preserve">. Another </w:t>
      </w:r>
      <w:r w:rsidRPr="000E50CD">
        <w:rPr>
          <w:b/>
          <w:bCs/>
        </w:rPr>
        <w:t>47%</w:t>
      </w:r>
      <w:r>
        <w:rPr>
          <w:b/>
          <w:bCs/>
        </w:rPr>
        <w:t xml:space="preserve"> </w:t>
      </w:r>
      <w:r w:rsidRPr="000E50CD">
        <w:t>of respondents</w:t>
      </w:r>
      <w:r>
        <w:t xml:space="preserve"> reported having spent a maximum of </w:t>
      </w:r>
      <w:r w:rsidRPr="000E50CD">
        <w:rPr>
          <w:b/>
          <w:bCs/>
        </w:rPr>
        <w:t>$49.99</w:t>
      </w:r>
      <w:r>
        <w:rPr>
          <w:b/>
          <w:bCs/>
        </w:rPr>
        <w:t>.</w:t>
      </w:r>
      <w:r>
        <w:t xml:space="preserve"> Another </w:t>
      </w:r>
      <w:r w:rsidRPr="000E50CD">
        <w:rPr>
          <w:b/>
          <w:bCs/>
        </w:rPr>
        <w:t>13%</w:t>
      </w:r>
      <w:r>
        <w:t xml:space="preserve"> of respondents reported spending from </w:t>
      </w:r>
      <w:r w:rsidRPr="000E50CD">
        <w:rPr>
          <w:b/>
          <w:bCs/>
        </w:rPr>
        <w:t>$49.99 - $499.99</w:t>
      </w:r>
      <w:r>
        <w:t xml:space="preserve"> and the remaining </w:t>
      </w:r>
      <w:r w:rsidRPr="000E50CD">
        <w:rPr>
          <w:b/>
          <w:bCs/>
        </w:rPr>
        <w:t>2%</w:t>
      </w:r>
      <w:r>
        <w:rPr>
          <w:b/>
          <w:bCs/>
        </w:rPr>
        <w:t xml:space="preserve"> </w:t>
      </w:r>
      <w:r>
        <w:t xml:space="preserve">reported spending upward of </w:t>
      </w:r>
      <w:r w:rsidRPr="000E50CD">
        <w:rPr>
          <w:b/>
          <w:bCs/>
        </w:rPr>
        <w:t>$500.00</w:t>
      </w:r>
      <w:r>
        <w:t>. Quantities and reasoning behind spending patterns were not asked after, however.</w:t>
      </w:r>
    </w:p>
    <w:p w14:paraId="0FCEE345" w14:textId="7488DF71" w:rsidR="000E50CD" w:rsidRDefault="000E50CD" w:rsidP="000E50CD">
      <w:pPr>
        <w:pStyle w:val="ListParagraph"/>
        <w:numPr>
          <w:ilvl w:val="0"/>
          <w:numId w:val="2"/>
        </w:numPr>
      </w:pPr>
      <w:r>
        <w:t xml:space="preserve">When Google for Games’ (2022) PC &amp; Console Insights Report respondents were asked what keeps them interested to continue to play a particular game, respondents cited </w:t>
      </w:r>
      <w:r>
        <w:rPr>
          <w:b/>
          <w:bCs/>
        </w:rPr>
        <w:t xml:space="preserve">fun gameplay, engaging story </w:t>
      </w:r>
      <w:r>
        <w:t xml:space="preserve">and </w:t>
      </w:r>
      <w:r>
        <w:rPr>
          <w:b/>
          <w:bCs/>
        </w:rPr>
        <w:t>balanced challenge</w:t>
      </w:r>
      <w:r>
        <w:t xml:space="preserve"> most frequently. </w:t>
      </w:r>
    </w:p>
    <w:p w14:paraId="4EA19A55" w14:textId="00FEB642" w:rsidR="000E50CD" w:rsidRDefault="000E50CD" w:rsidP="000E50CD">
      <w:pPr>
        <w:pStyle w:val="ListParagraph"/>
        <w:numPr>
          <w:ilvl w:val="0"/>
          <w:numId w:val="2"/>
        </w:numPr>
      </w:pPr>
      <w:r>
        <w:t xml:space="preserve">When Google for Games’ (2022) PC &amp; Console Insights Report respondents were asked what factors cause them to quit playing a particular game, </w:t>
      </w:r>
      <w:r>
        <w:rPr>
          <w:b/>
          <w:bCs/>
        </w:rPr>
        <w:t xml:space="preserve">unenjoyment, </w:t>
      </w:r>
      <w:r w:rsidR="00DE3B33">
        <w:rPr>
          <w:b/>
          <w:bCs/>
        </w:rPr>
        <w:t xml:space="preserve">too many bugs/glitches/crashed lost data, too many/too intrusive advertisements, pay to win </w:t>
      </w:r>
      <w:r w:rsidR="00DE3B33">
        <w:t xml:space="preserve">and </w:t>
      </w:r>
      <w:r w:rsidR="00DE3B33">
        <w:rPr>
          <w:b/>
          <w:bCs/>
        </w:rPr>
        <w:t>costs too much to progress</w:t>
      </w:r>
      <w:r w:rsidR="00DE3B33">
        <w:t xml:space="preserve"> were most frequently cited.</w:t>
      </w:r>
    </w:p>
    <w:p w14:paraId="6881199E" w14:textId="7A7D09AD" w:rsidR="00B62ADB" w:rsidRDefault="00B62ADB" w:rsidP="00B62ADB">
      <w:pPr>
        <w:pStyle w:val="ListParagraph"/>
        <w:numPr>
          <w:ilvl w:val="0"/>
          <w:numId w:val="2"/>
        </w:numPr>
      </w:pPr>
      <w:r>
        <w:t xml:space="preserve">According to Houlihan Lokey (2024), 2023 saw </w:t>
      </w:r>
      <w:r>
        <w:t>m</w:t>
      </w:r>
      <w:r>
        <w:t xml:space="preserve">obile publishers facing a difficult market in terms of </w:t>
      </w:r>
      <w:r w:rsidRPr="0024720C">
        <w:rPr>
          <w:b/>
          <w:bCs/>
        </w:rPr>
        <w:t>expanding</w:t>
      </w:r>
      <w:r>
        <w:rPr>
          <w:b/>
          <w:bCs/>
        </w:rPr>
        <w:t xml:space="preserve"> </w:t>
      </w:r>
      <w:r>
        <w:rPr>
          <w:b/>
          <w:bCs/>
        </w:rPr>
        <w:t xml:space="preserve">their </w:t>
      </w:r>
      <w:r>
        <w:rPr>
          <w:b/>
          <w:bCs/>
        </w:rPr>
        <w:t>user base</w:t>
      </w:r>
      <w:r>
        <w:t xml:space="preserve"> and </w:t>
      </w:r>
      <w:r>
        <w:rPr>
          <w:b/>
          <w:bCs/>
        </w:rPr>
        <w:t>monetising users</w:t>
      </w:r>
      <w:r>
        <w:t>.</w:t>
      </w:r>
    </w:p>
    <w:p w14:paraId="28A657CE" w14:textId="41234118" w:rsidR="00F02A3D" w:rsidRDefault="00CA7EE1" w:rsidP="00514ABE">
      <w:pPr>
        <w:pStyle w:val="ListParagraph"/>
        <w:numPr>
          <w:ilvl w:val="0"/>
          <w:numId w:val="2"/>
        </w:numPr>
      </w:pPr>
      <w:r>
        <w:t xml:space="preserve">According to Houlihan Lokey (2024), </w:t>
      </w:r>
      <w:r w:rsidR="00694C62">
        <w:t xml:space="preserve">in 2023 mobile developers were attempting to assuage </w:t>
      </w:r>
      <w:r w:rsidR="00694C62" w:rsidRPr="00694C62">
        <w:rPr>
          <w:b/>
          <w:bCs/>
        </w:rPr>
        <w:t>market pressures</w:t>
      </w:r>
      <w:r w:rsidR="00694C62">
        <w:rPr>
          <w:b/>
          <w:bCs/>
        </w:rPr>
        <w:t xml:space="preserve"> </w:t>
      </w:r>
      <w:r w:rsidR="00694C62">
        <w:t xml:space="preserve">with </w:t>
      </w:r>
      <w:r w:rsidR="00694C62">
        <w:rPr>
          <w:b/>
          <w:bCs/>
        </w:rPr>
        <w:t xml:space="preserve">cross-platform integration. </w:t>
      </w:r>
    </w:p>
    <w:p w14:paraId="3B8BFF93" w14:textId="5C7BD970" w:rsidR="00F22075" w:rsidRDefault="00F22075">
      <w:r>
        <w:t>COMPETITOR IDENTIFICATION</w:t>
      </w:r>
    </w:p>
    <w:p w14:paraId="34CFAD69" w14:textId="63BE1D49" w:rsidR="00A819F9" w:rsidRDefault="0024679D" w:rsidP="003F2C99">
      <w:pPr>
        <w:pStyle w:val="ListParagraph"/>
        <w:numPr>
          <w:ilvl w:val="0"/>
          <w:numId w:val="5"/>
        </w:numPr>
      </w:pPr>
      <w:r>
        <w:t xml:space="preserve">According </w:t>
      </w:r>
      <w:r w:rsidR="00800701">
        <w:t xml:space="preserve">GDC State of the Games Industry (2024), </w:t>
      </w:r>
      <w:proofErr w:type="gramStart"/>
      <w:r w:rsidR="00A819F9" w:rsidRPr="00A819F9">
        <w:rPr>
          <w:b/>
          <w:bCs/>
        </w:rPr>
        <w:t>approximately half</w:t>
      </w:r>
      <w:proofErr w:type="gramEnd"/>
      <w:r w:rsidR="00A819F9">
        <w:t xml:space="preserve"> of game developer respondents say they are </w:t>
      </w:r>
      <w:r w:rsidR="00A819F9" w:rsidRPr="00A819F9">
        <w:rPr>
          <w:b/>
          <w:bCs/>
        </w:rPr>
        <w:t>implementing accessibility measures</w:t>
      </w:r>
      <w:r w:rsidR="00A819F9">
        <w:t xml:space="preserve"> into their games. </w:t>
      </w:r>
      <w:r w:rsidR="003F2C99">
        <w:t xml:space="preserve">Of those most frequently cited, </w:t>
      </w:r>
      <w:r w:rsidR="003F2C99">
        <w:rPr>
          <w:b/>
          <w:bCs/>
        </w:rPr>
        <w:t xml:space="preserve">closed captioning, colourblind modes, control remapping, custom audio settings, content warnings </w:t>
      </w:r>
      <w:r w:rsidR="003F2C99">
        <w:t xml:space="preserve">and </w:t>
      </w:r>
      <w:r w:rsidR="003F2C99">
        <w:rPr>
          <w:b/>
          <w:bCs/>
        </w:rPr>
        <w:t>adjustable difficulty levels</w:t>
      </w:r>
      <w:r w:rsidR="003F2C99">
        <w:t xml:space="preserve"> are most likely to be implemented by games developers in their current products. </w:t>
      </w:r>
    </w:p>
    <w:p w14:paraId="4AC7D4B0" w14:textId="3843CE55" w:rsidR="00F22075" w:rsidRDefault="00F22075">
      <w:r>
        <w:t>HISTORICAL PRODUCT BENCHMARK ANALYSIS</w:t>
      </w:r>
    </w:p>
    <w:p w14:paraId="2D97A5B1" w14:textId="77777777" w:rsidR="00F22075" w:rsidRDefault="00F22075"/>
    <w:p w14:paraId="28659316" w14:textId="41886D23" w:rsidR="00F22075" w:rsidRDefault="00F22075">
      <w:r>
        <w:t>COMPETITOR CASE STUDIES</w:t>
      </w:r>
    </w:p>
    <w:p w14:paraId="0D997E9B" w14:textId="77777777" w:rsidR="00F22075" w:rsidRDefault="00F22075"/>
    <w:p w14:paraId="4E4BF38D" w14:textId="13E0248E" w:rsidR="00F22075" w:rsidRDefault="00F22075">
      <w:r>
        <w:t>MONETISATION</w:t>
      </w:r>
    </w:p>
    <w:p w14:paraId="734AF535" w14:textId="23F4640B" w:rsidR="00F22075" w:rsidRDefault="00F22075" w:rsidP="00F22075">
      <w:pPr>
        <w:pStyle w:val="ListParagraph"/>
        <w:numPr>
          <w:ilvl w:val="0"/>
          <w:numId w:val="2"/>
        </w:numPr>
      </w:pPr>
      <w:r>
        <w:t xml:space="preserve">In Google for Games’ (2022) PC &amp; Console Insights Report, more than half of respondents say they </w:t>
      </w:r>
      <w:r>
        <w:rPr>
          <w:b/>
          <w:bCs/>
        </w:rPr>
        <w:t xml:space="preserve">often </w:t>
      </w:r>
      <w:r>
        <w:t xml:space="preserve">or </w:t>
      </w:r>
      <w:r>
        <w:rPr>
          <w:b/>
          <w:bCs/>
        </w:rPr>
        <w:t>sometimes</w:t>
      </w:r>
      <w:r>
        <w:t xml:space="preserve"> preorder an upcoming game, citing the </w:t>
      </w:r>
      <w:r>
        <w:rPr>
          <w:b/>
          <w:bCs/>
        </w:rPr>
        <w:t>desire to play as soon as possible</w:t>
      </w:r>
      <w:r>
        <w:t xml:space="preserve">, getting </w:t>
      </w:r>
      <w:r>
        <w:rPr>
          <w:b/>
          <w:bCs/>
        </w:rPr>
        <w:t>exclusive in-game items</w:t>
      </w:r>
      <w:r>
        <w:t xml:space="preserve">, benefitting from </w:t>
      </w:r>
      <w:r>
        <w:rPr>
          <w:b/>
          <w:bCs/>
        </w:rPr>
        <w:t>discounts or sales</w:t>
      </w:r>
      <w:r>
        <w:t xml:space="preserve"> most frequently.</w:t>
      </w:r>
    </w:p>
    <w:p w14:paraId="53E2BC61" w14:textId="284463CE" w:rsidR="00F22075" w:rsidRDefault="00F22075" w:rsidP="00F22075">
      <w:pPr>
        <w:pStyle w:val="ListParagraph"/>
        <w:numPr>
          <w:ilvl w:val="0"/>
          <w:numId w:val="2"/>
        </w:numPr>
      </w:pPr>
      <w:r>
        <w:t xml:space="preserve">When Google for Games’ (2022) PC &amp; Console Insights Report respondents were asked what players have spent their money on in the six-month period prior, they most often cited </w:t>
      </w:r>
      <w:r>
        <w:rPr>
          <w:b/>
          <w:bCs/>
        </w:rPr>
        <w:t>in-game currency</w:t>
      </w:r>
      <w:r>
        <w:t xml:space="preserve">, </w:t>
      </w:r>
      <w:r>
        <w:rPr>
          <w:b/>
          <w:bCs/>
        </w:rPr>
        <w:t xml:space="preserve">customising appearance and items of characters, </w:t>
      </w:r>
      <w:r>
        <w:t xml:space="preserve">and </w:t>
      </w:r>
      <w:r>
        <w:rPr>
          <w:b/>
          <w:bCs/>
        </w:rPr>
        <w:t>unlocking special/</w:t>
      </w:r>
      <w:proofErr w:type="gramStart"/>
      <w:r>
        <w:rPr>
          <w:b/>
          <w:bCs/>
        </w:rPr>
        <w:t>new items</w:t>
      </w:r>
      <w:proofErr w:type="gramEnd"/>
      <w:r>
        <w:rPr>
          <w:b/>
          <w:bCs/>
        </w:rPr>
        <w:t xml:space="preserve"> and/or characters</w:t>
      </w:r>
      <w:r>
        <w:t xml:space="preserve"> in their justifications.</w:t>
      </w:r>
    </w:p>
    <w:p w14:paraId="461B0EF1" w14:textId="7AE66499" w:rsidR="000E50CD" w:rsidRDefault="000E50CD" w:rsidP="00F22075">
      <w:pPr>
        <w:pStyle w:val="ListParagraph"/>
        <w:numPr>
          <w:ilvl w:val="0"/>
          <w:numId w:val="2"/>
        </w:numPr>
      </w:pPr>
      <w:r>
        <w:t xml:space="preserve">When Google for Games’ (2022) PC &amp; Console Insights Report respondents were asked why they make purchases within games using real money, </w:t>
      </w:r>
      <w:r>
        <w:rPr>
          <w:b/>
          <w:bCs/>
        </w:rPr>
        <w:t>progressing more quickly</w:t>
      </w:r>
      <w:r>
        <w:t xml:space="preserve">, </w:t>
      </w:r>
      <w:r>
        <w:rPr>
          <w:b/>
          <w:bCs/>
        </w:rPr>
        <w:t>accessing higher quality/new experiences/content</w:t>
      </w:r>
      <w:r>
        <w:t xml:space="preserve">, </w:t>
      </w:r>
      <w:r>
        <w:rPr>
          <w:b/>
          <w:bCs/>
        </w:rPr>
        <w:t>reaching personal goals</w:t>
      </w:r>
      <w:r>
        <w:t xml:space="preserve"> and </w:t>
      </w:r>
      <w:r>
        <w:rPr>
          <w:b/>
          <w:bCs/>
        </w:rPr>
        <w:t>taking advantage of a sale or other promotion</w:t>
      </w:r>
      <w:r>
        <w:t xml:space="preserve"> were most often cited. </w:t>
      </w:r>
    </w:p>
    <w:p w14:paraId="7C4A2E5A" w14:textId="4C77DBF0" w:rsidR="000E50CD" w:rsidRPr="00AC3CA2" w:rsidRDefault="00AC3CA2" w:rsidP="00F22075">
      <w:pPr>
        <w:pStyle w:val="ListParagraph"/>
        <w:numPr>
          <w:ilvl w:val="0"/>
          <w:numId w:val="2"/>
        </w:numPr>
      </w:pPr>
      <w:proofErr w:type="spellStart"/>
      <w:r>
        <w:lastRenderedPageBreak/>
        <w:t>Newzoo’s</w:t>
      </w:r>
      <w:proofErr w:type="spellEnd"/>
      <w:r>
        <w:t xml:space="preserve"> Global Games Market Report (2024) summarises industry research that shows </w:t>
      </w:r>
      <w:r w:rsidRPr="00AC3CA2">
        <w:rPr>
          <w:b/>
          <w:bCs/>
        </w:rPr>
        <w:t>58%</w:t>
      </w:r>
      <w:r>
        <w:t xml:space="preserve"> of PC players </w:t>
      </w:r>
      <w:r w:rsidRPr="00AC3CA2">
        <w:rPr>
          <w:b/>
          <w:bCs/>
        </w:rPr>
        <w:t>buy games on sale or promotion</w:t>
      </w:r>
      <w:r>
        <w:t xml:space="preserve">. This makes it the second largest purchase motivation behind </w:t>
      </w:r>
      <w:r>
        <w:rPr>
          <w:b/>
          <w:bCs/>
        </w:rPr>
        <w:t>65%</w:t>
      </w:r>
      <w:r>
        <w:t xml:space="preserve"> of PC players citing </w:t>
      </w:r>
      <w:r w:rsidRPr="00AC3CA2">
        <w:rPr>
          <w:b/>
          <w:bCs/>
        </w:rPr>
        <w:t>unlocking exclusive/extra content</w:t>
      </w:r>
      <w:r>
        <w:rPr>
          <w:b/>
          <w:bCs/>
        </w:rPr>
        <w:t>.</w:t>
      </w:r>
    </w:p>
    <w:p w14:paraId="702F7848" w14:textId="12B0B758" w:rsidR="00AC3CA2" w:rsidRDefault="00AC3CA2" w:rsidP="00F804BF">
      <w:pPr>
        <w:pStyle w:val="ListParagraph"/>
        <w:numPr>
          <w:ilvl w:val="0"/>
          <w:numId w:val="2"/>
        </w:numPr>
      </w:pPr>
      <w:r>
        <w:t xml:space="preserve">VG Insights (2025) Steam Genre Supply-Demand metrics for PC games shows that </w:t>
      </w:r>
      <w:r>
        <w:rPr>
          <w:b/>
          <w:bCs/>
        </w:rPr>
        <w:t>Adventure</w:t>
      </w:r>
      <w:r>
        <w:t xml:space="preserve"> games have the highest average revenue</w:t>
      </w:r>
      <w:r w:rsidR="00F804BF">
        <w:t xml:space="preserve"> of the three most well-supplied genres (Action, Casual and Adventure). Extrapolation: while some genres (Casual or Sports) are less well supplied than Adventure and Action games, their total revenues are far smaller, offering fewer opportunities for high returns. Of the three most well supplied genres, Adventure genre has the most balanced market position.</w:t>
      </w:r>
    </w:p>
    <w:p w14:paraId="78EF6320" w14:textId="5A120BBC" w:rsidR="00F804BF" w:rsidRDefault="00F804BF" w:rsidP="00F804BF">
      <w:pPr>
        <w:pStyle w:val="ListParagraph"/>
        <w:numPr>
          <w:ilvl w:val="0"/>
          <w:numId w:val="2"/>
        </w:numPr>
      </w:pPr>
      <w:r>
        <w:t xml:space="preserve">In VG Insight’s (2024) PC Games Industry Report, one of the four of 2023’s top games trends </w:t>
      </w:r>
      <w:proofErr w:type="gramStart"/>
      <w:r>
        <w:t>is</w:t>
      </w:r>
      <w:proofErr w:type="gramEnd"/>
      <w:r>
        <w:t xml:space="preserve"> reported to be </w:t>
      </w:r>
      <w:r>
        <w:rPr>
          <w:b/>
          <w:bCs/>
        </w:rPr>
        <w:t xml:space="preserve">a lack of microtransactions, </w:t>
      </w:r>
      <w:r>
        <w:t xml:space="preserve">with </w:t>
      </w:r>
      <w:r>
        <w:rPr>
          <w:b/>
          <w:bCs/>
        </w:rPr>
        <w:t xml:space="preserve">no top releases </w:t>
      </w:r>
      <w:r>
        <w:t xml:space="preserve">by full game revenue employing them. </w:t>
      </w:r>
    </w:p>
    <w:p w14:paraId="6C916CBF" w14:textId="3455D7C3" w:rsidR="00F804BF" w:rsidRDefault="00F804BF" w:rsidP="00F804BF">
      <w:pPr>
        <w:pStyle w:val="ListParagraph"/>
        <w:numPr>
          <w:ilvl w:val="0"/>
          <w:numId w:val="2"/>
        </w:numPr>
      </w:pPr>
      <w:r>
        <w:t xml:space="preserve">According to </w:t>
      </w:r>
      <w:proofErr w:type="spellStart"/>
      <w:r>
        <w:t>GamingScan’s</w:t>
      </w:r>
      <w:proofErr w:type="spellEnd"/>
      <w:r>
        <w:t xml:space="preserve"> (2025) Gaming Industry Statistics, Trends &amp; Data, steam remains the top platform for servicing PC players.</w:t>
      </w:r>
    </w:p>
    <w:p w14:paraId="14C6E5B8" w14:textId="10DB6AAE" w:rsidR="00F804BF" w:rsidRDefault="00F01531" w:rsidP="00F804BF">
      <w:pPr>
        <w:pStyle w:val="ListParagraph"/>
        <w:numPr>
          <w:ilvl w:val="0"/>
          <w:numId w:val="2"/>
        </w:numPr>
      </w:pPr>
      <w:r>
        <w:t xml:space="preserve">According to Gaming Scan’s (2025) Gaming Industry Statistics, Trends &amp; Data, just over </w:t>
      </w:r>
      <w:r>
        <w:rPr>
          <w:b/>
          <w:bCs/>
        </w:rPr>
        <w:t>one third</w:t>
      </w:r>
      <w:r>
        <w:t xml:space="preserve"> of </w:t>
      </w:r>
      <w:r>
        <w:rPr>
          <w:b/>
          <w:bCs/>
        </w:rPr>
        <w:t>($18bn total)</w:t>
      </w:r>
      <w:r>
        <w:rPr>
          <w:b/>
          <w:bCs/>
        </w:rPr>
        <w:t xml:space="preserve"> </w:t>
      </w:r>
      <w:r>
        <w:t xml:space="preserve">revenues in 2022 for PC and console games were for </w:t>
      </w:r>
      <w:r>
        <w:rPr>
          <w:b/>
          <w:bCs/>
        </w:rPr>
        <w:t>additional content ($6.5bn)</w:t>
      </w:r>
      <w:r>
        <w:t>.</w:t>
      </w:r>
    </w:p>
    <w:p w14:paraId="054C25BB" w14:textId="3A2E2915" w:rsidR="00282569" w:rsidRDefault="003F2C99" w:rsidP="00282569">
      <w:pPr>
        <w:pStyle w:val="ListParagraph"/>
        <w:numPr>
          <w:ilvl w:val="0"/>
          <w:numId w:val="2"/>
        </w:numPr>
      </w:pPr>
      <w:r>
        <w:t xml:space="preserve">According to GDC State of the Games Industry (2024), </w:t>
      </w:r>
      <w:r w:rsidR="004D56F8">
        <w:t xml:space="preserve">when games developers were surveyed on their business model for current products, </w:t>
      </w:r>
      <w:r w:rsidR="004D56F8">
        <w:rPr>
          <w:b/>
          <w:bCs/>
        </w:rPr>
        <w:t xml:space="preserve">digital premium games, free to download games, DLC/updates, </w:t>
      </w:r>
      <w:r w:rsidR="00AF7872">
        <w:rPr>
          <w:b/>
          <w:bCs/>
        </w:rPr>
        <w:t>physical premium games, paid in-game items</w:t>
      </w:r>
      <w:r w:rsidR="00AF7872">
        <w:t xml:space="preserve"> were most often cited as implemented in current products.</w:t>
      </w:r>
    </w:p>
    <w:p w14:paraId="1B0EDDCB" w14:textId="1590578C" w:rsidR="00282569" w:rsidRPr="00282569" w:rsidRDefault="00282569" w:rsidP="00282569">
      <w:r w:rsidRPr="00282569">
        <w:t xml:space="preserve">Antidote, 2024a. </w:t>
      </w:r>
      <w:r w:rsidRPr="00282569">
        <w:rPr>
          <w:i/>
          <w:iCs/>
        </w:rPr>
        <w:t>Hades II Pre-launch Market Research</w:t>
      </w:r>
      <w:r w:rsidRPr="00282569">
        <w:t xml:space="preserve"> [online]. Antidote.gg. Available from: https://antidote.gg/mkt-research-reports/#reports.</w:t>
      </w:r>
    </w:p>
    <w:p w14:paraId="245F6347" w14:textId="0C4AF24D" w:rsidR="00282569" w:rsidRPr="00282569" w:rsidRDefault="00282569" w:rsidP="00282569">
      <w:r w:rsidRPr="00282569">
        <w:t xml:space="preserve">Antidote, 2024b. </w:t>
      </w:r>
      <w:r w:rsidRPr="00282569">
        <w:rPr>
          <w:i/>
          <w:iCs/>
        </w:rPr>
        <w:t>Path of Exile 2 Pre-launch Market Research</w:t>
      </w:r>
      <w:r w:rsidRPr="00282569">
        <w:t xml:space="preserve"> [online]. Antidote.gg. Available from: https://antidote.gg/mkt-research-reports/#reports.</w:t>
      </w:r>
    </w:p>
    <w:p w14:paraId="7A706CE9" w14:textId="136D04DF" w:rsidR="00282569" w:rsidRPr="00282569" w:rsidRDefault="00282569" w:rsidP="00282569">
      <w:r w:rsidRPr="00282569">
        <w:t xml:space="preserve">Brain &amp; Company, 2024. </w:t>
      </w:r>
      <w:r w:rsidRPr="00282569">
        <w:rPr>
          <w:i/>
          <w:iCs/>
        </w:rPr>
        <w:t>Gaming Report 2024</w:t>
      </w:r>
      <w:r w:rsidRPr="00282569">
        <w:t xml:space="preserve"> [online]. Brain.Com. Available from: https://www.bain.com/insights/topics/gaming-report/.</w:t>
      </w:r>
    </w:p>
    <w:p w14:paraId="460F29D8" w14:textId="1824F7BC" w:rsidR="00282569" w:rsidRPr="00282569" w:rsidRDefault="00282569" w:rsidP="00282569">
      <w:r w:rsidRPr="00282569">
        <w:t xml:space="preserve">Dharmadhikari, S., 2025. </w:t>
      </w:r>
      <w:r w:rsidRPr="00282569">
        <w:rPr>
          <w:i/>
          <w:iCs/>
        </w:rPr>
        <w:t>Adventure Games Market Report (Global Edition)</w:t>
      </w:r>
      <w:r w:rsidRPr="00282569">
        <w:t xml:space="preserve"> [online]. Cognitive Market Research. No. CMR601870. Available from: https://www.cognitivemarketresearch.com/adventure-games-market-report [Accessed 9 Mar 2025].</w:t>
      </w:r>
    </w:p>
    <w:p w14:paraId="4EC51F68" w14:textId="77FC0790" w:rsidR="00282569" w:rsidRPr="00282569" w:rsidRDefault="00282569" w:rsidP="00282569">
      <w:proofErr w:type="spellStart"/>
      <w:r w:rsidRPr="00282569">
        <w:t>GamingScan</w:t>
      </w:r>
      <w:proofErr w:type="spellEnd"/>
      <w:r w:rsidRPr="00282569">
        <w:t xml:space="preserve">, 2021. </w:t>
      </w:r>
      <w:r w:rsidRPr="00282569">
        <w:rPr>
          <w:i/>
          <w:iCs/>
        </w:rPr>
        <w:t>2021 Gaming Industry Standards, Trends &amp; Data</w:t>
      </w:r>
      <w:r w:rsidRPr="00282569">
        <w:t xml:space="preserve"> [online]. </w:t>
      </w:r>
      <w:proofErr w:type="spellStart"/>
      <w:r w:rsidRPr="00282569">
        <w:t>GamingScan</w:t>
      </w:r>
      <w:proofErr w:type="spellEnd"/>
      <w:r w:rsidRPr="00282569">
        <w:t>. Available from: https://www.gamingscan.com/gaming-statistics/.</w:t>
      </w:r>
    </w:p>
    <w:p w14:paraId="7B52ADBF" w14:textId="6F056C53" w:rsidR="00282569" w:rsidRPr="00282569" w:rsidRDefault="00282569" w:rsidP="00282569">
      <w:r w:rsidRPr="00282569">
        <w:t xml:space="preserve">GDC, 2024. </w:t>
      </w:r>
      <w:r w:rsidRPr="00282569">
        <w:rPr>
          <w:i/>
          <w:iCs/>
        </w:rPr>
        <w:t>State of the Game Industry</w:t>
      </w:r>
      <w:r w:rsidRPr="00282569">
        <w:t xml:space="preserve"> [online]. GDConf.Com. Available from: https://web.engr.oregonstate.edu/~mjb/cs557/2024StateOfTheGameIndustry.pdf [Accessed 9 Mar 2025].</w:t>
      </w:r>
    </w:p>
    <w:p w14:paraId="2DE077D7" w14:textId="53B5F321" w:rsidR="00282569" w:rsidRPr="00282569" w:rsidRDefault="00282569" w:rsidP="00282569">
      <w:r w:rsidRPr="00282569">
        <w:t xml:space="preserve">Google for Games, 2022. </w:t>
      </w:r>
      <w:r w:rsidRPr="00282569">
        <w:rPr>
          <w:i/>
          <w:iCs/>
        </w:rPr>
        <w:t>PC &amp; Console Insights Report</w:t>
      </w:r>
      <w:r w:rsidRPr="00282569">
        <w:t xml:space="preserve"> [online]. Google for Games. Available from: https://games.withgoogle.com/reports/2022-pc-console-insights-report/.</w:t>
      </w:r>
    </w:p>
    <w:p w14:paraId="17624BE6" w14:textId="64AE2BBE" w:rsidR="00282569" w:rsidRPr="00282569" w:rsidRDefault="00282569" w:rsidP="00282569">
      <w:r w:rsidRPr="00282569">
        <w:t xml:space="preserve">Google for Games, 2023. </w:t>
      </w:r>
      <w:r w:rsidRPr="00282569">
        <w:rPr>
          <w:i/>
          <w:iCs/>
        </w:rPr>
        <w:t>Diversity, Equity and Inclusion (Report)</w:t>
      </w:r>
      <w:r w:rsidRPr="00282569">
        <w:t xml:space="preserve"> [online]. Google for Games. Available from: https://services.google.com/fh/files/misc/gamer_research_on_dei.pdf.</w:t>
      </w:r>
    </w:p>
    <w:p w14:paraId="31067366" w14:textId="59B1649E" w:rsidR="00282569" w:rsidRPr="00282569" w:rsidRDefault="00282569" w:rsidP="00282569">
      <w:r w:rsidRPr="00282569">
        <w:lastRenderedPageBreak/>
        <w:t xml:space="preserve">Houlihan Lokey, 2024. </w:t>
      </w:r>
      <w:r w:rsidRPr="00282569">
        <w:rPr>
          <w:i/>
          <w:iCs/>
        </w:rPr>
        <w:t>Video Games Market Update Spring 2024</w:t>
      </w:r>
      <w:r w:rsidRPr="00282569">
        <w:t xml:space="preserve"> [online]. Hl.Com. Available from: https://cdn.hl.com/pdf/2024/houlihan-lokey-video-games-market-update-spring-2024.pdf.</w:t>
      </w:r>
    </w:p>
    <w:p w14:paraId="5F85D669" w14:textId="77777777" w:rsidR="00282569" w:rsidRPr="00282569" w:rsidRDefault="00282569" w:rsidP="00282569">
      <w:r w:rsidRPr="00282569">
        <w:t>Kaimann, D., Stroh-</w:t>
      </w:r>
      <w:proofErr w:type="spellStart"/>
      <w:r w:rsidRPr="00282569">
        <w:t>Maraun</w:t>
      </w:r>
      <w:proofErr w:type="spellEnd"/>
      <w:r w:rsidRPr="00282569">
        <w:t xml:space="preserve">, N. and Cox, J., 2018. A Duration Model Analysis of Consumer Preferences and Determinants of Video Game Consumption. </w:t>
      </w:r>
      <w:r w:rsidRPr="00282569">
        <w:rPr>
          <w:i/>
          <w:iCs/>
        </w:rPr>
        <w:t>Journal of Consumer Behaviour</w:t>
      </w:r>
      <w:r w:rsidRPr="00282569">
        <w:t>, 17 (3), 290–301.</w:t>
      </w:r>
    </w:p>
    <w:p w14:paraId="2C7F697D" w14:textId="2CE56D88" w:rsidR="00282569" w:rsidRPr="00282569" w:rsidRDefault="00282569" w:rsidP="00282569">
      <w:proofErr w:type="spellStart"/>
      <w:r w:rsidRPr="00282569">
        <w:t>Newzoo</w:t>
      </w:r>
      <w:proofErr w:type="spellEnd"/>
      <w:r w:rsidRPr="00282569">
        <w:t xml:space="preserve">, 2024. </w:t>
      </w:r>
      <w:r w:rsidRPr="00282569">
        <w:rPr>
          <w:i/>
          <w:iCs/>
        </w:rPr>
        <w:t>Global Games Market Report</w:t>
      </w:r>
      <w:r w:rsidRPr="00282569">
        <w:t xml:space="preserve"> [online]. Newzoo.Com. Available from: https://newzoo.com/resources/trend-reports/newzoos-global-games-market-report-2024-free-version.</w:t>
      </w:r>
    </w:p>
    <w:p w14:paraId="2EFEB71B" w14:textId="77777777" w:rsidR="00282569" w:rsidRPr="00282569" w:rsidRDefault="00282569" w:rsidP="00282569">
      <w:proofErr w:type="spellStart"/>
      <w:r w:rsidRPr="00282569">
        <w:t>Tondello</w:t>
      </w:r>
      <w:proofErr w:type="spellEnd"/>
      <w:r w:rsidRPr="00282569">
        <w:t xml:space="preserve">, G. and Nacke, L., 2019. Player Characteristics and Video Game Preferences. </w:t>
      </w:r>
      <w:r w:rsidRPr="00282569">
        <w:rPr>
          <w:i/>
          <w:iCs/>
        </w:rPr>
        <w:t>In</w:t>
      </w:r>
      <w:r w:rsidRPr="00282569">
        <w:t xml:space="preserve">: </w:t>
      </w:r>
      <w:r w:rsidRPr="00282569">
        <w:rPr>
          <w:i/>
          <w:iCs/>
        </w:rPr>
        <w:t>Proceedings of the Annual Symposium on Computer-Human Interaction in Play</w:t>
      </w:r>
      <w:r w:rsidRPr="00282569">
        <w:t>. Barcelona: Association for Computing Machinery, 365–378.</w:t>
      </w:r>
    </w:p>
    <w:p w14:paraId="7CC3405A" w14:textId="77777777" w:rsidR="00282569" w:rsidRPr="00282569" w:rsidRDefault="00282569" w:rsidP="00282569">
      <w:proofErr w:type="spellStart"/>
      <w:r w:rsidRPr="00282569">
        <w:t>Tondello</w:t>
      </w:r>
      <w:proofErr w:type="spellEnd"/>
      <w:r w:rsidRPr="00282569">
        <w:t xml:space="preserve">, G., </w:t>
      </w:r>
      <w:proofErr w:type="spellStart"/>
      <w:r w:rsidRPr="00282569">
        <w:t>Valtchanov</w:t>
      </w:r>
      <w:proofErr w:type="spellEnd"/>
      <w:r w:rsidRPr="00282569">
        <w:t xml:space="preserve">, D., Reetz, A., Wehbe, R., Orji, R. and Nacke, L., 2018. Towards a Trait Model of Video Game Preferences. </w:t>
      </w:r>
      <w:r w:rsidRPr="00282569">
        <w:rPr>
          <w:i/>
          <w:iCs/>
        </w:rPr>
        <w:t>International Journal of Human-Computer Interaction</w:t>
      </w:r>
      <w:r w:rsidRPr="00282569">
        <w:t>, 34 (8), 732–748.</w:t>
      </w:r>
    </w:p>
    <w:p w14:paraId="6988A9B7" w14:textId="5140FFEC" w:rsidR="00282569" w:rsidRPr="00282569" w:rsidRDefault="00282569" w:rsidP="00282569">
      <w:r w:rsidRPr="00282569">
        <w:t xml:space="preserve">Uke, J., 2024. </w:t>
      </w:r>
      <w:r w:rsidRPr="00282569">
        <w:rPr>
          <w:i/>
          <w:iCs/>
        </w:rPr>
        <w:t>Industry Results: Game Demographics by Genre and Platforms (Age &amp; Gender)</w:t>
      </w:r>
      <w:r w:rsidRPr="00282569">
        <w:t xml:space="preserve"> [online]. Gametree.me. Available from: https://gametree.me/blog/global-gamer-insights-report/.</w:t>
      </w:r>
    </w:p>
    <w:p w14:paraId="3AE3B669" w14:textId="486C977C" w:rsidR="00282569" w:rsidRPr="00282569" w:rsidRDefault="00282569" w:rsidP="00282569">
      <w:r w:rsidRPr="00282569">
        <w:t xml:space="preserve">VG Insights, 2024. </w:t>
      </w:r>
      <w:r w:rsidRPr="00282569">
        <w:rPr>
          <w:i/>
          <w:iCs/>
        </w:rPr>
        <w:t>Global PC Games Market Report</w:t>
      </w:r>
      <w:r w:rsidRPr="00282569">
        <w:t xml:space="preserve"> [online]. VGInsights.Com. Available from: https://vginsights.com/assets/reports/VGI_Global_PC_Games_Market_Report_2024.pdf.</w:t>
      </w:r>
    </w:p>
    <w:p w14:paraId="4CD9A752" w14:textId="6960083B" w:rsidR="00282569" w:rsidRPr="00282569" w:rsidRDefault="00282569" w:rsidP="00282569">
      <w:r w:rsidRPr="00282569">
        <w:t xml:space="preserve">VG Insights, 2025. </w:t>
      </w:r>
      <w:r w:rsidRPr="00282569">
        <w:rPr>
          <w:i/>
          <w:iCs/>
        </w:rPr>
        <w:t>Genre Analytics</w:t>
      </w:r>
      <w:r w:rsidRPr="00282569">
        <w:t xml:space="preserve"> [online]. VGInsights.Com. Available from: https://vginsights.com/genre-analytics.</w:t>
      </w:r>
    </w:p>
    <w:p w14:paraId="004106C5" w14:textId="77777777" w:rsidR="00282569" w:rsidRDefault="00282569" w:rsidP="00282569"/>
    <w:sectPr w:rsidR="0028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368"/>
    <w:multiLevelType w:val="hybridMultilevel"/>
    <w:tmpl w:val="5690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7465F"/>
    <w:multiLevelType w:val="hybridMultilevel"/>
    <w:tmpl w:val="BCB88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D0D09"/>
    <w:multiLevelType w:val="hybridMultilevel"/>
    <w:tmpl w:val="9230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F052A"/>
    <w:multiLevelType w:val="hybridMultilevel"/>
    <w:tmpl w:val="9B708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AF63CA"/>
    <w:multiLevelType w:val="hybridMultilevel"/>
    <w:tmpl w:val="F2986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1439540">
    <w:abstractNumId w:val="3"/>
  </w:num>
  <w:num w:numId="2" w16cid:durableId="940718196">
    <w:abstractNumId w:val="4"/>
  </w:num>
  <w:num w:numId="3" w16cid:durableId="1230963542">
    <w:abstractNumId w:val="1"/>
  </w:num>
  <w:num w:numId="4" w16cid:durableId="2103406587">
    <w:abstractNumId w:val="2"/>
  </w:num>
  <w:num w:numId="5" w16cid:durableId="73165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75"/>
    <w:rsid w:val="00043953"/>
    <w:rsid w:val="0006010A"/>
    <w:rsid w:val="00066E8F"/>
    <w:rsid w:val="000E50CD"/>
    <w:rsid w:val="00110BD1"/>
    <w:rsid w:val="00172A6B"/>
    <w:rsid w:val="001A45B5"/>
    <w:rsid w:val="0023477D"/>
    <w:rsid w:val="0024679D"/>
    <w:rsid w:val="0024720C"/>
    <w:rsid w:val="002624CE"/>
    <w:rsid w:val="00271E27"/>
    <w:rsid w:val="00280F81"/>
    <w:rsid w:val="00282569"/>
    <w:rsid w:val="002C62FE"/>
    <w:rsid w:val="002C7BBE"/>
    <w:rsid w:val="00337CA5"/>
    <w:rsid w:val="00383B87"/>
    <w:rsid w:val="003F2C99"/>
    <w:rsid w:val="00442E45"/>
    <w:rsid w:val="004853CC"/>
    <w:rsid w:val="004D56F8"/>
    <w:rsid w:val="004F1A44"/>
    <w:rsid w:val="00514ABE"/>
    <w:rsid w:val="00694C62"/>
    <w:rsid w:val="00695B75"/>
    <w:rsid w:val="00721F1A"/>
    <w:rsid w:val="007E7DEE"/>
    <w:rsid w:val="007F5540"/>
    <w:rsid w:val="00800701"/>
    <w:rsid w:val="008B2AD2"/>
    <w:rsid w:val="00935AAD"/>
    <w:rsid w:val="00A819F9"/>
    <w:rsid w:val="00AC3CA2"/>
    <w:rsid w:val="00AF7872"/>
    <w:rsid w:val="00B62ADB"/>
    <w:rsid w:val="00C242AE"/>
    <w:rsid w:val="00C50410"/>
    <w:rsid w:val="00C53089"/>
    <w:rsid w:val="00C6295D"/>
    <w:rsid w:val="00C75366"/>
    <w:rsid w:val="00CA7EE1"/>
    <w:rsid w:val="00CC3DDF"/>
    <w:rsid w:val="00D31B40"/>
    <w:rsid w:val="00D424F0"/>
    <w:rsid w:val="00D77C19"/>
    <w:rsid w:val="00DE3B33"/>
    <w:rsid w:val="00E33B9A"/>
    <w:rsid w:val="00E640D4"/>
    <w:rsid w:val="00E656F9"/>
    <w:rsid w:val="00EB61BF"/>
    <w:rsid w:val="00ED4D96"/>
    <w:rsid w:val="00EE1398"/>
    <w:rsid w:val="00F01531"/>
    <w:rsid w:val="00F02A3D"/>
    <w:rsid w:val="00F22075"/>
    <w:rsid w:val="00F64269"/>
    <w:rsid w:val="00F804BF"/>
    <w:rsid w:val="00FE7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8D8E"/>
  <w15:chartTrackingRefBased/>
  <w15:docId w15:val="{86A8A655-FE9E-4E52-8C3C-0696935F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075"/>
    <w:rPr>
      <w:rFonts w:eastAsiaTheme="majorEastAsia" w:cstheme="majorBidi"/>
      <w:color w:val="272727" w:themeColor="text1" w:themeTint="D8"/>
    </w:rPr>
  </w:style>
  <w:style w:type="paragraph" w:styleId="Title">
    <w:name w:val="Title"/>
    <w:basedOn w:val="Normal"/>
    <w:next w:val="Normal"/>
    <w:link w:val="TitleChar"/>
    <w:uiPriority w:val="10"/>
    <w:qFormat/>
    <w:rsid w:val="00F2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075"/>
    <w:pPr>
      <w:spacing w:before="160"/>
      <w:jc w:val="center"/>
    </w:pPr>
    <w:rPr>
      <w:i/>
      <w:iCs/>
      <w:color w:val="404040" w:themeColor="text1" w:themeTint="BF"/>
    </w:rPr>
  </w:style>
  <w:style w:type="character" w:customStyle="1" w:styleId="QuoteChar">
    <w:name w:val="Quote Char"/>
    <w:basedOn w:val="DefaultParagraphFont"/>
    <w:link w:val="Quote"/>
    <w:uiPriority w:val="29"/>
    <w:rsid w:val="00F22075"/>
    <w:rPr>
      <w:i/>
      <w:iCs/>
      <w:color w:val="404040" w:themeColor="text1" w:themeTint="BF"/>
    </w:rPr>
  </w:style>
  <w:style w:type="paragraph" w:styleId="ListParagraph">
    <w:name w:val="List Paragraph"/>
    <w:basedOn w:val="Normal"/>
    <w:uiPriority w:val="34"/>
    <w:qFormat/>
    <w:rsid w:val="00F22075"/>
    <w:pPr>
      <w:ind w:left="720"/>
      <w:contextualSpacing/>
    </w:pPr>
  </w:style>
  <w:style w:type="character" w:styleId="IntenseEmphasis">
    <w:name w:val="Intense Emphasis"/>
    <w:basedOn w:val="DefaultParagraphFont"/>
    <w:uiPriority w:val="21"/>
    <w:qFormat/>
    <w:rsid w:val="00F22075"/>
    <w:rPr>
      <w:i/>
      <w:iCs/>
      <w:color w:val="0F4761" w:themeColor="accent1" w:themeShade="BF"/>
    </w:rPr>
  </w:style>
  <w:style w:type="paragraph" w:styleId="IntenseQuote">
    <w:name w:val="Intense Quote"/>
    <w:basedOn w:val="Normal"/>
    <w:next w:val="Normal"/>
    <w:link w:val="IntenseQuoteChar"/>
    <w:uiPriority w:val="30"/>
    <w:qFormat/>
    <w:rsid w:val="00F2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075"/>
    <w:rPr>
      <w:i/>
      <w:iCs/>
      <w:color w:val="0F4761" w:themeColor="accent1" w:themeShade="BF"/>
    </w:rPr>
  </w:style>
  <w:style w:type="character" w:styleId="IntenseReference">
    <w:name w:val="Intense Reference"/>
    <w:basedOn w:val="DefaultParagraphFont"/>
    <w:uiPriority w:val="32"/>
    <w:qFormat/>
    <w:rsid w:val="00F22075"/>
    <w:rPr>
      <w:b/>
      <w:bCs/>
      <w:smallCaps/>
      <w:color w:val="0F4761" w:themeColor="accent1" w:themeShade="BF"/>
      <w:spacing w:val="5"/>
    </w:rPr>
  </w:style>
  <w:style w:type="character" w:styleId="Hyperlink">
    <w:name w:val="Hyperlink"/>
    <w:basedOn w:val="DefaultParagraphFont"/>
    <w:uiPriority w:val="99"/>
    <w:unhideWhenUsed/>
    <w:rsid w:val="00282569"/>
    <w:rPr>
      <w:color w:val="467886" w:themeColor="hyperlink"/>
      <w:u w:val="single"/>
    </w:rPr>
  </w:style>
  <w:style w:type="character" w:styleId="UnresolvedMention">
    <w:name w:val="Unresolved Mention"/>
    <w:basedOn w:val="DefaultParagraphFont"/>
    <w:uiPriority w:val="99"/>
    <w:semiHidden/>
    <w:unhideWhenUsed/>
    <w:rsid w:val="0028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86134">
      <w:bodyDiv w:val="1"/>
      <w:marLeft w:val="0"/>
      <w:marRight w:val="0"/>
      <w:marTop w:val="0"/>
      <w:marBottom w:val="0"/>
      <w:divBdr>
        <w:top w:val="none" w:sz="0" w:space="0" w:color="auto"/>
        <w:left w:val="none" w:sz="0" w:space="0" w:color="auto"/>
        <w:bottom w:val="none" w:sz="0" w:space="0" w:color="auto"/>
        <w:right w:val="none" w:sz="0" w:space="0" w:color="auto"/>
      </w:divBdr>
      <w:divsChild>
        <w:div w:id="794257389">
          <w:marLeft w:val="480"/>
          <w:marRight w:val="0"/>
          <w:marTop w:val="0"/>
          <w:marBottom w:val="0"/>
          <w:divBdr>
            <w:top w:val="none" w:sz="0" w:space="0" w:color="auto"/>
            <w:left w:val="none" w:sz="0" w:space="0" w:color="auto"/>
            <w:bottom w:val="none" w:sz="0" w:space="0" w:color="auto"/>
            <w:right w:val="none" w:sz="0" w:space="0" w:color="auto"/>
          </w:divBdr>
          <w:divsChild>
            <w:div w:id="1058554045">
              <w:marLeft w:val="0"/>
              <w:marRight w:val="0"/>
              <w:marTop w:val="0"/>
              <w:marBottom w:val="0"/>
              <w:divBdr>
                <w:top w:val="none" w:sz="0" w:space="0" w:color="auto"/>
                <w:left w:val="none" w:sz="0" w:space="0" w:color="auto"/>
                <w:bottom w:val="none" w:sz="0" w:space="0" w:color="auto"/>
                <w:right w:val="none" w:sz="0" w:space="0" w:color="auto"/>
              </w:divBdr>
            </w:div>
            <w:div w:id="606499352">
              <w:marLeft w:val="0"/>
              <w:marRight w:val="0"/>
              <w:marTop w:val="0"/>
              <w:marBottom w:val="0"/>
              <w:divBdr>
                <w:top w:val="none" w:sz="0" w:space="0" w:color="auto"/>
                <w:left w:val="none" w:sz="0" w:space="0" w:color="auto"/>
                <w:bottom w:val="none" w:sz="0" w:space="0" w:color="auto"/>
                <w:right w:val="none" w:sz="0" w:space="0" w:color="auto"/>
              </w:divBdr>
            </w:div>
            <w:div w:id="627394992">
              <w:marLeft w:val="0"/>
              <w:marRight w:val="0"/>
              <w:marTop w:val="0"/>
              <w:marBottom w:val="0"/>
              <w:divBdr>
                <w:top w:val="none" w:sz="0" w:space="0" w:color="auto"/>
                <w:left w:val="none" w:sz="0" w:space="0" w:color="auto"/>
                <w:bottom w:val="none" w:sz="0" w:space="0" w:color="auto"/>
                <w:right w:val="none" w:sz="0" w:space="0" w:color="auto"/>
              </w:divBdr>
            </w:div>
            <w:div w:id="85228870">
              <w:marLeft w:val="0"/>
              <w:marRight w:val="0"/>
              <w:marTop w:val="0"/>
              <w:marBottom w:val="0"/>
              <w:divBdr>
                <w:top w:val="none" w:sz="0" w:space="0" w:color="auto"/>
                <w:left w:val="none" w:sz="0" w:space="0" w:color="auto"/>
                <w:bottom w:val="none" w:sz="0" w:space="0" w:color="auto"/>
                <w:right w:val="none" w:sz="0" w:space="0" w:color="auto"/>
              </w:divBdr>
            </w:div>
            <w:div w:id="319650654">
              <w:marLeft w:val="0"/>
              <w:marRight w:val="0"/>
              <w:marTop w:val="0"/>
              <w:marBottom w:val="0"/>
              <w:divBdr>
                <w:top w:val="none" w:sz="0" w:space="0" w:color="auto"/>
                <w:left w:val="none" w:sz="0" w:space="0" w:color="auto"/>
                <w:bottom w:val="none" w:sz="0" w:space="0" w:color="auto"/>
                <w:right w:val="none" w:sz="0" w:space="0" w:color="auto"/>
              </w:divBdr>
            </w:div>
            <w:div w:id="1719624947">
              <w:marLeft w:val="0"/>
              <w:marRight w:val="0"/>
              <w:marTop w:val="0"/>
              <w:marBottom w:val="0"/>
              <w:divBdr>
                <w:top w:val="none" w:sz="0" w:space="0" w:color="auto"/>
                <w:left w:val="none" w:sz="0" w:space="0" w:color="auto"/>
                <w:bottom w:val="none" w:sz="0" w:space="0" w:color="auto"/>
                <w:right w:val="none" w:sz="0" w:space="0" w:color="auto"/>
              </w:divBdr>
            </w:div>
            <w:div w:id="1566334488">
              <w:marLeft w:val="0"/>
              <w:marRight w:val="0"/>
              <w:marTop w:val="0"/>
              <w:marBottom w:val="0"/>
              <w:divBdr>
                <w:top w:val="none" w:sz="0" w:space="0" w:color="auto"/>
                <w:left w:val="none" w:sz="0" w:space="0" w:color="auto"/>
                <w:bottom w:val="none" w:sz="0" w:space="0" w:color="auto"/>
                <w:right w:val="none" w:sz="0" w:space="0" w:color="auto"/>
              </w:divBdr>
            </w:div>
            <w:div w:id="1392269004">
              <w:marLeft w:val="0"/>
              <w:marRight w:val="0"/>
              <w:marTop w:val="0"/>
              <w:marBottom w:val="0"/>
              <w:divBdr>
                <w:top w:val="none" w:sz="0" w:space="0" w:color="auto"/>
                <w:left w:val="none" w:sz="0" w:space="0" w:color="auto"/>
                <w:bottom w:val="none" w:sz="0" w:space="0" w:color="auto"/>
                <w:right w:val="none" w:sz="0" w:space="0" w:color="auto"/>
              </w:divBdr>
            </w:div>
            <w:div w:id="1774157637">
              <w:marLeft w:val="0"/>
              <w:marRight w:val="0"/>
              <w:marTop w:val="0"/>
              <w:marBottom w:val="0"/>
              <w:divBdr>
                <w:top w:val="none" w:sz="0" w:space="0" w:color="auto"/>
                <w:left w:val="none" w:sz="0" w:space="0" w:color="auto"/>
                <w:bottom w:val="none" w:sz="0" w:space="0" w:color="auto"/>
                <w:right w:val="none" w:sz="0" w:space="0" w:color="auto"/>
              </w:divBdr>
            </w:div>
            <w:div w:id="428965615">
              <w:marLeft w:val="0"/>
              <w:marRight w:val="0"/>
              <w:marTop w:val="0"/>
              <w:marBottom w:val="0"/>
              <w:divBdr>
                <w:top w:val="none" w:sz="0" w:space="0" w:color="auto"/>
                <w:left w:val="none" w:sz="0" w:space="0" w:color="auto"/>
                <w:bottom w:val="none" w:sz="0" w:space="0" w:color="auto"/>
                <w:right w:val="none" w:sz="0" w:space="0" w:color="auto"/>
              </w:divBdr>
            </w:div>
            <w:div w:id="1267925842">
              <w:marLeft w:val="0"/>
              <w:marRight w:val="0"/>
              <w:marTop w:val="0"/>
              <w:marBottom w:val="0"/>
              <w:divBdr>
                <w:top w:val="none" w:sz="0" w:space="0" w:color="auto"/>
                <w:left w:val="none" w:sz="0" w:space="0" w:color="auto"/>
                <w:bottom w:val="none" w:sz="0" w:space="0" w:color="auto"/>
                <w:right w:val="none" w:sz="0" w:space="0" w:color="auto"/>
              </w:divBdr>
            </w:div>
            <w:div w:id="1686059931">
              <w:marLeft w:val="0"/>
              <w:marRight w:val="0"/>
              <w:marTop w:val="0"/>
              <w:marBottom w:val="0"/>
              <w:divBdr>
                <w:top w:val="none" w:sz="0" w:space="0" w:color="auto"/>
                <w:left w:val="none" w:sz="0" w:space="0" w:color="auto"/>
                <w:bottom w:val="none" w:sz="0" w:space="0" w:color="auto"/>
                <w:right w:val="none" w:sz="0" w:space="0" w:color="auto"/>
              </w:divBdr>
            </w:div>
            <w:div w:id="1280525662">
              <w:marLeft w:val="0"/>
              <w:marRight w:val="0"/>
              <w:marTop w:val="0"/>
              <w:marBottom w:val="0"/>
              <w:divBdr>
                <w:top w:val="none" w:sz="0" w:space="0" w:color="auto"/>
                <w:left w:val="none" w:sz="0" w:space="0" w:color="auto"/>
                <w:bottom w:val="none" w:sz="0" w:space="0" w:color="auto"/>
                <w:right w:val="none" w:sz="0" w:space="0" w:color="auto"/>
              </w:divBdr>
            </w:div>
            <w:div w:id="1401052379">
              <w:marLeft w:val="0"/>
              <w:marRight w:val="0"/>
              <w:marTop w:val="0"/>
              <w:marBottom w:val="0"/>
              <w:divBdr>
                <w:top w:val="none" w:sz="0" w:space="0" w:color="auto"/>
                <w:left w:val="none" w:sz="0" w:space="0" w:color="auto"/>
                <w:bottom w:val="none" w:sz="0" w:space="0" w:color="auto"/>
                <w:right w:val="none" w:sz="0" w:space="0" w:color="auto"/>
              </w:divBdr>
            </w:div>
            <w:div w:id="1844933739">
              <w:marLeft w:val="0"/>
              <w:marRight w:val="0"/>
              <w:marTop w:val="0"/>
              <w:marBottom w:val="0"/>
              <w:divBdr>
                <w:top w:val="none" w:sz="0" w:space="0" w:color="auto"/>
                <w:left w:val="none" w:sz="0" w:space="0" w:color="auto"/>
                <w:bottom w:val="none" w:sz="0" w:space="0" w:color="auto"/>
                <w:right w:val="none" w:sz="0" w:space="0" w:color="auto"/>
              </w:divBdr>
            </w:div>
            <w:div w:id="17654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067">
      <w:bodyDiv w:val="1"/>
      <w:marLeft w:val="0"/>
      <w:marRight w:val="0"/>
      <w:marTop w:val="0"/>
      <w:marBottom w:val="0"/>
      <w:divBdr>
        <w:top w:val="none" w:sz="0" w:space="0" w:color="auto"/>
        <w:left w:val="none" w:sz="0" w:space="0" w:color="auto"/>
        <w:bottom w:val="none" w:sz="0" w:space="0" w:color="auto"/>
        <w:right w:val="none" w:sz="0" w:space="0" w:color="auto"/>
      </w:divBdr>
      <w:divsChild>
        <w:div w:id="1477452065">
          <w:marLeft w:val="480"/>
          <w:marRight w:val="0"/>
          <w:marTop w:val="0"/>
          <w:marBottom w:val="0"/>
          <w:divBdr>
            <w:top w:val="none" w:sz="0" w:space="0" w:color="auto"/>
            <w:left w:val="none" w:sz="0" w:space="0" w:color="auto"/>
            <w:bottom w:val="none" w:sz="0" w:space="0" w:color="auto"/>
            <w:right w:val="none" w:sz="0" w:space="0" w:color="auto"/>
          </w:divBdr>
          <w:divsChild>
            <w:div w:id="1385526489">
              <w:marLeft w:val="0"/>
              <w:marRight w:val="0"/>
              <w:marTop w:val="0"/>
              <w:marBottom w:val="0"/>
              <w:divBdr>
                <w:top w:val="none" w:sz="0" w:space="0" w:color="auto"/>
                <w:left w:val="none" w:sz="0" w:space="0" w:color="auto"/>
                <w:bottom w:val="none" w:sz="0" w:space="0" w:color="auto"/>
                <w:right w:val="none" w:sz="0" w:space="0" w:color="auto"/>
              </w:divBdr>
            </w:div>
            <w:div w:id="1638872530">
              <w:marLeft w:val="0"/>
              <w:marRight w:val="0"/>
              <w:marTop w:val="0"/>
              <w:marBottom w:val="0"/>
              <w:divBdr>
                <w:top w:val="none" w:sz="0" w:space="0" w:color="auto"/>
                <w:left w:val="none" w:sz="0" w:space="0" w:color="auto"/>
                <w:bottom w:val="none" w:sz="0" w:space="0" w:color="auto"/>
                <w:right w:val="none" w:sz="0" w:space="0" w:color="auto"/>
              </w:divBdr>
            </w:div>
            <w:div w:id="1570113963">
              <w:marLeft w:val="0"/>
              <w:marRight w:val="0"/>
              <w:marTop w:val="0"/>
              <w:marBottom w:val="0"/>
              <w:divBdr>
                <w:top w:val="none" w:sz="0" w:space="0" w:color="auto"/>
                <w:left w:val="none" w:sz="0" w:space="0" w:color="auto"/>
                <w:bottom w:val="none" w:sz="0" w:space="0" w:color="auto"/>
                <w:right w:val="none" w:sz="0" w:space="0" w:color="auto"/>
              </w:divBdr>
            </w:div>
            <w:div w:id="2064523442">
              <w:marLeft w:val="0"/>
              <w:marRight w:val="0"/>
              <w:marTop w:val="0"/>
              <w:marBottom w:val="0"/>
              <w:divBdr>
                <w:top w:val="none" w:sz="0" w:space="0" w:color="auto"/>
                <w:left w:val="none" w:sz="0" w:space="0" w:color="auto"/>
                <w:bottom w:val="none" w:sz="0" w:space="0" w:color="auto"/>
                <w:right w:val="none" w:sz="0" w:space="0" w:color="auto"/>
              </w:divBdr>
            </w:div>
            <w:div w:id="1271626713">
              <w:marLeft w:val="0"/>
              <w:marRight w:val="0"/>
              <w:marTop w:val="0"/>
              <w:marBottom w:val="0"/>
              <w:divBdr>
                <w:top w:val="none" w:sz="0" w:space="0" w:color="auto"/>
                <w:left w:val="none" w:sz="0" w:space="0" w:color="auto"/>
                <w:bottom w:val="none" w:sz="0" w:space="0" w:color="auto"/>
                <w:right w:val="none" w:sz="0" w:space="0" w:color="auto"/>
              </w:divBdr>
            </w:div>
            <w:div w:id="1706640162">
              <w:marLeft w:val="0"/>
              <w:marRight w:val="0"/>
              <w:marTop w:val="0"/>
              <w:marBottom w:val="0"/>
              <w:divBdr>
                <w:top w:val="none" w:sz="0" w:space="0" w:color="auto"/>
                <w:left w:val="none" w:sz="0" w:space="0" w:color="auto"/>
                <w:bottom w:val="none" w:sz="0" w:space="0" w:color="auto"/>
                <w:right w:val="none" w:sz="0" w:space="0" w:color="auto"/>
              </w:divBdr>
            </w:div>
            <w:div w:id="2119061592">
              <w:marLeft w:val="0"/>
              <w:marRight w:val="0"/>
              <w:marTop w:val="0"/>
              <w:marBottom w:val="0"/>
              <w:divBdr>
                <w:top w:val="none" w:sz="0" w:space="0" w:color="auto"/>
                <w:left w:val="none" w:sz="0" w:space="0" w:color="auto"/>
                <w:bottom w:val="none" w:sz="0" w:space="0" w:color="auto"/>
                <w:right w:val="none" w:sz="0" w:space="0" w:color="auto"/>
              </w:divBdr>
            </w:div>
            <w:div w:id="1567455358">
              <w:marLeft w:val="0"/>
              <w:marRight w:val="0"/>
              <w:marTop w:val="0"/>
              <w:marBottom w:val="0"/>
              <w:divBdr>
                <w:top w:val="none" w:sz="0" w:space="0" w:color="auto"/>
                <w:left w:val="none" w:sz="0" w:space="0" w:color="auto"/>
                <w:bottom w:val="none" w:sz="0" w:space="0" w:color="auto"/>
                <w:right w:val="none" w:sz="0" w:space="0" w:color="auto"/>
              </w:divBdr>
            </w:div>
            <w:div w:id="395903575">
              <w:marLeft w:val="0"/>
              <w:marRight w:val="0"/>
              <w:marTop w:val="0"/>
              <w:marBottom w:val="0"/>
              <w:divBdr>
                <w:top w:val="none" w:sz="0" w:space="0" w:color="auto"/>
                <w:left w:val="none" w:sz="0" w:space="0" w:color="auto"/>
                <w:bottom w:val="none" w:sz="0" w:space="0" w:color="auto"/>
                <w:right w:val="none" w:sz="0" w:space="0" w:color="auto"/>
              </w:divBdr>
            </w:div>
            <w:div w:id="960574435">
              <w:marLeft w:val="0"/>
              <w:marRight w:val="0"/>
              <w:marTop w:val="0"/>
              <w:marBottom w:val="0"/>
              <w:divBdr>
                <w:top w:val="none" w:sz="0" w:space="0" w:color="auto"/>
                <w:left w:val="none" w:sz="0" w:space="0" w:color="auto"/>
                <w:bottom w:val="none" w:sz="0" w:space="0" w:color="auto"/>
                <w:right w:val="none" w:sz="0" w:space="0" w:color="auto"/>
              </w:divBdr>
            </w:div>
            <w:div w:id="435951158">
              <w:marLeft w:val="0"/>
              <w:marRight w:val="0"/>
              <w:marTop w:val="0"/>
              <w:marBottom w:val="0"/>
              <w:divBdr>
                <w:top w:val="none" w:sz="0" w:space="0" w:color="auto"/>
                <w:left w:val="none" w:sz="0" w:space="0" w:color="auto"/>
                <w:bottom w:val="none" w:sz="0" w:space="0" w:color="auto"/>
                <w:right w:val="none" w:sz="0" w:space="0" w:color="auto"/>
              </w:divBdr>
            </w:div>
            <w:div w:id="686836676">
              <w:marLeft w:val="0"/>
              <w:marRight w:val="0"/>
              <w:marTop w:val="0"/>
              <w:marBottom w:val="0"/>
              <w:divBdr>
                <w:top w:val="none" w:sz="0" w:space="0" w:color="auto"/>
                <w:left w:val="none" w:sz="0" w:space="0" w:color="auto"/>
                <w:bottom w:val="none" w:sz="0" w:space="0" w:color="auto"/>
                <w:right w:val="none" w:sz="0" w:space="0" w:color="auto"/>
              </w:divBdr>
            </w:div>
            <w:div w:id="722019801">
              <w:marLeft w:val="0"/>
              <w:marRight w:val="0"/>
              <w:marTop w:val="0"/>
              <w:marBottom w:val="0"/>
              <w:divBdr>
                <w:top w:val="none" w:sz="0" w:space="0" w:color="auto"/>
                <w:left w:val="none" w:sz="0" w:space="0" w:color="auto"/>
                <w:bottom w:val="none" w:sz="0" w:space="0" w:color="auto"/>
                <w:right w:val="none" w:sz="0" w:space="0" w:color="auto"/>
              </w:divBdr>
            </w:div>
            <w:div w:id="59449626">
              <w:marLeft w:val="0"/>
              <w:marRight w:val="0"/>
              <w:marTop w:val="0"/>
              <w:marBottom w:val="0"/>
              <w:divBdr>
                <w:top w:val="none" w:sz="0" w:space="0" w:color="auto"/>
                <w:left w:val="none" w:sz="0" w:space="0" w:color="auto"/>
                <w:bottom w:val="none" w:sz="0" w:space="0" w:color="auto"/>
                <w:right w:val="none" w:sz="0" w:space="0" w:color="auto"/>
              </w:divBdr>
            </w:div>
            <w:div w:id="1907300702">
              <w:marLeft w:val="0"/>
              <w:marRight w:val="0"/>
              <w:marTop w:val="0"/>
              <w:marBottom w:val="0"/>
              <w:divBdr>
                <w:top w:val="none" w:sz="0" w:space="0" w:color="auto"/>
                <w:left w:val="none" w:sz="0" w:space="0" w:color="auto"/>
                <w:bottom w:val="none" w:sz="0" w:space="0" w:color="auto"/>
                <w:right w:val="none" w:sz="0" w:space="0" w:color="auto"/>
              </w:divBdr>
            </w:div>
            <w:div w:id="7046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711">
      <w:bodyDiv w:val="1"/>
      <w:marLeft w:val="0"/>
      <w:marRight w:val="0"/>
      <w:marTop w:val="0"/>
      <w:marBottom w:val="0"/>
      <w:divBdr>
        <w:top w:val="none" w:sz="0" w:space="0" w:color="auto"/>
        <w:left w:val="none" w:sz="0" w:space="0" w:color="auto"/>
        <w:bottom w:val="none" w:sz="0" w:space="0" w:color="auto"/>
        <w:right w:val="none" w:sz="0" w:space="0" w:color="auto"/>
      </w:divBdr>
      <w:divsChild>
        <w:div w:id="915363385">
          <w:marLeft w:val="480"/>
          <w:marRight w:val="0"/>
          <w:marTop w:val="0"/>
          <w:marBottom w:val="0"/>
          <w:divBdr>
            <w:top w:val="none" w:sz="0" w:space="0" w:color="auto"/>
            <w:left w:val="none" w:sz="0" w:space="0" w:color="auto"/>
            <w:bottom w:val="none" w:sz="0" w:space="0" w:color="auto"/>
            <w:right w:val="none" w:sz="0" w:space="0" w:color="auto"/>
          </w:divBdr>
          <w:divsChild>
            <w:div w:id="829489717">
              <w:marLeft w:val="0"/>
              <w:marRight w:val="0"/>
              <w:marTop w:val="0"/>
              <w:marBottom w:val="0"/>
              <w:divBdr>
                <w:top w:val="none" w:sz="0" w:space="0" w:color="auto"/>
                <w:left w:val="none" w:sz="0" w:space="0" w:color="auto"/>
                <w:bottom w:val="none" w:sz="0" w:space="0" w:color="auto"/>
                <w:right w:val="none" w:sz="0" w:space="0" w:color="auto"/>
              </w:divBdr>
            </w:div>
            <w:div w:id="874847136">
              <w:marLeft w:val="0"/>
              <w:marRight w:val="0"/>
              <w:marTop w:val="0"/>
              <w:marBottom w:val="0"/>
              <w:divBdr>
                <w:top w:val="none" w:sz="0" w:space="0" w:color="auto"/>
                <w:left w:val="none" w:sz="0" w:space="0" w:color="auto"/>
                <w:bottom w:val="none" w:sz="0" w:space="0" w:color="auto"/>
                <w:right w:val="none" w:sz="0" w:space="0" w:color="auto"/>
              </w:divBdr>
            </w:div>
            <w:div w:id="1355157491">
              <w:marLeft w:val="0"/>
              <w:marRight w:val="0"/>
              <w:marTop w:val="0"/>
              <w:marBottom w:val="0"/>
              <w:divBdr>
                <w:top w:val="none" w:sz="0" w:space="0" w:color="auto"/>
                <w:left w:val="none" w:sz="0" w:space="0" w:color="auto"/>
                <w:bottom w:val="none" w:sz="0" w:space="0" w:color="auto"/>
                <w:right w:val="none" w:sz="0" w:space="0" w:color="auto"/>
              </w:divBdr>
            </w:div>
            <w:div w:id="1982348398">
              <w:marLeft w:val="0"/>
              <w:marRight w:val="0"/>
              <w:marTop w:val="0"/>
              <w:marBottom w:val="0"/>
              <w:divBdr>
                <w:top w:val="none" w:sz="0" w:space="0" w:color="auto"/>
                <w:left w:val="none" w:sz="0" w:space="0" w:color="auto"/>
                <w:bottom w:val="none" w:sz="0" w:space="0" w:color="auto"/>
                <w:right w:val="none" w:sz="0" w:space="0" w:color="auto"/>
              </w:divBdr>
            </w:div>
            <w:div w:id="1528369530">
              <w:marLeft w:val="0"/>
              <w:marRight w:val="0"/>
              <w:marTop w:val="0"/>
              <w:marBottom w:val="0"/>
              <w:divBdr>
                <w:top w:val="none" w:sz="0" w:space="0" w:color="auto"/>
                <w:left w:val="none" w:sz="0" w:space="0" w:color="auto"/>
                <w:bottom w:val="none" w:sz="0" w:space="0" w:color="auto"/>
                <w:right w:val="none" w:sz="0" w:space="0" w:color="auto"/>
              </w:divBdr>
            </w:div>
            <w:div w:id="219483908">
              <w:marLeft w:val="0"/>
              <w:marRight w:val="0"/>
              <w:marTop w:val="0"/>
              <w:marBottom w:val="0"/>
              <w:divBdr>
                <w:top w:val="none" w:sz="0" w:space="0" w:color="auto"/>
                <w:left w:val="none" w:sz="0" w:space="0" w:color="auto"/>
                <w:bottom w:val="none" w:sz="0" w:space="0" w:color="auto"/>
                <w:right w:val="none" w:sz="0" w:space="0" w:color="auto"/>
              </w:divBdr>
            </w:div>
            <w:div w:id="624776392">
              <w:marLeft w:val="0"/>
              <w:marRight w:val="0"/>
              <w:marTop w:val="0"/>
              <w:marBottom w:val="0"/>
              <w:divBdr>
                <w:top w:val="none" w:sz="0" w:space="0" w:color="auto"/>
                <w:left w:val="none" w:sz="0" w:space="0" w:color="auto"/>
                <w:bottom w:val="none" w:sz="0" w:space="0" w:color="auto"/>
                <w:right w:val="none" w:sz="0" w:space="0" w:color="auto"/>
              </w:divBdr>
            </w:div>
            <w:div w:id="265696718">
              <w:marLeft w:val="0"/>
              <w:marRight w:val="0"/>
              <w:marTop w:val="0"/>
              <w:marBottom w:val="0"/>
              <w:divBdr>
                <w:top w:val="none" w:sz="0" w:space="0" w:color="auto"/>
                <w:left w:val="none" w:sz="0" w:space="0" w:color="auto"/>
                <w:bottom w:val="none" w:sz="0" w:space="0" w:color="auto"/>
                <w:right w:val="none" w:sz="0" w:space="0" w:color="auto"/>
              </w:divBdr>
            </w:div>
            <w:div w:id="989941029">
              <w:marLeft w:val="0"/>
              <w:marRight w:val="0"/>
              <w:marTop w:val="0"/>
              <w:marBottom w:val="0"/>
              <w:divBdr>
                <w:top w:val="none" w:sz="0" w:space="0" w:color="auto"/>
                <w:left w:val="none" w:sz="0" w:space="0" w:color="auto"/>
                <w:bottom w:val="none" w:sz="0" w:space="0" w:color="auto"/>
                <w:right w:val="none" w:sz="0" w:space="0" w:color="auto"/>
              </w:divBdr>
            </w:div>
            <w:div w:id="393436697">
              <w:marLeft w:val="0"/>
              <w:marRight w:val="0"/>
              <w:marTop w:val="0"/>
              <w:marBottom w:val="0"/>
              <w:divBdr>
                <w:top w:val="none" w:sz="0" w:space="0" w:color="auto"/>
                <w:left w:val="none" w:sz="0" w:space="0" w:color="auto"/>
                <w:bottom w:val="none" w:sz="0" w:space="0" w:color="auto"/>
                <w:right w:val="none" w:sz="0" w:space="0" w:color="auto"/>
              </w:divBdr>
            </w:div>
            <w:div w:id="288901557">
              <w:marLeft w:val="0"/>
              <w:marRight w:val="0"/>
              <w:marTop w:val="0"/>
              <w:marBottom w:val="0"/>
              <w:divBdr>
                <w:top w:val="none" w:sz="0" w:space="0" w:color="auto"/>
                <w:left w:val="none" w:sz="0" w:space="0" w:color="auto"/>
                <w:bottom w:val="none" w:sz="0" w:space="0" w:color="auto"/>
                <w:right w:val="none" w:sz="0" w:space="0" w:color="auto"/>
              </w:divBdr>
            </w:div>
            <w:div w:id="1418286163">
              <w:marLeft w:val="0"/>
              <w:marRight w:val="0"/>
              <w:marTop w:val="0"/>
              <w:marBottom w:val="0"/>
              <w:divBdr>
                <w:top w:val="none" w:sz="0" w:space="0" w:color="auto"/>
                <w:left w:val="none" w:sz="0" w:space="0" w:color="auto"/>
                <w:bottom w:val="none" w:sz="0" w:space="0" w:color="auto"/>
                <w:right w:val="none" w:sz="0" w:space="0" w:color="auto"/>
              </w:divBdr>
            </w:div>
            <w:div w:id="389227649">
              <w:marLeft w:val="0"/>
              <w:marRight w:val="0"/>
              <w:marTop w:val="0"/>
              <w:marBottom w:val="0"/>
              <w:divBdr>
                <w:top w:val="none" w:sz="0" w:space="0" w:color="auto"/>
                <w:left w:val="none" w:sz="0" w:space="0" w:color="auto"/>
                <w:bottom w:val="none" w:sz="0" w:space="0" w:color="auto"/>
                <w:right w:val="none" w:sz="0" w:space="0" w:color="auto"/>
              </w:divBdr>
            </w:div>
            <w:div w:id="1765178249">
              <w:marLeft w:val="0"/>
              <w:marRight w:val="0"/>
              <w:marTop w:val="0"/>
              <w:marBottom w:val="0"/>
              <w:divBdr>
                <w:top w:val="none" w:sz="0" w:space="0" w:color="auto"/>
                <w:left w:val="none" w:sz="0" w:space="0" w:color="auto"/>
                <w:bottom w:val="none" w:sz="0" w:space="0" w:color="auto"/>
                <w:right w:val="none" w:sz="0" w:space="0" w:color="auto"/>
              </w:divBdr>
            </w:div>
            <w:div w:id="1953825937">
              <w:marLeft w:val="0"/>
              <w:marRight w:val="0"/>
              <w:marTop w:val="0"/>
              <w:marBottom w:val="0"/>
              <w:divBdr>
                <w:top w:val="none" w:sz="0" w:space="0" w:color="auto"/>
                <w:left w:val="none" w:sz="0" w:space="0" w:color="auto"/>
                <w:bottom w:val="none" w:sz="0" w:space="0" w:color="auto"/>
                <w:right w:val="none" w:sz="0" w:space="0" w:color="auto"/>
              </w:divBdr>
            </w:div>
            <w:div w:id="7335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Collins (s5316941)</dc:creator>
  <cp:keywords/>
  <dc:description/>
  <cp:lastModifiedBy>Samuel Collins (s5316941)</cp:lastModifiedBy>
  <cp:revision>47</cp:revision>
  <dcterms:created xsi:type="dcterms:W3CDTF">2025-03-10T19:49:00Z</dcterms:created>
  <dcterms:modified xsi:type="dcterms:W3CDTF">2025-03-10T22:24:00Z</dcterms:modified>
</cp:coreProperties>
</file>