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r>
        <w:rPr>
          <w:rFonts w:hint="eastAsia" w:cs="Times New Roman"/>
          <w:b/>
          <w:bCs/>
          <w:sz w:val="32"/>
          <w:szCs w:val="18"/>
        </w:rPr>
        <w:t>ShengBTE声子计算的性能分析与GPU加速</w:t>
      </w:r>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47"/>
      </w:pPr>
      <w:r>
        <w:rPr>
          <w:rFonts w:hint="eastAsia"/>
        </w:rPr>
        <w:t>ShengBTE是计算玻耳兹曼声子输运方程常用的软件之一。虽然该程序可以计算声子散射率的收敛集，并利用它们来获得声子散射率κℓ和许多相关量，但是它的计算过程漫长。我们需要对代码进行GPU移植来实现加速效果。本文深入分析了性能瓶颈产生的原因，提出了相应的代码优化方案。实验结果表明，该方法在不降低精度的前提下，实现了单温度测试下最高4.28倍的加速。</w:t>
      </w:r>
    </w:p>
    <w:p>
      <w:pPr>
        <w:pStyle w:val="47"/>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w:t>
      </w:r>
    </w:p>
    <w:p>
      <w:pPr>
        <w:rPr>
          <w:rFonts w:cs="Times New Roman"/>
          <w:sz w:val="32"/>
        </w:rPr>
        <w:sectPr>
          <w:headerReference r:id="rId3" w:type="default"/>
          <w:pgSz w:w="11906" w:h="16838"/>
          <w:pgMar w:top="1701" w:right="1134" w:bottom="1418" w:left="1701"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spacing w:before="156" w:beforeLines="50"/>
        <w:jc w:val="center"/>
        <w:rPr>
          <w:rFonts w:hint="eastAsia" w:cs="Times New Roman"/>
          <w:b/>
          <w:bCs/>
          <w:sz w:val="30"/>
          <w:szCs w:val="21"/>
        </w:rPr>
      </w:pPr>
      <w:r>
        <w:rPr>
          <w:rFonts w:hint="eastAsia" w:cs="Times New Roman"/>
          <w:b/>
          <w:bCs/>
          <w:sz w:val="30"/>
          <w:szCs w:val="21"/>
        </w:rPr>
        <w:t xml:space="preserve">Phonon computation performance analysis and </w:t>
      </w:r>
    </w:p>
    <w:p>
      <w:pPr>
        <w:spacing w:before="156" w:beforeLines="50"/>
        <w:jc w:val="center"/>
        <w:rPr>
          <w:rFonts w:hint="default" w:eastAsia="宋体" w:cs="Times New Roman"/>
          <w:b/>
          <w:bCs/>
          <w:sz w:val="30"/>
          <w:szCs w:val="21"/>
          <w:lang w:val="en-US" w:eastAsia="zh-CN"/>
        </w:rPr>
      </w:pPr>
      <w:r>
        <w:rPr>
          <w:rFonts w:hint="eastAsia" w:cs="Times New Roman"/>
          <w:b/>
          <w:bCs/>
          <w:sz w:val="30"/>
          <w:szCs w:val="21"/>
        </w:rPr>
        <w:t>GPU acceleration</w:t>
      </w:r>
      <w:r>
        <w:rPr>
          <w:rFonts w:cs="Times New Roman"/>
          <w:b/>
          <w:bCs/>
          <w:sz w:val="30"/>
          <w:szCs w:val="21"/>
        </w:rPr>
        <w:t xml:space="preserve"> in </w:t>
      </w:r>
      <w:r>
        <w:rPr>
          <w:rFonts w:hint="eastAsia" w:cs="Times New Roman"/>
          <w:b/>
          <w:bCs/>
          <w:sz w:val="30"/>
          <w:szCs w:val="21"/>
          <w:lang w:val="en-US" w:eastAsia="zh-CN"/>
        </w:rPr>
        <w:t>ShengBTE</w:t>
      </w:r>
    </w:p>
    <w:p>
      <w:pPr>
        <w:spacing w:after="312" w:afterLines="100"/>
        <w:jc w:val="center"/>
        <w:rPr>
          <w:rFonts w:eastAsia="黑体" w:cs="Times New Roman"/>
          <w:b/>
          <w:bCs/>
          <w:szCs w:val="24"/>
        </w:rPr>
      </w:pPr>
      <w:bookmarkStart w:id="0" w:name="OLE_LINK1"/>
      <w:r>
        <w:rPr>
          <w:rFonts w:eastAsia="黑体" w:cs="Times New Roman"/>
          <w:b/>
          <w:bCs/>
          <w:sz w:val="32"/>
          <w:szCs w:val="24"/>
        </w:rPr>
        <w:t>Abstract</w:t>
      </w:r>
    </w:p>
    <w:bookmarkEnd w:id="0"/>
    <w:p>
      <w:pPr>
        <w:spacing w:after="312" w:afterLines="100"/>
        <w:ind w:firstLine="480"/>
        <w:rPr>
          <w:rFonts w:hint="eastAsia"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4.28x without degrading the precision.</w:t>
      </w:r>
    </w:p>
    <w:p>
      <w:pPr>
        <w:spacing w:before="312" w:beforeLines="100"/>
        <w:rPr>
          <w:rFonts w:hint="eastAsia"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w:t>
      </w:r>
      <w:r>
        <w:rPr>
          <w:rFonts w:hint="eastAsia" w:cs="Times New Roman"/>
          <w:lang w:val="en-US" w:eastAsia="zh-CN"/>
        </w:rPr>
        <w:t xml:space="preserve">, </w:t>
      </w:r>
      <w:r>
        <w:rPr>
          <w:rFonts w:hint="eastAsia" w:cs="Times New Roman"/>
        </w:rPr>
        <w:t>ShengBTE</w:t>
      </w:r>
      <w:r>
        <w:rPr>
          <w:rFonts w:hint="eastAsia" w:cs="Times New Roman"/>
          <w:lang w:val="en-US" w:eastAsia="zh-CN"/>
        </w:rPr>
        <w:t xml:space="preserve">, </w:t>
      </w:r>
      <w:r>
        <w:rPr>
          <w:rFonts w:hint="eastAsia" w:cs="Times New Roman"/>
        </w:rPr>
        <w:t>Performance Analysis and Optimization</w:t>
      </w:r>
    </w:p>
    <w:p>
      <w:pPr>
        <w:spacing w:before="312" w:beforeLines="100"/>
        <w:rPr>
          <w:rFonts w:cs="Times New Roman"/>
          <w:sz w:val="32"/>
        </w:rPr>
      </w:pPr>
    </w:p>
    <w:p>
      <w:pPr>
        <w:rPr>
          <w:rFonts w:cs="Times New Roman"/>
          <w:sz w:val="32"/>
        </w:rPr>
        <w:sectPr>
          <w:pgSz w:w="11906" w:h="16838"/>
          <w:pgMar w:top="1701" w:right="1134" w:bottom="1418" w:left="1701"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2"/>
        <w:numPr>
          <w:ilvl w:val="0"/>
          <w:numId w:val="3"/>
        </w:numPr>
        <w:jc w:val="left"/>
      </w:pPr>
      <w:r>
        <w:rPr>
          <w:rFonts w:hint="eastAsia"/>
        </w:rPr>
        <w:t>Introduction</w:t>
      </w:r>
    </w:p>
    <w:p>
      <w:pPr>
        <w:ind w:firstLine="420"/>
        <w:rPr>
          <w:rFonts w:hint="eastAsia"/>
        </w:rPr>
      </w:pPr>
      <w:r>
        <w:rPr>
          <w:rFonts w:hint="eastAsia"/>
        </w:rPr>
        <w:t>对于热电[1]、热管理[2]和基于相变材料[3]的非易失性存储器的开发等需要具有特定导热系数材料的重要技术来讲，晶格热导率κℓ是一个重要的参数。晶格热导率是声子对总热容的贡献，而研究固体声子输运的一个重要方法是玻耳兹曼输运方程[5]。</w:t>
      </w:r>
    </w:p>
    <w:p>
      <w:pPr>
        <w:ind w:firstLine="420"/>
        <w:rPr>
          <w:rFonts w:hint="eastAsia"/>
        </w:rPr>
      </w:pPr>
    </w:p>
    <w:p>
      <w:pPr>
        <w:ind w:firstLine="420"/>
        <w:rPr>
          <w:rFonts w:hint="eastAsia"/>
        </w:rPr>
      </w:pPr>
      <w:r>
        <w:rPr>
          <w:rFonts w:hint="eastAsia"/>
        </w:rPr>
        <w:t>ShengBTE是Wu等人提出的一个新的声子玻耳兹曼输运方程的求解软件包。ShengBTE对于寻找具有目标导热性能的新型材料，以及深入理解固体中的热传导实验测量具有重要的价值[1]。该程序可以计算声子散射率的收敛集，并利用它们来获得声子散射率κℓ和许多相关的量。此外，它还实现了作者中的一些人开发的一种近似，以有效和准确地预测纳米线的导热系数[1]。ShengBTE完全由FORTRAN语言构成，是一个仅能运行在CPU上的程序。通过全面的性能分析，我们发现了几个性能瓶颈，并且提出了一部分代码优化与GPU加速方法，显著提高了ShengBTE计算速度。</w:t>
      </w:r>
    </w:p>
    <w:p>
      <w:pPr>
        <w:ind w:firstLine="420"/>
        <w:rPr>
          <w:rFonts w:hint="eastAsia"/>
        </w:rPr>
      </w:pPr>
    </w:p>
    <w:p>
      <w:pPr>
        <w:ind w:firstLine="420"/>
        <w:rPr>
          <w:rFonts w:hint="eastAsia"/>
        </w:rPr>
      </w:pPr>
      <w:r>
        <w:rPr>
          <w:rFonts w:hint="eastAsia"/>
        </w:rPr>
        <w:t>具体而言，本文的贡献如下：</w:t>
      </w:r>
    </w:p>
    <w:p>
      <w:pPr>
        <w:ind w:firstLine="420"/>
        <w:rPr>
          <w:rFonts w:hint="eastAsia"/>
        </w:rPr>
      </w:pPr>
      <w:r>
        <w:rPr>
          <w:rFonts w:hint="eastAsia"/>
        </w:rPr>
        <w:t>-分析了ShengBTE的性能，确定了Ind_*函数调用的Vp_*函数是计算瓶颈。</w:t>
      </w:r>
    </w:p>
    <w:p>
      <w:pPr>
        <w:ind w:firstLine="420"/>
        <w:rPr>
          <w:rFonts w:hint="eastAsia"/>
        </w:rPr>
      </w:pPr>
      <w:r>
        <w:rPr>
          <w:rFonts w:hint="eastAsia"/>
        </w:rPr>
        <w:t>-提出了几种提高算法性能的优化策略，包括计算冗余优化和GPU加速</w:t>
      </w:r>
    </w:p>
    <w:p>
      <w:pPr>
        <w:ind w:firstLine="420"/>
        <w:rPr>
          <w:rFonts w:hint="eastAsia"/>
        </w:rPr>
      </w:pPr>
      <w:r>
        <w:rPr>
          <w:rFonts w:hint="eastAsia"/>
        </w:rPr>
        <w:t>-在应用该算法后，我们对ShengBTE的性能进行了评估，程序在不降低迭代次数与计算精度的前提下，实现了最高4.28x的加速。</w:t>
      </w:r>
    </w:p>
    <w:p>
      <w:pPr>
        <w:ind w:firstLine="420"/>
        <w:rPr>
          <w:rFonts w:hint="eastAsia"/>
        </w:rPr>
      </w:pPr>
    </w:p>
    <w:p>
      <w:pPr>
        <w:ind w:firstLine="420"/>
        <w:rPr>
          <w:rFonts w:hint="eastAsia"/>
        </w:rPr>
      </w:pPr>
      <w:r>
        <w:rPr>
          <w:rFonts w:hint="eastAsia"/>
        </w:rPr>
        <w:t>本文的其余部分组织如下。在第2节中，我们提供了ShengBTE的瓶颈分析。第3节给出了热点函数的优化策略。第4节阐述了实验环境，并对实验结果进行了分析。第5节介绍了相关工作，第6节给出了本文的结论。</w:t>
      </w:r>
    </w:p>
    <w:p>
      <w:pPr>
        <w:pStyle w:val="2"/>
        <w:numPr>
          <w:ilvl w:val="0"/>
          <w:numId w:val="3"/>
        </w:numPr>
        <w:jc w:val="left"/>
      </w:pPr>
      <w:r>
        <w:rPr>
          <w:rFonts w:hint="eastAsia"/>
        </w:rPr>
        <w:t>Bottleneck Analysis</w:t>
      </w:r>
    </w:p>
    <w:p>
      <w:pPr>
        <w:pStyle w:val="3"/>
        <w:numPr>
          <w:ilvl w:val="1"/>
          <w:numId w:val="0"/>
        </w:numPr>
        <w:ind w:leftChars="0"/>
        <w:rPr>
          <w:rFonts w:hint="eastAsia"/>
        </w:rPr>
      </w:pPr>
      <w:bookmarkStart w:id="1" w:name="_Toc10214863"/>
      <w:r>
        <w:rPr>
          <w:rFonts w:hint="eastAsia"/>
          <w:lang w:val="en-US" w:eastAsia="zh-CN"/>
        </w:rPr>
        <w:t xml:space="preserve">2.1 </w:t>
      </w:r>
      <w:r>
        <w:rPr>
          <w:rFonts w:hint="eastAsia"/>
        </w:rPr>
        <w:t>Execution Model Analysis</w:t>
      </w:r>
      <w:bookmarkEnd w:id="1"/>
    </w:p>
    <w:p>
      <w:pPr>
        <w:ind w:firstLine="420" w:firstLineChars="0"/>
        <w:rPr>
          <w:rFonts w:hint="eastAsia" w:eastAsia="宋体"/>
          <w:lang w:val="en-US" w:eastAsia="zh-CN"/>
        </w:rPr>
      </w:pPr>
      <w:r>
        <w:rPr>
          <w:rFonts w:hint="eastAsia"/>
          <w:lang w:val="en-US" w:eastAsia="zh-CN"/>
        </w:rPr>
        <w:t>待写。</w:t>
      </w:r>
    </w:p>
    <w:p>
      <w:pPr>
        <w:rPr>
          <w:rFonts w:hint="eastAsia"/>
          <w:lang w:val="en-US" w:eastAsia="zh-CN"/>
        </w:rPr>
      </w:pPr>
      <w:r>
        <w:rPr>
          <w:rFonts w:hint="eastAsia"/>
          <w:lang w:val="en-US" w:eastAsia="zh-CN"/>
        </w:rPr>
        <w:t>2.2 Bottleneck Identification</w:t>
      </w:r>
    </w:p>
    <w:p>
      <w:pPr>
        <w:ind w:firstLine="420" w:firstLineChars="0"/>
        <w:rPr>
          <w:rFonts w:hint="default"/>
          <w:lang w:val="en-US" w:eastAsia="zh-CN"/>
        </w:rPr>
      </w:pPr>
      <w:r>
        <w:rPr>
          <w:rFonts w:hint="default"/>
          <w:lang w:val="en-US" w:eastAsia="zh-CN"/>
        </w:rPr>
        <w:t>我们使用Vtune分析了计算温度为300条件下的算例热点函数。通过观察发现七个算例的热点产生了两种不同的状态：一种与Sn2Si-F类似，热点非常突出，有六个算例如此；另一种是penta-graphene，算例热点远不如其余六个算例突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&amp;插入图 Sn2Bi-F 热点分析比例&amp;</w:t>
      </w:r>
    </w:p>
    <w:p>
      <w:pPr>
        <w:ind w:firstLine="420" w:firstLineChars="0"/>
        <w:rPr>
          <w:rFonts w:hint="default"/>
          <w:lang w:val="en-US" w:eastAsia="zh-CN"/>
        </w:rPr>
      </w:pPr>
      <w:r>
        <w:rPr>
          <w:rFonts w:hint="default"/>
          <w:lang w:val="en-US" w:eastAsia="zh-CN"/>
        </w:rPr>
        <w:t>&amp;插入图 penta-graphene 热点分析比例&amp;</w:t>
      </w:r>
    </w:p>
    <w:p>
      <w:pPr>
        <w:pStyle w:val="2"/>
        <w:numPr>
          <w:ilvl w:val="0"/>
          <w:numId w:val="3"/>
        </w:numPr>
        <w:jc w:val="left"/>
      </w:pPr>
      <w:r>
        <w:rPr>
          <w:rFonts w:hint="eastAsia"/>
        </w:rPr>
        <w:t>Optimization Strategies</w:t>
      </w:r>
    </w:p>
    <w:p>
      <w:pPr>
        <w:pStyle w:val="3"/>
        <w:numPr>
          <w:ilvl w:val="1"/>
          <w:numId w:val="0"/>
        </w:numPr>
        <w:ind w:leftChars="0"/>
        <w:rPr>
          <w:rFonts w:hint="eastAsia"/>
        </w:rPr>
      </w:pPr>
      <w:r>
        <w:rPr>
          <w:rFonts w:hint="eastAsia"/>
          <w:lang w:val="en-US" w:eastAsia="zh-CN"/>
        </w:rPr>
        <w:t xml:space="preserve">3.1 </w:t>
      </w:r>
      <w:r>
        <w:rPr>
          <w:rFonts w:hint="eastAsia"/>
        </w:rPr>
        <w:t>Calculation Redundancy Optimization</w:t>
      </w:r>
    </w:p>
    <w:p>
      <w:pPr>
        <w:rPr>
          <w:rFonts w:hint="eastAsia"/>
        </w:rPr>
      </w:pPr>
      <w:bookmarkStart w:id="2" w:name="_GoBack"/>
      <w:bookmarkEnd w:id="2"/>
    </w:p>
    <w:p>
      <w:pPr>
        <w:pStyle w:val="3"/>
        <w:numPr>
          <w:ilvl w:val="1"/>
          <w:numId w:val="0"/>
        </w:numPr>
        <w:ind w:leftChars="0"/>
        <w:rPr>
          <w:rFonts w:hint="eastAsia" w:eastAsia="黑体"/>
          <w:lang w:val="en-US" w:eastAsia="zh-CN"/>
        </w:rPr>
      </w:pPr>
      <w:r>
        <w:rPr>
          <w:rFonts w:hint="eastAsia"/>
          <w:lang w:val="en-US" w:eastAsia="zh-CN"/>
        </w:rPr>
        <w:t xml:space="preserve">3.2 </w:t>
      </w:r>
      <w:r>
        <w:rPr>
          <w:rFonts w:hint="eastAsia"/>
        </w:rPr>
        <w:t>GPU Acceleratio</w:t>
      </w:r>
      <w:r>
        <w:rPr>
          <w:rFonts w:hint="eastAsia"/>
          <w:lang w:val="en-US" w:eastAsia="zh-CN"/>
        </w:rPr>
        <w:t>n</w:t>
      </w:r>
    </w:p>
    <w:tbl>
      <w:tblPr>
        <w:tblStyle w:val="3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A</w:t>
            </w:r>
            <w:r>
              <w:rPr>
                <w:rFonts w:hint="eastAsia" w:cs="Times New Roman"/>
                <w:b/>
                <w:bCs/>
                <w:lang w:val="en-US" w:eastAsia="zh-CN"/>
              </w:rPr>
              <w:t>1</w:t>
            </w:r>
            <w:r>
              <w:rPr>
                <w:rFonts w:cs="Times New Roman"/>
                <w:b/>
                <w:bCs/>
              </w:rPr>
              <w:t xml:space="preserve"> </w:t>
            </w:r>
            <w:r>
              <w:rPr>
                <w:rFonts w:hint="eastAsia" w:cs="Times New Roman"/>
                <w:b w:val="0"/>
                <w:bCs/>
              </w:rPr>
              <w:t>优化的方向选择算法</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06" w:type="dxa"/>
            <w:gridSpan w:val="2"/>
            <w:tcBorders>
              <w:top w:val="single" w:color="auto" w:sz="4" w:space="0"/>
              <w:bottom w:val="nil"/>
            </w:tcBorders>
          </w:tcPr>
          <w:p>
            <w:pPr>
              <w:rPr>
                <w:rFonts w:cs="Times New Roman"/>
                <w:b w:val="0"/>
                <w:bCs/>
              </w:rPr>
            </w:pPr>
            <w:r>
              <w:rPr>
                <w:rFonts w:cs="Times New Roman"/>
                <w:b/>
                <w:bCs/>
              </w:rPr>
              <w:t xml:space="preserve">Input: </w:t>
            </w:r>
            <w:r>
              <w:rPr>
                <w:rFonts w:cs="Times New Roman"/>
                <w:b w:val="0"/>
                <w:bCs/>
                <w:i/>
              </w:rPr>
              <w:t>rot_angles</w:t>
            </w:r>
            <w:r>
              <w:rPr>
                <w:rFonts w:cs="Times New Roman"/>
                <w:b w:val="0"/>
                <w:bCs/>
              </w:rPr>
              <w:t>,</w:t>
            </w:r>
            <w:r>
              <w:rPr>
                <w:rFonts w:cs="Times New Roman"/>
                <w:b w:val="0"/>
                <w:bCs/>
                <w:i/>
              </w:rPr>
              <w:t xml:space="preserve"> sigma_rot</w:t>
            </w:r>
            <w:r>
              <w:rPr>
                <w:rFonts w:cs="Times New Roman"/>
                <w:b w:val="0"/>
                <w:bCs/>
              </w:rPr>
              <w:t>,</w:t>
            </w:r>
            <w:r>
              <w:rPr>
                <w:rFonts w:cs="Times New Roman"/>
                <w:b w:val="0"/>
                <w:bCs/>
                <w:i/>
              </w:rPr>
              <w:t xml:space="preserve"> sigma_tilt</w:t>
            </w:r>
            <w:r>
              <w:rPr>
                <w:rFonts w:cs="Times New Roman"/>
                <w:b w:val="0"/>
                <w:bCs/>
              </w:rPr>
              <w:t>,</w:t>
            </w:r>
            <w:r>
              <w:rPr>
                <w:rFonts w:cs="Times New Roman"/>
                <w:b w:val="0"/>
                <w:bCs/>
                <w:i/>
              </w:rPr>
              <w:t xml:space="preserve"> prior_rot</w:t>
            </w:r>
            <w:r>
              <w:rPr>
                <w:rFonts w:cs="Times New Roman"/>
                <w:b w:val="0"/>
                <w:bCs/>
              </w:rPr>
              <w:t>,</w:t>
            </w:r>
            <w:r>
              <w:rPr>
                <w:rFonts w:cs="Times New Roman"/>
                <w:b w:val="0"/>
                <w:bCs/>
                <w:i/>
              </w:rPr>
              <w:t xml:space="preserve"> prior_tilt</w:t>
            </w:r>
            <w:r>
              <w:rPr>
                <w:rFonts w:cs="Times New Roman"/>
                <w:b w:val="0"/>
                <w:bCs/>
              </w:rPr>
              <w:t>,</w:t>
            </w:r>
            <w:r>
              <w:rPr>
                <w:rFonts w:cs="Times New Roman"/>
                <w:b w:val="0"/>
                <w:bCs/>
                <w:i/>
              </w:rPr>
              <w:t xml:space="preserve"> tilt_angles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06" w:type="dxa"/>
            <w:gridSpan w:val="2"/>
            <w:tcBorders>
              <w:top w:val="nil"/>
              <w:bottom w:val="nil"/>
            </w:tcBorders>
          </w:tcPr>
          <w:p>
            <w:pPr>
              <w:rPr>
                <w:rFonts w:cs="Times New Roman"/>
                <w:b w:val="0"/>
                <w:bCs/>
              </w:rPr>
            </w:pPr>
            <w:r>
              <w:rPr>
                <w:rFonts w:cs="Times New Roman"/>
                <w:b/>
                <w:bCs/>
              </w:rPr>
              <w:t xml:space="preserve">Output: </w:t>
            </w:r>
            <w:r>
              <w:rPr>
                <w:rFonts w:cs="Times New Roman"/>
                <w:b w:val="0"/>
                <w:bCs/>
                <w:i/>
              </w:rPr>
              <w:t>pointer_dir_nonzeroprior</w:t>
            </w:r>
            <w:r>
              <w:rPr>
                <w:rFonts w:cs="Times New Roman"/>
                <w:b w:val="0"/>
                <w:bCs/>
              </w:rPr>
              <w:t>,</w:t>
            </w:r>
            <w:r>
              <w:rPr>
                <w:rFonts w:cs="Times New Roman"/>
                <w:b w:val="0"/>
                <w:bCs/>
                <w:i/>
              </w:rPr>
              <w:t xml:space="preserve"> directions_prior</w:t>
            </w:r>
            <w:r>
              <w:rPr>
                <w:rFonts w:cs="Times New Roman"/>
                <w:b w:val="0"/>
                <w:bCs/>
              </w:rPr>
              <w:t>,</w:t>
            </w:r>
            <w:r>
              <w:rPr>
                <w:rFonts w:cs="Times New Roman"/>
                <w:b w:val="0"/>
                <w:bCs/>
                <w:i/>
              </w:rPr>
              <w:t xml:space="preserve"> best_ang, best_idir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insideH w:val="single" w:sz="4" w:space="0"/>
            </w:tcBorders>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right"/>
              <w:rPr>
                <w:rFonts w:hint="eastAsia" w:cs="Times New Roman"/>
                <w:b/>
                <w:bCs/>
              </w:rPr>
            </w:pPr>
            <w:r>
              <w:rPr>
                <w:rFonts w:hint="eastAsia" w:cs="Times New Roman"/>
                <w:b/>
                <w:bCs/>
              </w:rPr>
              <w:t>1</w:t>
            </w:r>
            <w:r>
              <w:rPr>
                <w:rFonts w:cs="Times New Roman"/>
                <w:b/>
                <w:bCs/>
              </w:rPr>
              <w:t>5:</w:t>
            </w:r>
          </w:p>
          <w:p>
            <w:pPr>
              <w:jc w:val="both"/>
              <w:rPr>
                <w:rFonts w:hint="eastAsia" w:cs="Times New Roman"/>
                <w:b/>
                <w:bCs/>
              </w:rPr>
            </w:pPr>
          </w:p>
          <w:p>
            <w:pPr>
              <w:jc w:val="both"/>
              <w:rPr>
                <w:rFonts w:hint="eastAsia"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rFonts w:cs="Times New Roman"/>
                <w:b w:val="0"/>
                <w:bCs w:val="0"/>
              </w:rPr>
            </w:pPr>
            <w:r>
              <w:rPr>
                <w:rFonts w:hint="eastAsia" w:cs="Times New Roman"/>
                <w:b/>
                <w:bCs/>
              </w:rPr>
              <w:t>1</w:t>
            </w:r>
            <w:r>
              <w:rPr>
                <w:rFonts w:cs="Times New Roman"/>
                <w:b/>
                <w:bCs/>
              </w:rPr>
              <w:t>9:</w:t>
            </w:r>
          </w:p>
          <w:p>
            <w:pPr>
              <w:jc w:val="right"/>
              <w:rPr>
                <w:rFonts w:cs="Times New Roman"/>
                <w:b w:val="0"/>
                <w:bCs w:val="0"/>
              </w:rPr>
            </w:pPr>
            <w:r>
              <w:rPr>
                <w:rFonts w:hint="eastAsia" w:cs="Times New Roman"/>
                <w:b/>
                <w:bCs/>
              </w:rPr>
              <w:t>2</w:t>
            </w:r>
            <w:r>
              <w:rPr>
                <w:rFonts w:cs="Times New Roman"/>
                <w:b/>
                <w:bCs/>
              </w:rPr>
              <w:t>0:</w:t>
            </w:r>
          </w:p>
          <w:p>
            <w:pPr>
              <w:jc w:val="right"/>
              <w:rPr>
                <w:rFonts w:cs="Times New Roman"/>
                <w:b w:val="0"/>
                <w:bCs w:val="0"/>
              </w:rPr>
            </w:pPr>
            <w:r>
              <w:rPr>
                <w:rFonts w:hint="eastAsia" w:cs="Times New Roman"/>
                <w:b/>
                <w:bCs/>
              </w:rPr>
              <w:t>2</w:t>
            </w:r>
            <w:r>
              <w:rPr>
                <w:rFonts w:cs="Times New Roman"/>
                <w:b/>
                <w:bCs/>
              </w:rPr>
              <w:t>1:</w:t>
            </w:r>
          </w:p>
          <w:p>
            <w:pPr>
              <w:jc w:val="right"/>
              <w:rPr>
                <w:rFonts w:cs="Times New Roman"/>
                <w:b w:val="0"/>
                <w:bCs w:val="0"/>
              </w:rPr>
            </w:pPr>
            <w:r>
              <w:rPr>
                <w:rFonts w:hint="eastAsia" w:cs="Times New Roman"/>
                <w:b/>
                <w:bCs/>
              </w:rPr>
              <w:t>2</w:t>
            </w:r>
            <w:r>
              <w:rPr>
                <w:rFonts w:cs="Times New Roman"/>
                <w:b/>
                <w:bCs/>
              </w:rPr>
              <w:t>2:</w:t>
            </w:r>
          </w:p>
        </w:tc>
        <w:tc>
          <w:tcPr>
            <w:tcW w:w="7870" w:type="dxa"/>
            <w:tcBorders>
              <w:top w:val="nil"/>
              <w:bottom w:val="single" w:color="7E7E7E" w:themeColor="text1" w:themeTint="80" w:sz="4" w:space="0"/>
              <w:insideH w:val="single" w:sz="4" w:space="0"/>
            </w:tcBorders>
          </w:tcPr>
          <w:p>
            <w:pPr>
              <w:jc w:val="left"/>
              <w:rPr>
                <w:rFonts w:hint="eastAsia" w:cs="Times New Roman"/>
                <w:i/>
                <w:sz w:val="21"/>
                <w:szCs w:val="21"/>
              </w:rPr>
            </w:pPr>
            <w:r>
              <w:rPr>
                <w:rFonts w:hint="eastAsia" w:cs="Times New Roman"/>
                <w:i/>
                <w:sz w:val="21"/>
                <w:szCs w:val="21"/>
              </w:rPr>
              <w:t>do j=1,Nbands</w:t>
            </w:r>
          </w:p>
          <w:p>
            <w:pPr>
              <w:jc w:val="left"/>
              <w:rPr>
                <w:rFonts w:hint="eastAsia" w:cs="Times New Roman"/>
                <w:i/>
                <w:sz w:val="21"/>
                <w:szCs w:val="21"/>
              </w:rPr>
            </w:pPr>
            <w:r>
              <w:rPr>
                <w:rFonts w:hint="eastAsia" w:cs="Times New Roman"/>
                <w:i/>
                <w:sz w:val="21"/>
                <w:szCs w:val="21"/>
              </w:rPr>
              <w:t xml:space="preserve">   do ii=1,nptk</w:t>
            </w:r>
          </w:p>
          <w:p>
            <w:pPr>
              <w:jc w:val="left"/>
              <w:rPr>
                <w:rFonts w:hint="eastAsia" w:cs="Times New Roman"/>
                <w:i/>
                <w:sz w:val="21"/>
                <w:szCs w:val="21"/>
              </w:rPr>
            </w:pPr>
            <w:r>
              <w:rPr>
                <w:rFonts w:hint="eastAsia" w:cs="Times New Roman"/>
                <w:i/>
                <w:sz w:val="21"/>
                <w:szCs w:val="21"/>
              </w:rPr>
              <w:t xml:space="preserve">      ...</w:t>
            </w:r>
          </w:p>
          <w:p>
            <w:pPr>
              <w:jc w:val="left"/>
              <w:rPr>
                <w:rFonts w:hint="eastAsia" w:cs="Times New Roman"/>
                <w:i/>
                <w:sz w:val="21"/>
                <w:szCs w:val="21"/>
              </w:rPr>
            </w:pPr>
            <w:r>
              <w:rPr>
                <w:rFonts w:hint="eastAsia" w:cs="Times New Roman"/>
                <w:i/>
                <w:sz w:val="21"/>
                <w:szCs w:val="21"/>
              </w:rPr>
              <w:t xml:space="preserve">      do k=1,Nbands</w:t>
            </w:r>
          </w:p>
          <w:p>
            <w:pPr>
              <w:jc w:val="left"/>
              <w:rPr>
                <w:rFonts w:hint="eastAsia" w:cs="Times New Roman"/>
                <w:i/>
                <w:sz w:val="21"/>
                <w:szCs w:val="21"/>
              </w:rPr>
            </w:pPr>
            <w:r>
              <w:rPr>
                <w:rFonts w:hint="eastAsia" w:cs="Times New Roman"/>
                <w:i/>
                <w:sz w:val="21"/>
                <w:szCs w:val="21"/>
              </w:rPr>
              <w:t xml:space="preserve">         ...</w:t>
            </w:r>
          </w:p>
          <w:p>
            <w:pPr>
              <w:jc w:val="left"/>
              <w:rPr>
                <w:rFonts w:hint="eastAsia" w:cs="Times New Roman"/>
                <w:i/>
                <w:sz w:val="21"/>
                <w:szCs w:val="21"/>
              </w:rPr>
            </w:pPr>
            <w:r>
              <w:rPr>
                <w:rFonts w:hint="eastAsia" w:cs="Times New Roman"/>
                <w:i/>
                <w:sz w:val="21"/>
                <w:szCs w:val="21"/>
              </w:rPr>
              <w:t xml:space="preserve">         if ((omegap.ne.0).and.(omegadp.ne.0)) then</w:t>
            </w:r>
          </w:p>
          <w:p>
            <w:pPr>
              <w:jc w:val="left"/>
              <w:rPr>
                <w:rFonts w:hint="eastAsia" w:cs="Times New Roman"/>
                <w:i/>
                <w:sz w:val="21"/>
                <w:szCs w:val="21"/>
              </w:rPr>
            </w:pPr>
            <w:r>
              <w:rPr>
                <w:rFonts w:hint="eastAsia" w:cs="Times New Roman"/>
                <w:i/>
                <w:sz w:val="21"/>
                <w:szCs w:val="21"/>
              </w:rPr>
              <w:t xml:space="preserve">            ...</w:t>
            </w:r>
          </w:p>
          <w:p>
            <w:pPr>
              <w:jc w:val="left"/>
              <w:rPr>
                <w:rFonts w:hint="eastAsia" w:cs="Times New Roman"/>
                <w:i/>
                <w:sz w:val="21"/>
                <w:szCs w:val="21"/>
              </w:rPr>
            </w:pPr>
            <w:r>
              <w:rPr>
                <w:rFonts w:hint="eastAsia" w:cs="Times New Roman"/>
                <w:i/>
                <w:sz w:val="21"/>
                <w:szCs w:val="21"/>
              </w:rPr>
              <w:t xml:space="preserve">            if(abs(omega+omegap-omegadp).le.(2.d0*sigma)) then</w:t>
            </w:r>
          </w:p>
          <w:p>
            <w:pPr>
              <w:jc w:val="left"/>
              <w:rPr>
                <w:rFonts w:hint="eastAsia" w:cs="Times New Roman"/>
                <w:i/>
                <w:sz w:val="21"/>
                <w:szCs w:val="21"/>
              </w:rPr>
            </w:pPr>
            <w:r>
              <w:rPr>
                <w:rFonts w:hint="eastAsia" w:cs="Times New Roman"/>
                <w:i/>
                <w:sz w:val="21"/>
                <w:szCs w:val="21"/>
              </w:rPr>
              <w:t xml:space="preserve">               N_plus_count=N_plus_count+1</w:t>
            </w:r>
          </w:p>
          <w:p>
            <w:pPr>
              <w:jc w:val="left"/>
              <w:rPr>
                <w:rFonts w:hint="eastAsia" w:cs="Times New Roman"/>
                <w:i/>
                <w:sz w:val="21"/>
                <w:szCs w:val="21"/>
              </w:rPr>
            </w:pPr>
            <w:r>
              <w:rPr>
                <w:rFonts w:hint="eastAsia" w:cs="Times New Roman"/>
                <w:i/>
                <w:sz w:val="21"/>
                <w:szCs w:val="21"/>
              </w:rPr>
              <w:t xml:space="preserve">               Indof2ndPhonon_plus(N_plus_count)=(ii-1)*Nbands+j</w:t>
            </w:r>
          </w:p>
          <w:p>
            <w:pPr>
              <w:jc w:val="left"/>
              <w:rPr>
                <w:rFonts w:hint="eastAsia" w:cs="Times New Roman"/>
                <w:i/>
                <w:sz w:val="21"/>
                <w:szCs w:val="21"/>
              </w:rPr>
            </w:pPr>
            <w:r>
              <w:rPr>
                <w:rFonts w:hint="eastAsia" w:cs="Times New Roman"/>
                <w:i/>
                <w:sz w:val="21"/>
                <w:szCs w:val="21"/>
              </w:rPr>
              <w:t xml:space="preserve">               Indof3rdPhonon_plus(N_plus_count)=(ss-1)*Nbands+k</w:t>
            </w:r>
          </w:p>
          <w:p>
            <w:pPr>
              <w:jc w:val="left"/>
              <w:rPr>
                <w:rFonts w:hint="eastAsia" w:cs="Times New Roman"/>
                <w:i/>
                <w:sz w:val="21"/>
                <w:szCs w:val="21"/>
              </w:rPr>
            </w:pPr>
            <w:r>
              <w:rPr>
                <w:rFonts w:hint="eastAsia" w:cs="Times New Roman"/>
                <w:i/>
                <w:sz w:val="21"/>
                <w:szCs w:val="21"/>
              </w:rPr>
              <w:t xml:space="preserve">               fBEdprime=1.d0/(exp(hbar*omegadp/Kb/T)-1.D0)</w:t>
            </w:r>
          </w:p>
          <w:p>
            <w:pPr>
              <w:jc w:val="left"/>
              <w:rPr>
                <w:rFonts w:hint="eastAsia" w:cs="Times New Roman"/>
                <w:i/>
                <w:sz w:val="21"/>
                <w:szCs w:val="21"/>
              </w:rPr>
            </w:pPr>
            <w:r>
              <w:rPr>
                <w:rFonts w:hint="eastAsia" w:cs="Times New Roman"/>
                <w:i/>
                <w:sz w:val="21"/>
                <w:szCs w:val="21"/>
              </w:rPr>
              <w:t xml:space="preserve">               ...</w:t>
            </w:r>
          </w:p>
          <w:p>
            <w:pPr>
              <w:ind w:firstLine="1470" w:firstLineChars="700"/>
              <w:jc w:val="left"/>
              <w:rPr>
                <w:rFonts w:hint="eastAsia"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hint="eastAsia" w:cs="Times New Roman"/>
                <w:i/>
                <w:sz w:val="21"/>
                <w:szCs w:val="21"/>
              </w:rPr>
            </w:pPr>
            <w:r>
              <w:rPr>
                <w:rFonts w:hint="eastAsia" w:cs="Times New Roman"/>
                <w:i/>
                <w:sz w:val="21"/>
                <w:szCs w:val="21"/>
              </w:rPr>
              <w:t>Gamma_plus(N_plus_count)=Gamma_plus(N_plus_count)*5.60626442*1.d8/nptk</w:t>
            </w:r>
          </w:p>
          <w:p>
            <w:pPr>
              <w:jc w:val="left"/>
              <w:rPr>
                <w:rFonts w:hint="eastAsia" w:cs="Times New Roman"/>
                <w:i/>
                <w:sz w:val="21"/>
                <w:szCs w:val="21"/>
              </w:rPr>
            </w:pPr>
            <w:r>
              <w:rPr>
                <w:rFonts w:hint="eastAsia" w:cs="Times New Roman"/>
                <w:i/>
                <w:sz w:val="21"/>
                <w:szCs w:val="21"/>
              </w:rPr>
              <w:t xml:space="preserve">            end if</w:t>
            </w:r>
          </w:p>
          <w:p>
            <w:pPr>
              <w:jc w:val="left"/>
              <w:rPr>
                <w:rFonts w:hint="eastAsia" w:cs="Times New Roman"/>
                <w:i/>
                <w:sz w:val="21"/>
                <w:szCs w:val="21"/>
              </w:rPr>
            </w:pPr>
            <w:r>
              <w:rPr>
                <w:rFonts w:hint="eastAsia" w:cs="Times New Roman"/>
                <w:i/>
                <w:sz w:val="21"/>
                <w:szCs w:val="21"/>
              </w:rPr>
              <w:t xml:space="preserve">         end if</w:t>
            </w:r>
          </w:p>
          <w:p>
            <w:pPr>
              <w:jc w:val="left"/>
              <w:rPr>
                <w:rFonts w:hint="eastAsia" w:cs="Times New Roman"/>
                <w:i/>
                <w:sz w:val="21"/>
                <w:szCs w:val="21"/>
              </w:rPr>
            </w:pPr>
            <w:r>
              <w:rPr>
                <w:rFonts w:hint="eastAsia" w:cs="Times New Roman"/>
                <w:i/>
                <w:sz w:val="21"/>
                <w:szCs w:val="21"/>
              </w:rPr>
              <w:t xml:space="preserve">      end do</w:t>
            </w:r>
          </w:p>
          <w:p>
            <w:pPr>
              <w:jc w:val="left"/>
              <w:rPr>
                <w:rFonts w:hint="eastAsia"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Pr>
        <w:rPr>
          <w:rFonts w:hint="eastAsia"/>
        </w:rPr>
      </w:pPr>
    </w:p>
    <w:p>
      <w:pPr>
        <w:pStyle w:val="2"/>
        <w:numPr>
          <w:ilvl w:val="0"/>
          <w:numId w:val="3"/>
        </w:numPr>
        <w:jc w:val="left"/>
      </w:pPr>
      <w:r>
        <w:rPr>
          <w:rFonts w:hint="eastAsia"/>
        </w:rPr>
        <w:t>Evaluation</w:t>
      </w:r>
    </w:p>
    <w:p>
      <w:pPr>
        <w:pStyle w:val="3"/>
        <w:numPr>
          <w:ilvl w:val="1"/>
          <w:numId w:val="0"/>
        </w:numPr>
        <w:ind w:leftChars="0"/>
        <w:rPr>
          <w:rFonts w:hint="eastAsia"/>
        </w:rPr>
      </w:pPr>
      <w:r>
        <w:rPr>
          <w:rFonts w:hint="eastAsia"/>
          <w:lang w:val="en-US" w:eastAsia="zh-CN"/>
        </w:rPr>
        <w:t xml:space="preserve">4.1 </w:t>
      </w:r>
      <w:r>
        <w:rPr>
          <w:rFonts w:hint="eastAsia"/>
        </w:rPr>
        <w:t>Experimental Setup</w:t>
      </w:r>
    </w:p>
    <w:p>
      <w:pPr>
        <w:ind w:firstLine="420" w:firstLineChars="0"/>
        <w:rPr>
          <w:rFonts w:hint="eastAsia"/>
        </w:rPr>
      </w:pPr>
      <w:r>
        <w:rPr>
          <w:rFonts w:hint="eastAsia"/>
        </w:rPr>
        <w:t>所有的实验都在本地服务器上进行，使用28进程执行，机器型号为[？浪潮M4]，</w:t>
      </w:r>
      <w:r>
        <w:rPr>
          <w:rFonts w:hint="eastAsia"/>
          <w:lang w:val="en-US" w:eastAsia="zh-CN"/>
        </w:rPr>
        <w:t>软硬件</w:t>
      </w:r>
      <w:r>
        <w:rPr>
          <w:rFonts w:hint="eastAsia"/>
        </w:rPr>
        <w:t>配置如下：</w:t>
      </w:r>
    </w:p>
    <w:p>
      <w:pPr>
        <w:ind w:firstLine="420" w:firstLineChars="0"/>
        <w:rPr>
          <w:rFonts w:hint="eastAsia"/>
        </w:rPr>
      </w:pPr>
    </w:p>
    <w:p>
      <w:pPr>
        <w:ind w:firstLine="420" w:firstLineChars="0"/>
        <w:rPr>
          <w:rFonts w:hint="eastAsia"/>
        </w:rPr>
      </w:pPr>
    </w:p>
    <w:p>
      <w:pPr>
        <w:ind w:firstLine="420" w:firstLineChars="0"/>
        <w:rPr>
          <w:rFonts w:hint="eastAsia"/>
        </w:rPr>
      </w:pPr>
    </w:p>
    <w:tbl>
      <w:tblPr>
        <w:tblStyle w:val="28"/>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3057" w:type="dxa"/>
            <w:shd w:val="clear" w:color="auto" w:fill="AEAAAA" w:themeFill="background2" w:themeFillShade="BF"/>
            <w:vAlign w:val="center"/>
          </w:tcPr>
          <w:p>
            <w:pPr>
              <w:jc w:val="center"/>
              <w:rPr>
                <w:rFonts w:hint="eastAsia"/>
                <w:vertAlign w:val="baseline"/>
              </w:rPr>
            </w:pPr>
            <w:r>
              <w:rPr>
                <w:rFonts w:hint="eastAsia"/>
                <w:vertAlign w:val="baseline"/>
                <w:lang w:val="en-US" w:eastAsia="zh-CN"/>
              </w:rPr>
              <w:t>操作系统</w:t>
            </w:r>
          </w:p>
        </w:tc>
        <w:tc>
          <w:tcPr>
            <w:tcW w:w="2729" w:type="dxa"/>
            <w:shd w:val="clear" w:color="auto" w:fill="AEAAAA" w:themeFill="background2" w:themeFillShade="BF"/>
            <w:vAlign w:val="center"/>
          </w:tcPr>
          <w:p>
            <w:pPr>
              <w:jc w:val="center"/>
              <w:rPr>
                <w:rFonts w:hint="eastAsia"/>
                <w:vertAlign w:val="baseline"/>
              </w:rPr>
            </w:pPr>
            <w:r>
              <w:rPr>
                <w:rFonts w:hint="eastAsia"/>
                <w:vertAlign w:val="baseline"/>
                <w:lang w:val="en-US" w:eastAsia="zh-CN"/>
              </w:rPr>
              <w:t>硬件</w:t>
            </w:r>
          </w:p>
        </w:tc>
        <w:tc>
          <w:tcPr>
            <w:tcW w:w="3387" w:type="dxa"/>
            <w:shd w:val="clear" w:color="auto" w:fill="AEAAAA" w:themeFill="background2" w:themeFillShade="BF"/>
            <w:vAlign w:val="center"/>
          </w:tcPr>
          <w:p>
            <w:pPr>
              <w:jc w:val="center"/>
              <w:rPr>
                <w:rFonts w:hint="eastAsia"/>
                <w:vertAlign w:val="baseline"/>
              </w:rPr>
            </w:pPr>
            <w:r>
              <w:rPr>
                <w:rFonts w:hint="eastAsia"/>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15" w:hRule="atLeast"/>
          <w:jc w:val="center"/>
        </w:trPr>
        <w:tc>
          <w:tcPr>
            <w:tcW w:w="3057" w:type="dxa"/>
            <w:vAlign w:val="center"/>
          </w:tcPr>
          <w:p>
            <w:pPr>
              <w:jc w:val="center"/>
              <w:rPr>
                <w:rFonts w:hint="eastAsia"/>
                <w:sz w:val="21"/>
                <w:szCs w:val="21"/>
                <w:vertAlign w:val="baseline"/>
              </w:rPr>
            </w:pPr>
            <w:r>
              <w:rPr>
                <w:rFonts w:hint="eastAsia"/>
                <w:sz w:val="21"/>
                <w:szCs w:val="21"/>
                <w:vertAlign w:val="baseline"/>
              </w:rPr>
              <w:t>CentOS7.6</w:t>
            </w:r>
          </w:p>
          <w:p>
            <w:pPr>
              <w:jc w:val="center"/>
              <w:rPr>
                <w:rFonts w:hint="eastAsia"/>
                <w:sz w:val="21"/>
                <w:szCs w:val="21"/>
                <w:vertAlign w:val="baseline"/>
              </w:rPr>
            </w:pPr>
            <w:r>
              <w:rPr>
                <w:rFonts w:hint="eastAsia"/>
                <w:sz w:val="21"/>
                <w:szCs w:val="21"/>
                <w:vertAlign w:val="baseline"/>
              </w:rPr>
              <w:t>(内核3.10.0 x86 64)</w:t>
            </w:r>
          </w:p>
        </w:tc>
        <w:tc>
          <w:tcPr>
            <w:tcW w:w="2729" w:type="dxa"/>
            <w:vAlign w:val="center"/>
          </w:tcPr>
          <w:p>
            <w:pPr>
              <w:jc w:val="center"/>
              <w:rPr>
                <w:rFonts w:hint="eastAsia"/>
                <w:sz w:val="21"/>
                <w:szCs w:val="21"/>
                <w:vertAlign w:val="baseline"/>
              </w:rPr>
            </w:pPr>
            <w:r>
              <w:rPr>
                <w:rFonts w:hint="eastAsia"/>
                <w:sz w:val="21"/>
                <w:szCs w:val="21"/>
                <w:vertAlign w:val="baseline"/>
              </w:rPr>
              <w:t>CPU</w:t>
            </w:r>
            <w:r>
              <w:rPr>
                <w:rFonts w:hint="eastAsia"/>
                <w:sz w:val="21"/>
                <w:szCs w:val="21"/>
                <w:vertAlign w:val="baseline"/>
                <w:lang w:val="en-US" w:eastAsia="zh-CN"/>
              </w:rPr>
              <w:t xml:space="preserve"> </w:t>
            </w:r>
            <w:r>
              <w:rPr>
                <w:rFonts w:hint="eastAsia"/>
                <w:sz w:val="21"/>
                <w:szCs w:val="21"/>
                <w:vertAlign w:val="baseline"/>
              </w:rPr>
              <w:t>2</w:t>
            </w:r>
            <w:r>
              <w:rPr>
                <w:rFonts w:hint="eastAsia"/>
                <w:sz w:val="21"/>
                <w:szCs w:val="21"/>
                <w:vertAlign w:val="baseline"/>
                <w:lang w:val="en-US" w:eastAsia="zh-CN"/>
              </w:rPr>
              <w:t>x</w:t>
            </w:r>
            <w:r>
              <w:rPr>
                <w:rFonts w:hint="eastAsia"/>
                <w:sz w:val="21"/>
                <w:szCs w:val="21"/>
                <w:vertAlign w:val="baseline"/>
              </w:rPr>
              <w:t>Intel E5-2680v4</w:t>
            </w:r>
          </w:p>
          <w:p>
            <w:pPr>
              <w:jc w:val="center"/>
              <w:rPr>
                <w:rFonts w:hint="eastAsia"/>
                <w:sz w:val="21"/>
                <w:szCs w:val="21"/>
                <w:vertAlign w:val="baseline"/>
              </w:rPr>
            </w:pPr>
            <w:r>
              <w:rPr>
                <w:rFonts w:hint="eastAsia"/>
                <w:sz w:val="21"/>
                <w:szCs w:val="21"/>
                <w:vertAlign w:val="baseline"/>
                <w:lang w:val="en-US" w:eastAsia="zh-CN"/>
              </w:rPr>
              <w:t xml:space="preserve">GPU </w:t>
            </w:r>
            <w:r>
              <w:rPr>
                <w:rFonts w:hint="eastAsia"/>
                <w:sz w:val="21"/>
                <w:szCs w:val="21"/>
                <w:vertAlign w:val="baseline"/>
              </w:rPr>
              <w:t>2</w:t>
            </w:r>
            <w:r>
              <w:rPr>
                <w:rFonts w:hint="eastAsia"/>
                <w:sz w:val="21"/>
                <w:szCs w:val="21"/>
                <w:vertAlign w:val="baseline"/>
                <w:lang w:val="en-US" w:eastAsia="zh-CN"/>
              </w:rPr>
              <w:t>x</w:t>
            </w:r>
            <w:r>
              <w:rPr>
                <w:rFonts w:hint="eastAsia"/>
                <w:sz w:val="21"/>
                <w:szCs w:val="21"/>
                <w:vertAlign w:val="baseline"/>
              </w:rPr>
              <w:t>Nvidia P100</w:t>
            </w:r>
          </w:p>
          <w:p>
            <w:pPr>
              <w:jc w:val="center"/>
              <w:rPr>
                <w:rFonts w:hint="eastAsia"/>
                <w:sz w:val="21"/>
                <w:szCs w:val="21"/>
                <w:vertAlign w:val="baseline"/>
              </w:rPr>
            </w:pPr>
            <w:r>
              <w:rPr>
                <w:rFonts w:hint="eastAsia"/>
                <w:sz w:val="21"/>
                <w:szCs w:val="21"/>
                <w:vertAlign w:val="baseline"/>
              </w:rPr>
              <w:t>Mem 24x16G</w:t>
            </w:r>
          </w:p>
        </w:tc>
        <w:tc>
          <w:tcPr>
            <w:tcW w:w="3387" w:type="dxa"/>
            <w:vAlign w:val="center"/>
          </w:tcPr>
          <w:p>
            <w:pPr>
              <w:jc w:val="center"/>
              <w:rPr>
                <w:rFonts w:hint="eastAsia"/>
                <w:sz w:val="21"/>
                <w:szCs w:val="21"/>
                <w:vertAlign w:val="baseline"/>
              </w:rPr>
            </w:pPr>
            <w:r>
              <w:rPr>
                <w:rFonts w:hint="eastAsia"/>
                <w:sz w:val="21"/>
                <w:szCs w:val="21"/>
                <w:vertAlign w:val="baseline"/>
              </w:rPr>
              <w:t>GCC v4.8.5</w:t>
            </w:r>
          </w:p>
          <w:p>
            <w:pPr>
              <w:jc w:val="center"/>
              <w:rPr>
                <w:rFonts w:hint="eastAsia"/>
                <w:sz w:val="21"/>
                <w:szCs w:val="21"/>
                <w:vertAlign w:val="baseline"/>
              </w:rPr>
            </w:pPr>
            <w:r>
              <w:rPr>
                <w:rFonts w:hint="eastAsia"/>
                <w:sz w:val="21"/>
                <w:szCs w:val="21"/>
                <w:vertAlign w:val="baseline"/>
              </w:rPr>
              <w:t>ICC v2018.5.274</w:t>
            </w:r>
          </w:p>
          <w:p>
            <w:pPr>
              <w:jc w:val="center"/>
              <w:rPr>
                <w:rFonts w:hint="eastAsia"/>
                <w:sz w:val="21"/>
                <w:szCs w:val="21"/>
                <w:vertAlign w:val="baseline"/>
              </w:rPr>
            </w:pPr>
            <w:r>
              <w:rPr>
                <w:rFonts w:hint="eastAsia"/>
                <w:sz w:val="21"/>
                <w:szCs w:val="21"/>
                <w:vertAlign w:val="baseline"/>
              </w:rPr>
              <w:t>CUDA v10.0</w:t>
            </w:r>
          </w:p>
          <w:p>
            <w:pPr>
              <w:jc w:val="center"/>
              <w:rPr>
                <w:rFonts w:hint="eastAsia"/>
                <w:sz w:val="21"/>
                <w:szCs w:val="21"/>
                <w:vertAlign w:val="baseline"/>
              </w:rPr>
            </w:pPr>
            <w:r>
              <w:rPr>
                <w:rFonts w:hint="eastAsia"/>
                <w:sz w:val="21"/>
                <w:szCs w:val="21"/>
                <w:vertAlign w:val="baseline"/>
              </w:rPr>
              <w:t>IFORT v2018.5.274</w:t>
            </w:r>
          </w:p>
          <w:p>
            <w:pPr>
              <w:jc w:val="center"/>
              <w:rPr>
                <w:rFonts w:hint="eastAsia"/>
                <w:sz w:val="21"/>
                <w:szCs w:val="21"/>
                <w:vertAlign w:val="baseline"/>
              </w:rPr>
            </w:pPr>
            <w:r>
              <w:rPr>
                <w:rFonts w:hint="eastAsia"/>
                <w:sz w:val="21"/>
                <w:szCs w:val="21"/>
                <w:vertAlign w:val="baseline"/>
              </w:rPr>
              <w:t>Intel VTune v2018.4.0.573462</w:t>
            </w:r>
          </w:p>
          <w:p>
            <w:pPr>
              <w:jc w:val="center"/>
              <w:rPr>
                <w:rFonts w:hint="eastAsia"/>
                <w:sz w:val="21"/>
                <w:szCs w:val="21"/>
                <w:vertAlign w:val="baseline"/>
              </w:rPr>
            </w:pPr>
            <w:r>
              <w:rPr>
                <w:rFonts w:hint="eastAsia"/>
                <w:sz w:val="21"/>
                <w:szCs w:val="21"/>
                <w:vertAlign w:val="baseline"/>
              </w:rPr>
              <w:t>Intel MPI v2018.4.274</w:t>
            </w:r>
          </w:p>
        </w:tc>
      </w:tr>
    </w:tbl>
    <w:p>
      <w:pPr>
        <w:pStyle w:val="3"/>
        <w:numPr>
          <w:ilvl w:val="1"/>
          <w:numId w:val="0"/>
        </w:numPr>
        <w:ind w:leftChars="0"/>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4.2 单温计算</w:t>
      </w:r>
    </w:p>
    <w:p>
      <w:pPr>
        <w:ind w:firstLine="420" w:firstLineChars="0"/>
        <w:rPr>
          <w:rFonts w:hint="default"/>
          <w:lang w:val="en-US" w:eastAsia="zh-CN"/>
        </w:rPr>
      </w:pPr>
      <w:r>
        <w:rPr>
          <w:rFonts w:hint="default"/>
          <w:lang w:val="en-US" w:eastAsia="zh-CN"/>
        </w:rPr>
        <w:t>首先，我们测试了所有优化后ShengBTE运行性能的提升。图【？时间，加速比】展示了我们使用不同的七个算例在温度为300条件下计算得到的时间与加速比，最高得到了4.28x的加速比，但是一些算例表现仅有1.42x。这些算例部分来自ASC19，部分来自almaBTE的算例，所有算例已经上传到【github？】。对于加速比不高的算例，分析源代码与Vtune收集的数据发现penta-graphene不是一个计算密集的算例，在Ind_*函数里调用Vp_*热点函数的次数远远不如其他算例。总体来看，平均加速比已经达到了3.x。</w:t>
      </w:r>
    </w:p>
    <w:p>
      <w:pPr>
        <w:rPr>
          <w:rFonts w:hint="default"/>
          <w:lang w:val="en-US" w:eastAsia="zh-CN"/>
        </w:rPr>
      </w:pPr>
      <w:r>
        <w:drawing>
          <wp:inline distT="0" distB="0" distL="114300" distR="114300">
            <wp:extent cx="5759450" cy="2519045"/>
            <wp:effectExtent l="4445" t="4445" r="12065" b="63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3"/>
        <w:numPr>
          <w:ilvl w:val="1"/>
          <w:numId w:val="0"/>
        </w:numPr>
        <w:ind w:leftChars="0"/>
        <w:rPr>
          <w:rFonts w:hint="eastAsia"/>
          <w:lang w:val="en-US" w:eastAsia="zh-CN"/>
        </w:rPr>
      </w:pPr>
      <w:r>
        <w:rPr>
          <w:rFonts w:hint="eastAsia"/>
          <w:lang w:val="en-US" w:eastAsia="zh-CN"/>
        </w:rPr>
        <w:t>4.3 连温计算</w:t>
      </w:r>
    </w:p>
    <w:p>
      <w:pPr>
        <w:ind w:firstLine="420" w:firstLineChars="0"/>
        <w:rPr>
          <w:rFonts w:hint="eastAsia"/>
          <w:lang w:val="en-US" w:eastAsia="zh-CN"/>
        </w:rPr>
      </w:pPr>
      <w:r>
        <w:rPr>
          <w:rFonts w:hint="eastAsia"/>
          <w:lang w:val="en-US" w:eastAsia="zh-CN"/>
        </w:rPr>
        <w:t>同时，ShengBTE支持连续温度下的计算，我们使用Sn2Bi-F算例进行了以300K开始的步长为100K的多次运行测试。</w:t>
      </w:r>
    </w:p>
    <w:p>
      <w:pPr>
        <w:rPr>
          <w:rFonts w:hint="eastAsia"/>
          <w:lang w:val="en-US" w:eastAsia="zh-CN"/>
        </w:rPr>
      </w:pPr>
      <w:r>
        <w:drawing>
          <wp:inline distT="0" distB="0" distL="114300" distR="114300">
            <wp:extent cx="5721985" cy="3307080"/>
            <wp:effectExtent l="4445" t="4445" r="19050" b="1079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3"/>
        <w:numPr>
          <w:ilvl w:val="1"/>
          <w:numId w:val="0"/>
        </w:numPr>
        <w:ind w:leftChars="0"/>
        <w:rPr>
          <w:rFonts w:hint="eastAsia"/>
          <w:lang w:val="en-US" w:eastAsia="zh-CN"/>
        </w:rPr>
      </w:pPr>
      <w:r>
        <w:rPr>
          <w:rFonts w:hint="eastAsia"/>
          <w:lang w:val="en-US" w:eastAsia="zh-CN"/>
        </w:rPr>
        <w:t>4.4 kernel性能改善</w:t>
      </w:r>
    </w:p>
    <w:p>
      <w:pPr>
        <w:ind w:firstLine="420" w:firstLineChars="0"/>
        <w:rPr>
          <w:rFonts w:hint="default"/>
          <w:lang w:val="en-US" w:eastAsia="zh-CN"/>
        </w:rPr>
      </w:pPr>
      <w:r>
        <w:rPr>
          <w:rFonts w:hint="eastAsia"/>
          <w:lang w:val="en-US" w:eastAsia="zh-CN"/>
        </w:rPr>
        <w:t>待写。</w:t>
      </w:r>
    </w:p>
    <w:p>
      <w:pPr>
        <w:pStyle w:val="2"/>
        <w:numPr>
          <w:ilvl w:val="0"/>
          <w:numId w:val="3"/>
        </w:numPr>
        <w:jc w:val="left"/>
      </w:pPr>
      <w:r>
        <w:rPr>
          <w:rFonts w:hint="eastAsia"/>
        </w:rPr>
        <w:t>Related Work</w:t>
      </w:r>
    </w:p>
    <w:p>
      <w:pPr>
        <w:ind w:firstLine="420" w:firstLineChars="0"/>
      </w:pPr>
      <w:r>
        <w:rPr>
          <w:rFonts w:hint="eastAsia"/>
        </w:rPr>
        <w:t>almaBTE是ShengBTE的继承者。almaBTE编译产生了一组可执行文件，允许用户灵活使用。同时almaBTE保留了一个ShengBTE的模拟器，可以处理与ShengBTE相同的输入。almaBTE产生的模拟器由FORTRAN与C混合生成，而ShengBTE完全是FORTRAN生成。我们在实验中运行单温度测试时发现alamBTE并没有比ShengBTE有运行时间上的缩短。</w:t>
      </w:r>
    </w:p>
    <w:p>
      <w:pPr>
        <w:rPr>
          <w:rFonts w:hint="default"/>
          <w:lang w:val="en-US" w:eastAsia="zh-CN"/>
        </w:rPr>
      </w:pPr>
    </w:p>
    <w:p>
      <w:pPr>
        <w:pStyle w:val="2"/>
        <w:numPr>
          <w:ilvl w:val="0"/>
          <w:numId w:val="3"/>
        </w:numPr>
        <w:jc w:val="left"/>
      </w:pPr>
      <w:r>
        <w:rPr>
          <w:rFonts w:hint="eastAsia"/>
        </w:rPr>
        <w:t>Conclusion and Future Work</w:t>
      </w:r>
    </w:p>
    <w:p>
      <w:pPr>
        <w:ind w:firstLine="420" w:firstLineChars="0"/>
        <w:rPr>
          <w:rFonts w:hint="default"/>
          <w:lang w:val="en-US" w:eastAsia="zh-CN"/>
        </w:rPr>
      </w:pPr>
      <w:r>
        <w:rPr>
          <w:rFonts w:hint="default"/>
          <w:lang w:val="en-US" w:eastAsia="zh-CN"/>
        </w:rPr>
        <w:t>随着材料技术发展，新的特定性能材料的寻求对现有软件计算性能的优化起到了重要的推动作用。本文对ShengBTE进行了综合性能分析，找出了性能优化的瓶颈。此外，我们还提出了一些提高ShengBTE性能的优化策略，包括计算冗余优化和GPU加速。实验结果表明，在不降低精度的前提下，我们的优化方法实现了单温度测试下最高4.28倍的加速。在未来的工作中，我们希望进行knl重核CPU的移植以及次要热点函数的GPU移植。</w:t>
      </w:r>
    </w:p>
    <w:p>
      <w:pPr>
        <w:rPr>
          <w:rFonts w:hint="default"/>
          <w:lang w:val="en-US" w:eastAsia="zh-CN"/>
        </w:rPr>
      </w:pPr>
    </w:p>
    <w:p>
      <w:pPr>
        <w:pStyle w:val="2"/>
        <w:numPr>
          <w:ilvl w:val="0"/>
          <w:numId w:val="0"/>
        </w:numPr>
        <w:ind w:leftChars="0"/>
        <w:jc w:val="left"/>
        <w:rPr>
          <w:rFonts w:hint="eastAsia"/>
        </w:rPr>
      </w:pPr>
      <w:r>
        <w:rPr>
          <w:rFonts w:hint="eastAsia"/>
        </w:rPr>
        <w:t>Acknowledgments</w:t>
      </w:r>
    </w:p>
    <w:p>
      <w:pPr>
        <w:ind w:firstLine="420" w:firstLineChars="0"/>
      </w:pPr>
      <w:r>
        <w:rPr>
          <w:rFonts w:hint="eastAsia"/>
        </w:rPr>
        <w:t>本课题由北京航空航天大学中德所资助。通讯作者杨海龙。</w:t>
      </w:r>
    </w:p>
    <w:sectPr>
      <w:pgSz w:w="11906" w:h="16838"/>
      <w:pgMar w:top="1701" w:right="1134" w:bottom="1418" w:left="1701"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20"/>
      <w:pBdr>
        <w:bottom w:val="single" w:color="auto" w:sz="6" w:space="0"/>
      </w:pBdr>
      <w:ind w:firstLine="1800" w:firstLineChars="750"/>
      <w:jc w:val="both"/>
      <w:rPr>
        <w:rFonts w:eastAsia="黑体"/>
        <w:sz w:val="24"/>
        <w:szCs w:val="28"/>
      </w:rPr>
    </w:pPr>
  </w:p>
  <w:p>
    <w:pPr>
      <w:pStyle w:val="20"/>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36</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206246B"/>
    <w:multiLevelType w:val="multilevel"/>
    <w:tmpl w:val="7206246B"/>
    <w:lvl w:ilvl="0" w:tentative="0">
      <w:start w:val="1"/>
      <w:numFmt w:val="decimal"/>
      <w:pStyle w:val="61"/>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11"/>
    <w:rsid w:val="0000046A"/>
    <w:rsid w:val="00000893"/>
    <w:rsid w:val="0000247B"/>
    <w:rsid w:val="00002B10"/>
    <w:rsid w:val="000049A9"/>
    <w:rsid w:val="00004C9D"/>
    <w:rsid w:val="00005C7A"/>
    <w:rsid w:val="00005EEA"/>
    <w:rsid w:val="00007AD1"/>
    <w:rsid w:val="0001216C"/>
    <w:rsid w:val="000125CC"/>
    <w:rsid w:val="0001346A"/>
    <w:rsid w:val="00013CD5"/>
    <w:rsid w:val="000140DA"/>
    <w:rsid w:val="00015512"/>
    <w:rsid w:val="00015FE7"/>
    <w:rsid w:val="000169D8"/>
    <w:rsid w:val="00016B4D"/>
    <w:rsid w:val="00016FCB"/>
    <w:rsid w:val="0001751D"/>
    <w:rsid w:val="0002063D"/>
    <w:rsid w:val="000209CC"/>
    <w:rsid w:val="00021B26"/>
    <w:rsid w:val="00022559"/>
    <w:rsid w:val="00023F2B"/>
    <w:rsid w:val="000240D7"/>
    <w:rsid w:val="000257CF"/>
    <w:rsid w:val="00026737"/>
    <w:rsid w:val="00026CFE"/>
    <w:rsid w:val="000279B3"/>
    <w:rsid w:val="00030048"/>
    <w:rsid w:val="0003050C"/>
    <w:rsid w:val="000307C6"/>
    <w:rsid w:val="0003127F"/>
    <w:rsid w:val="00031B73"/>
    <w:rsid w:val="00031E1F"/>
    <w:rsid w:val="00032A69"/>
    <w:rsid w:val="000345A3"/>
    <w:rsid w:val="000350B3"/>
    <w:rsid w:val="00035D52"/>
    <w:rsid w:val="00036086"/>
    <w:rsid w:val="000361CF"/>
    <w:rsid w:val="00036318"/>
    <w:rsid w:val="000367DD"/>
    <w:rsid w:val="000369E3"/>
    <w:rsid w:val="00036FE9"/>
    <w:rsid w:val="0003717D"/>
    <w:rsid w:val="000413EB"/>
    <w:rsid w:val="000415B5"/>
    <w:rsid w:val="00041D3E"/>
    <w:rsid w:val="000432AC"/>
    <w:rsid w:val="00044DF7"/>
    <w:rsid w:val="00045149"/>
    <w:rsid w:val="00045956"/>
    <w:rsid w:val="00046C2F"/>
    <w:rsid w:val="00047C27"/>
    <w:rsid w:val="00050DA1"/>
    <w:rsid w:val="000516AA"/>
    <w:rsid w:val="00052364"/>
    <w:rsid w:val="0005252B"/>
    <w:rsid w:val="000526FA"/>
    <w:rsid w:val="00052C58"/>
    <w:rsid w:val="00052E7B"/>
    <w:rsid w:val="00052F22"/>
    <w:rsid w:val="00053E9D"/>
    <w:rsid w:val="00054247"/>
    <w:rsid w:val="0005578E"/>
    <w:rsid w:val="00056F4D"/>
    <w:rsid w:val="0005738C"/>
    <w:rsid w:val="00061223"/>
    <w:rsid w:val="00061966"/>
    <w:rsid w:val="0006285E"/>
    <w:rsid w:val="0006426B"/>
    <w:rsid w:val="000648DB"/>
    <w:rsid w:val="00064DC5"/>
    <w:rsid w:val="0006526C"/>
    <w:rsid w:val="00065638"/>
    <w:rsid w:val="00065EE3"/>
    <w:rsid w:val="00066192"/>
    <w:rsid w:val="000662B5"/>
    <w:rsid w:val="000664DA"/>
    <w:rsid w:val="000679E6"/>
    <w:rsid w:val="000701A4"/>
    <w:rsid w:val="00070D82"/>
    <w:rsid w:val="000714FD"/>
    <w:rsid w:val="00071638"/>
    <w:rsid w:val="000745A9"/>
    <w:rsid w:val="00075137"/>
    <w:rsid w:val="00075684"/>
    <w:rsid w:val="00075FFD"/>
    <w:rsid w:val="00076951"/>
    <w:rsid w:val="000769F3"/>
    <w:rsid w:val="00076CF7"/>
    <w:rsid w:val="000772A2"/>
    <w:rsid w:val="00077880"/>
    <w:rsid w:val="000778DE"/>
    <w:rsid w:val="000800A5"/>
    <w:rsid w:val="00082142"/>
    <w:rsid w:val="000833F5"/>
    <w:rsid w:val="000833F6"/>
    <w:rsid w:val="00084603"/>
    <w:rsid w:val="00085D9F"/>
    <w:rsid w:val="00086DB9"/>
    <w:rsid w:val="000871BF"/>
    <w:rsid w:val="000874C3"/>
    <w:rsid w:val="0009131E"/>
    <w:rsid w:val="000939C1"/>
    <w:rsid w:val="00093A02"/>
    <w:rsid w:val="000948F3"/>
    <w:rsid w:val="00095B80"/>
    <w:rsid w:val="000961BD"/>
    <w:rsid w:val="00096340"/>
    <w:rsid w:val="00097428"/>
    <w:rsid w:val="000975E5"/>
    <w:rsid w:val="00097DB9"/>
    <w:rsid w:val="000A1797"/>
    <w:rsid w:val="000A18D2"/>
    <w:rsid w:val="000A1997"/>
    <w:rsid w:val="000A2AC1"/>
    <w:rsid w:val="000A2EB9"/>
    <w:rsid w:val="000A3B65"/>
    <w:rsid w:val="000A3E0E"/>
    <w:rsid w:val="000A45BF"/>
    <w:rsid w:val="000A49A7"/>
    <w:rsid w:val="000A5418"/>
    <w:rsid w:val="000A5970"/>
    <w:rsid w:val="000A5B71"/>
    <w:rsid w:val="000A6578"/>
    <w:rsid w:val="000A6AA0"/>
    <w:rsid w:val="000A6C4A"/>
    <w:rsid w:val="000A7CB8"/>
    <w:rsid w:val="000B081B"/>
    <w:rsid w:val="000B12BA"/>
    <w:rsid w:val="000B230F"/>
    <w:rsid w:val="000B24CA"/>
    <w:rsid w:val="000B2E24"/>
    <w:rsid w:val="000B34E6"/>
    <w:rsid w:val="000B4AA3"/>
    <w:rsid w:val="000B6DE5"/>
    <w:rsid w:val="000B6EA2"/>
    <w:rsid w:val="000C0827"/>
    <w:rsid w:val="000C0FBE"/>
    <w:rsid w:val="000C14D4"/>
    <w:rsid w:val="000C1F1F"/>
    <w:rsid w:val="000C43A3"/>
    <w:rsid w:val="000C4A3B"/>
    <w:rsid w:val="000C5DDE"/>
    <w:rsid w:val="000C685F"/>
    <w:rsid w:val="000C6996"/>
    <w:rsid w:val="000D1A83"/>
    <w:rsid w:val="000D232D"/>
    <w:rsid w:val="000D4401"/>
    <w:rsid w:val="000D544E"/>
    <w:rsid w:val="000D6AA0"/>
    <w:rsid w:val="000D714B"/>
    <w:rsid w:val="000D7DE9"/>
    <w:rsid w:val="000E0554"/>
    <w:rsid w:val="000E13A1"/>
    <w:rsid w:val="000E1CE5"/>
    <w:rsid w:val="000E2183"/>
    <w:rsid w:val="000E2D5B"/>
    <w:rsid w:val="000E2F58"/>
    <w:rsid w:val="000E38E8"/>
    <w:rsid w:val="000E46F3"/>
    <w:rsid w:val="000E46F8"/>
    <w:rsid w:val="000E4B49"/>
    <w:rsid w:val="000E6BAB"/>
    <w:rsid w:val="000E78D7"/>
    <w:rsid w:val="000F03A0"/>
    <w:rsid w:val="000F25EB"/>
    <w:rsid w:val="000F2ADD"/>
    <w:rsid w:val="000F33FC"/>
    <w:rsid w:val="000F43D6"/>
    <w:rsid w:val="000F4BA3"/>
    <w:rsid w:val="000F5C38"/>
    <w:rsid w:val="000F5D26"/>
    <w:rsid w:val="000F6DAD"/>
    <w:rsid w:val="000F72D1"/>
    <w:rsid w:val="000F7DAA"/>
    <w:rsid w:val="001008E7"/>
    <w:rsid w:val="001017A9"/>
    <w:rsid w:val="00101A55"/>
    <w:rsid w:val="00102ED6"/>
    <w:rsid w:val="0010356B"/>
    <w:rsid w:val="001041CF"/>
    <w:rsid w:val="00104523"/>
    <w:rsid w:val="001048AE"/>
    <w:rsid w:val="00105086"/>
    <w:rsid w:val="001053DA"/>
    <w:rsid w:val="0010613E"/>
    <w:rsid w:val="001068F7"/>
    <w:rsid w:val="00106A26"/>
    <w:rsid w:val="00106D5C"/>
    <w:rsid w:val="00106E60"/>
    <w:rsid w:val="00107467"/>
    <w:rsid w:val="0010780A"/>
    <w:rsid w:val="001078B2"/>
    <w:rsid w:val="00110AB8"/>
    <w:rsid w:val="00112688"/>
    <w:rsid w:val="001130EE"/>
    <w:rsid w:val="0011314A"/>
    <w:rsid w:val="00114FF5"/>
    <w:rsid w:val="0011586D"/>
    <w:rsid w:val="0011601C"/>
    <w:rsid w:val="00117008"/>
    <w:rsid w:val="001178C2"/>
    <w:rsid w:val="00120AB5"/>
    <w:rsid w:val="00120CF5"/>
    <w:rsid w:val="001223B9"/>
    <w:rsid w:val="00122584"/>
    <w:rsid w:val="00122D11"/>
    <w:rsid w:val="00122EAD"/>
    <w:rsid w:val="00125B56"/>
    <w:rsid w:val="00126862"/>
    <w:rsid w:val="001304B0"/>
    <w:rsid w:val="001309E9"/>
    <w:rsid w:val="0013168D"/>
    <w:rsid w:val="001317AC"/>
    <w:rsid w:val="00132B2B"/>
    <w:rsid w:val="001344F4"/>
    <w:rsid w:val="00134514"/>
    <w:rsid w:val="0013479C"/>
    <w:rsid w:val="0013538E"/>
    <w:rsid w:val="001355E5"/>
    <w:rsid w:val="00135605"/>
    <w:rsid w:val="00135A23"/>
    <w:rsid w:val="001371D9"/>
    <w:rsid w:val="00137EFB"/>
    <w:rsid w:val="00140A4E"/>
    <w:rsid w:val="00140FDE"/>
    <w:rsid w:val="00143068"/>
    <w:rsid w:val="00144023"/>
    <w:rsid w:val="0014487A"/>
    <w:rsid w:val="00146C98"/>
    <w:rsid w:val="001474D2"/>
    <w:rsid w:val="0014757C"/>
    <w:rsid w:val="00147D81"/>
    <w:rsid w:val="0015007D"/>
    <w:rsid w:val="00150333"/>
    <w:rsid w:val="00151B18"/>
    <w:rsid w:val="0015298B"/>
    <w:rsid w:val="001539A4"/>
    <w:rsid w:val="00153C35"/>
    <w:rsid w:val="001540A0"/>
    <w:rsid w:val="00154A02"/>
    <w:rsid w:val="00155137"/>
    <w:rsid w:val="001551E5"/>
    <w:rsid w:val="001567B4"/>
    <w:rsid w:val="00157112"/>
    <w:rsid w:val="00157B5E"/>
    <w:rsid w:val="0016145C"/>
    <w:rsid w:val="00162320"/>
    <w:rsid w:val="001628E3"/>
    <w:rsid w:val="00162BAA"/>
    <w:rsid w:val="00163602"/>
    <w:rsid w:val="00163E3C"/>
    <w:rsid w:val="001664C4"/>
    <w:rsid w:val="001675E2"/>
    <w:rsid w:val="00167E55"/>
    <w:rsid w:val="001701EB"/>
    <w:rsid w:val="0017167C"/>
    <w:rsid w:val="001728CE"/>
    <w:rsid w:val="0017367B"/>
    <w:rsid w:val="0017370F"/>
    <w:rsid w:val="00173755"/>
    <w:rsid w:val="00173AC2"/>
    <w:rsid w:val="00174DD1"/>
    <w:rsid w:val="0017518B"/>
    <w:rsid w:val="0017562B"/>
    <w:rsid w:val="00175D3D"/>
    <w:rsid w:val="0017601A"/>
    <w:rsid w:val="001767D6"/>
    <w:rsid w:val="00176ADB"/>
    <w:rsid w:val="0017786A"/>
    <w:rsid w:val="001811CE"/>
    <w:rsid w:val="00181810"/>
    <w:rsid w:val="00181DB1"/>
    <w:rsid w:val="00182614"/>
    <w:rsid w:val="00182D32"/>
    <w:rsid w:val="00183411"/>
    <w:rsid w:val="00183604"/>
    <w:rsid w:val="00183FF2"/>
    <w:rsid w:val="0018541D"/>
    <w:rsid w:val="00185505"/>
    <w:rsid w:val="00185D80"/>
    <w:rsid w:val="00186D34"/>
    <w:rsid w:val="00186F60"/>
    <w:rsid w:val="001874AB"/>
    <w:rsid w:val="0018767A"/>
    <w:rsid w:val="0019113C"/>
    <w:rsid w:val="0019224A"/>
    <w:rsid w:val="001934E4"/>
    <w:rsid w:val="001960A1"/>
    <w:rsid w:val="00196862"/>
    <w:rsid w:val="00196F73"/>
    <w:rsid w:val="00197643"/>
    <w:rsid w:val="001A080A"/>
    <w:rsid w:val="001A121C"/>
    <w:rsid w:val="001A172D"/>
    <w:rsid w:val="001A1792"/>
    <w:rsid w:val="001A2332"/>
    <w:rsid w:val="001A4F7B"/>
    <w:rsid w:val="001A5206"/>
    <w:rsid w:val="001A6BB9"/>
    <w:rsid w:val="001B0837"/>
    <w:rsid w:val="001B2425"/>
    <w:rsid w:val="001B2A01"/>
    <w:rsid w:val="001B2AB3"/>
    <w:rsid w:val="001B4F5E"/>
    <w:rsid w:val="001B67A4"/>
    <w:rsid w:val="001B6E1E"/>
    <w:rsid w:val="001C07D0"/>
    <w:rsid w:val="001C0902"/>
    <w:rsid w:val="001C135B"/>
    <w:rsid w:val="001C1C8A"/>
    <w:rsid w:val="001C48E8"/>
    <w:rsid w:val="001C576F"/>
    <w:rsid w:val="001C66C8"/>
    <w:rsid w:val="001C6A9C"/>
    <w:rsid w:val="001D09E1"/>
    <w:rsid w:val="001D0B04"/>
    <w:rsid w:val="001D1066"/>
    <w:rsid w:val="001D2B79"/>
    <w:rsid w:val="001D2C49"/>
    <w:rsid w:val="001D3C18"/>
    <w:rsid w:val="001D5CF3"/>
    <w:rsid w:val="001D74B4"/>
    <w:rsid w:val="001D7594"/>
    <w:rsid w:val="001E0DE0"/>
    <w:rsid w:val="001E1212"/>
    <w:rsid w:val="001E180F"/>
    <w:rsid w:val="001E1961"/>
    <w:rsid w:val="001E3226"/>
    <w:rsid w:val="001E3470"/>
    <w:rsid w:val="001E4125"/>
    <w:rsid w:val="001E55F5"/>
    <w:rsid w:val="001E575E"/>
    <w:rsid w:val="001E597C"/>
    <w:rsid w:val="001E6316"/>
    <w:rsid w:val="001E7C2E"/>
    <w:rsid w:val="001F0281"/>
    <w:rsid w:val="001F0F6B"/>
    <w:rsid w:val="001F0FDA"/>
    <w:rsid w:val="001F1631"/>
    <w:rsid w:val="001F3A0B"/>
    <w:rsid w:val="001F48DD"/>
    <w:rsid w:val="001F4FB7"/>
    <w:rsid w:val="001F5B78"/>
    <w:rsid w:val="001F5C9F"/>
    <w:rsid w:val="001F5F47"/>
    <w:rsid w:val="001F637F"/>
    <w:rsid w:val="001F6BF2"/>
    <w:rsid w:val="001F7282"/>
    <w:rsid w:val="0020025A"/>
    <w:rsid w:val="00202665"/>
    <w:rsid w:val="00202F64"/>
    <w:rsid w:val="00203875"/>
    <w:rsid w:val="00204C4B"/>
    <w:rsid w:val="00204ED5"/>
    <w:rsid w:val="0020661C"/>
    <w:rsid w:val="002068DB"/>
    <w:rsid w:val="00207F56"/>
    <w:rsid w:val="00210092"/>
    <w:rsid w:val="00210B33"/>
    <w:rsid w:val="00213475"/>
    <w:rsid w:val="00213A0B"/>
    <w:rsid w:val="00213A36"/>
    <w:rsid w:val="00213CE0"/>
    <w:rsid w:val="00213E92"/>
    <w:rsid w:val="002140EF"/>
    <w:rsid w:val="00216B8B"/>
    <w:rsid w:val="002178F6"/>
    <w:rsid w:val="002211A5"/>
    <w:rsid w:val="002212AD"/>
    <w:rsid w:val="00221645"/>
    <w:rsid w:val="00221E66"/>
    <w:rsid w:val="002220D2"/>
    <w:rsid w:val="0022276D"/>
    <w:rsid w:val="00223FEA"/>
    <w:rsid w:val="00225FC6"/>
    <w:rsid w:val="0022662A"/>
    <w:rsid w:val="00227926"/>
    <w:rsid w:val="00233565"/>
    <w:rsid w:val="00233EA1"/>
    <w:rsid w:val="00234ED3"/>
    <w:rsid w:val="00235152"/>
    <w:rsid w:val="0023518E"/>
    <w:rsid w:val="002353D3"/>
    <w:rsid w:val="00236466"/>
    <w:rsid w:val="00236F40"/>
    <w:rsid w:val="00240E54"/>
    <w:rsid w:val="00240FDE"/>
    <w:rsid w:val="002410CC"/>
    <w:rsid w:val="002428F2"/>
    <w:rsid w:val="0024392C"/>
    <w:rsid w:val="00245B5E"/>
    <w:rsid w:val="00245B6F"/>
    <w:rsid w:val="00246824"/>
    <w:rsid w:val="00247755"/>
    <w:rsid w:val="00250098"/>
    <w:rsid w:val="002502EA"/>
    <w:rsid w:val="00250C31"/>
    <w:rsid w:val="00252AAB"/>
    <w:rsid w:val="002545FF"/>
    <w:rsid w:val="00255EBE"/>
    <w:rsid w:val="002562FB"/>
    <w:rsid w:val="00256685"/>
    <w:rsid w:val="00256E29"/>
    <w:rsid w:val="002572BE"/>
    <w:rsid w:val="002574E4"/>
    <w:rsid w:val="00257736"/>
    <w:rsid w:val="002602B6"/>
    <w:rsid w:val="002609FA"/>
    <w:rsid w:val="00262C47"/>
    <w:rsid w:val="00262C63"/>
    <w:rsid w:val="002637EC"/>
    <w:rsid w:val="00264578"/>
    <w:rsid w:val="00264AA4"/>
    <w:rsid w:val="00265F15"/>
    <w:rsid w:val="00266B58"/>
    <w:rsid w:val="00266F4A"/>
    <w:rsid w:val="0026716E"/>
    <w:rsid w:val="002677EA"/>
    <w:rsid w:val="00267BAC"/>
    <w:rsid w:val="00267DA2"/>
    <w:rsid w:val="00270213"/>
    <w:rsid w:val="00270281"/>
    <w:rsid w:val="0027144E"/>
    <w:rsid w:val="0027153F"/>
    <w:rsid w:val="002719C1"/>
    <w:rsid w:val="002720D9"/>
    <w:rsid w:val="00273128"/>
    <w:rsid w:val="002731E9"/>
    <w:rsid w:val="00274F5F"/>
    <w:rsid w:val="002762AE"/>
    <w:rsid w:val="00277296"/>
    <w:rsid w:val="00277302"/>
    <w:rsid w:val="00277E6F"/>
    <w:rsid w:val="00280244"/>
    <w:rsid w:val="002808F8"/>
    <w:rsid w:val="00281121"/>
    <w:rsid w:val="0028141A"/>
    <w:rsid w:val="0028244E"/>
    <w:rsid w:val="00282552"/>
    <w:rsid w:val="00282FDE"/>
    <w:rsid w:val="00284883"/>
    <w:rsid w:val="00284B6C"/>
    <w:rsid w:val="00284BA8"/>
    <w:rsid w:val="002859B5"/>
    <w:rsid w:val="0028666A"/>
    <w:rsid w:val="002866B7"/>
    <w:rsid w:val="002868CC"/>
    <w:rsid w:val="00286D91"/>
    <w:rsid w:val="002871D7"/>
    <w:rsid w:val="00290AB1"/>
    <w:rsid w:val="002914F9"/>
    <w:rsid w:val="002919D6"/>
    <w:rsid w:val="00291C29"/>
    <w:rsid w:val="00292C47"/>
    <w:rsid w:val="00292D83"/>
    <w:rsid w:val="00293426"/>
    <w:rsid w:val="0029425E"/>
    <w:rsid w:val="002945C9"/>
    <w:rsid w:val="00296368"/>
    <w:rsid w:val="00296EBE"/>
    <w:rsid w:val="002A0253"/>
    <w:rsid w:val="002A0AA3"/>
    <w:rsid w:val="002A1A88"/>
    <w:rsid w:val="002A28E2"/>
    <w:rsid w:val="002A32EB"/>
    <w:rsid w:val="002A354C"/>
    <w:rsid w:val="002A35D1"/>
    <w:rsid w:val="002A4AA5"/>
    <w:rsid w:val="002A6ADB"/>
    <w:rsid w:val="002A6C39"/>
    <w:rsid w:val="002B05E2"/>
    <w:rsid w:val="002B1AF9"/>
    <w:rsid w:val="002B1DDF"/>
    <w:rsid w:val="002B2C68"/>
    <w:rsid w:val="002B3D42"/>
    <w:rsid w:val="002B4547"/>
    <w:rsid w:val="002B52F8"/>
    <w:rsid w:val="002B5347"/>
    <w:rsid w:val="002B5369"/>
    <w:rsid w:val="002B6FD6"/>
    <w:rsid w:val="002B7785"/>
    <w:rsid w:val="002B7CE0"/>
    <w:rsid w:val="002B7EDB"/>
    <w:rsid w:val="002C2627"/>
    <w:rsid w:val="002C3348"/>
    <w:rsid w:val="002C389E"/>
    <w:rsid w:val="002C46D9"/>
    <w:rsid w:val="002C49BB"/>
    <w:rsid w:val="002C594B"/>
    <w:rsid w:val="002C5FBD"/>
    <w:rsid w:val="002C7075"/>
    <w:rsid w:val="002C740B"/>
    <w:rsid w:val="002C7593"/>
    <w:rsid w:val="002C75D7"/>
    <w:rsid w:val="002D20B4"/>
    <w:rsid w:val="002D2A9C"/>
    <w:rsid w:val="002D42BF"/>
    <w:rsid w:val="002D47CE"/>
    <w:rsid w:val="002D4F18"/>
    <w:rsid w:val="002D5138"/>
    <w:rsid w:val="002D581F"/>
    <w:rsid w:val="002D5E04"/>
    <w:rsid w:val="002D6865"/>
    <w:rsid w:val="002D69B9"/>
    <w:rsid w:val="002D714B"/>
    <w:rsid w:val="002D729E"/>
    <w:rsid w:val="002E199D"/>
    <w:rsid w:val="002E24FD"/>
    <w:rsid w:val="002E2D47"/>
    <w:rsid w:val="002E503C"/>
    <w:rsid w:val="002E5439"/>
    <w:rsid w:val="002E57A0"/>
    <w:rsid w:val="002E5D56"/>
    <w:rsid w:val="002E61DD"/>
    <w:rsid w:val="002E743A"/>
    <w:rsid w:val="002E776C"/>
    <w:rsid w:val="002E7A2E"/>
    <w:rsid w:val="002E7C7F"/>
    <w:rsid w:val="002F1CFE"/>
    <w:rsid w:val="002F301C"/>
    <w:rsid w:val="002F3B8A"/>
    <w:rsid w:val="002F3C57"/>
    <w:rsid w:val="002F4130"/>
    <w:rsid w:val="002F618B"/>
    <w:rsid w:val="002F64D4"/>
    <w:rsid w:val="002F6F8E"/>
    <w:rsid w:val="002F725F"/>
    <w:rsid w:val="002F7D6F"/>
    <w:rsid w:val="00300CE1"/>
    <w:rsid w:val="00302047"/>
    <w:rsid w:val="0030363D"/>
    <w:rsid w:val="00303C1F"/>
    <w:rsid w:val="00304765"/>
    <w:rsid w:val="0031079F"/>
    <w:rsid w:val="0031097B"/>
    <w:rsid w:val="00311710"/>
    <w:rsid w:val="00312FB1"/>
    <w:rsid w:val="00313767"/>
    <w:rsid w:val="0031463C"/>
    <w:rsid w:val="003153D7"/>
    <w:rsid w:val="00315471"/>
    <w:rsid w:val="0031747A"/>
    <w:rsid w:val="003206BB"/>
    <w:rsid w:val="00320C27"/>
    <w:rsid w:val="00320F24"/>
    <w:rsid w:val="00322001"/>
    <w:rsid w:val="00322816"/>
    <w:rsid w:val="00323647"/>
    <w:rsid w:val="00323765"/>
    <w:rsid w:val="003254BE"/>
    <w:rsid w:val="00325D03"/>
    <w:rsid w:val="00326661"/>
    <w:rsid w:val="00327F8D"/>
    <w:rsid w:val="00330717"/>
    <w:rsid w:val="003308A9"/>
    <w:rsid w:val="003316B6"/>
    <w:rsid w:val="00331836"/>
    <w:rsid w:val="0033239B"/>
    <w:rsid w:val="00332730"/>
    <w:rsid w:val="003339F9"/>
    <w:rsid w:val="00334BEC"/>
    <w:rsid w:val="003354EA"/>
    <w:rsid w:val="00335B1F"/>
    <w:rsid w:val="00336C67"/>
    <w:rsid w:val="00337548"/>
    <w:rsid w:val="003379BD"/>
    <w:rsid w:val="003379EC"/>
    <w:rsid w:val="00337ACD"/>
    <w:rsid w:val="00337DCF"/>
    <w:rsid w:val="00337E2A"/>
    <w:rsid w:val="00341702"/>
    <w:rsid w:val="003427F9"/>
    <w:rsid w:val="00343117"/>
    <w:rsid w:val="003439CF"/>
    <w:rsid w:val="003442AB"/>
    <w:rsid w:val="00344674"/>
    <w:rsid w:val="00345B8B"/>
    <w:rsid w:val="003460E1"/>
    <w:rsid w:val="00346E0B"/>
    <w:rsid w:val="00352749"/>
    <w:rsid w:val="00352F26"/>
    <w:rsid w:val="0035438C"/>
    <w:rsid w:val="003544F3"/>
    <w:rsid w:val="0035609C"/>
    <w:rsid w:val="00357BCB"/>
    <w:rsid w:val="0036024E"/>
    <w:rsid w:val="00362315"/>
    <w:rsid w:val="00362D0A"/>
    <w:rsid w:val="00363379"/>
    <w:rsid w:val="0036370B"/>
    <w:rsid w:val="00364963"/>
    <w:rsid w:val="00364FC3"/>
    <w:rsid w:val="003650E5"/>
    <w:rsid w:val="0036592C"/>
    <w:rsid w:val="00366276"/>
    <w:rsid w:val="00367B6E"/>
    <w:rsid w:val="00367BB0"/>
    <w:rsid w:val="00367D4E"/>
    <w:rsid w:val="00370087"/>
    <w:rsid w:val="003706CB"/>
    <w:rsid w:val="003709BC"/>
    <w:rsid w:val="0037101F"/>
    <w:rsid w:val="003715BA"/>
    <w:rsid w:val="00371FFC"/>
    <w:rsid w:val="00372A5B"/>
    <w:rsid w:val="00372A5E"/>
    <w:rsid w:val="00372E46"/>
    <w:rsid w:val="003731C7"/>
    <w:rsid w:val="0037349C"/>
    <w:rsid w:val="0037371B"/>
    <w:rsid w:val="00373E83"/>
    <w:rsid w:val="00374A0F"/>
    <w:rsid w:val="003757D1"/>
    <w:rsid w:val="00375851"/>
    <w:rsid w:val="00375A99"/>
    <w:rsid w:val="00375BF5"/>
    <w:rsid w:val="00375DDB"/>
    <w:rsid w:val="003760A4"/>
    <w:rsid w:val="00376296"/>
    <w:rsid w:val="00376941"/>
    <w:rsid w:val="00376BFF"/>
    <w:rsid w:val="0037730E"/>
    <w:rsid w:val="00377655"/>
    <w:rsid w:val="0037791F"/>
    <w:rsid w:val="00380418"/>
    <w:rsid w:val="00380714"/>
    <w:rsid w:val="00381118"/>
    <w:rsid w:val="0038244A"/>
    <w:rsid w:val="003830ED"/>
    <w:rsid w:val="003832F0"/>
    <w:rsid w:val="00383662"/>
    <w:rsid w:val="00383CDC"/>
    <w:rsid w:val="00384129"/>
    <w:rsid w:val="003861EB"/>
    <w:rsid w:val="00386EF8"/>
    <w:rsid w:val="003900B8"/>
    <w:rsid w:val="0039022F"/>
    <w:rsid w:val="0039166C"/>
    <w:rsid w:val="00391A27"/>
    <w:rsid w:val="00391B99"/>
    <w:rsid w:val="00391CC5"/>
    <w:rsid w:val="00391E82"/>
    <w:rsid w:val="00393716"/>
    <w:rsid w:val="00393B49"/>
    <w:rsid w:val="00393F2F"/>
    <w:rsid w:val="003958F6"/>
    <w:rsid w:val="003A2872"/>
    <w:rsid w:val="003A3132"/>
    <w:rsid w:val="003A3CE7"/>
    <w:rsid w:val="003A3D0F"/>
    <w:rsid w:val="003A4235"/>
    <w:rsid w:val="003A5AD9"/>
    <w:rsid w:val="003A65E8"/>
    <w:rsid w:val="003A75AB"/>
    <w:rsid w:val="003A7B4C"/>
    <w:rsid w:val="003B0634"/>
    <w:rsid w:val="003B1012"/>
    <w:rsid w:val="003B106C"/>
    <w:rsid w:val="003B10B4"/>
    <w:rsid w:val="003B1F63"/>
    <w:rsid w:val="003B20BA"/>
    <w:rsid w:val="003B334E"/>
    <w:rsid w:val="003B42AC"/>
    <w:rsid w:val="003B469C"/>
    <w:rsid w:val="003B4EC0"/>
    <w:rsid w:val="003B631F"/>
    <w:rsid w:val="003B68F5"/>
    <w:rsid w:val="003B6A36"/>
    <w:rsid w:val="003B790D"/>
    <w:rsid w:val="003B7AFB"/>
    <w:rsid w:val="003C00E9"/>
    <w:rsid w:val="003C0526"/>
    <w:rsid w:val="003C05C0"/>
    <w:rsid w:val="003C16B6"/>
    <w:rsid w:val="003C1CCD"/>
    <w:rsid w:val="003C2354"/>
    <w:rsid w:val="003C259C"/>
    <w:rsid w:val="003C31BE"/>
    <w:rsid w:val="003C411A"/>
    <w:rsid w:val="003C54F4"/>
    <w:rsid w:val="003C6344"/>
    <w:rsid w:val="003C7132"/>
    <w:rsid w:val="003C7226"/>
    <w:rsid w:val="003D0040"/>
    <w:rsid w:val="003D1184"/>
    <w:rsid w:val="003D18C3"/>
    <w:rsid w:val="003D1AC6"/>
    <w:rsid w:val="003D291B"/>
    <w:rsid w:val="003D2CA1"/>
    <w:rsid w:val="003D305A"/>
    <w:rsid w:val="003D37AF"/>
    <w:rsid w:val="003D37CC"/>
    <w:rsid w:val="003D393D"/>
    <w:rsid w:val="003D3F4D"/>
    <w:rsid w:val="003D4018"/>
    <w:rsid w:val="003D419A"/>
    <w:rsid w:val="003D5CEE"/>
    <w:rsid w:val="003D6D9F"/>
    <w:rsid w:val="003D6DCF"/>
    <w:rsid w:val="003D7117"/>
    <w:rsid w:val="003D7139"/>
    <w:rsid w:val="003E0C7E"/>
    <w:rsid w:val="003E0E80"/>
    <w:rsid w:val="003E17F0"/>
    <w:rsid w:val="003E37B4"/>
    <w:rsid w:val="003E392D"/>
    <w:rsid w:val="003E422D"/>
    <w:rsid w:val="003E42C1"/>
    <w:rsid w:val="003E458F"/>
    <w:rsid w:val="003E4948"/>
    <w:rsid w:val="003E4C40"/>
    <w:rsid w:val="003E4F69"/>
    <w:rsid w:val="003E5F5F"/>
    <w:rsid w:val="003E621E"/>
    <w:rsid w:val="003E70DA"/>
    <w:rsid w:val="003E7536"/>
    <w:rsid w:val="003F009B"/>
    <w:rsid w:val="003F014F"/>
    <w:rsid w:val="003F0293"/>
    <w:rsid w:val="003F13BD"/>
    <w:rsid w:val="003F17AE"/>
    <w:rsid w:val="003F205A"/>
    <w:rsid w:val="003F314C"/>
    <w:rsid w:val="003F3677"/>
    <w:rsid w:val="003F373E"/>
    <w:rsid w:val="003F423C"/>
    <w:rsid w:val="003F4413"/>
    <w:rsid w:val="003F4EDF"/>
    <w:rsid w:val="003F5135"/>
    <w:rsid w:val="003F5A45"/>
    <w:rsid w:val="003F621C"/>
    <w:rsid w:val="003F6640"/>
    <w:rsid w:val="003F6C63"/>
    <w:rsid w:val="003F7915"/>
    <w:rsid w:val="00400396"/>
    <w:rsid w:val="0040063E"/>
    <w:rsid w:val="004008BA"/>
    <w:rsid w:val="0040215B"/>
    <w:rsid w:val="0040237B"/>
    <w:rsid w:val="00402550"/>
    <w:rsid w:val="00402748"/>
    <w:rsid w:val="004043B2"/>
    <w:rsid w:val="00405FA4"/>
    <w:rsid w:val="00410A04"/>
    <w:rsid w:val="004137CF"/>
    <w:rsid w:val="0041449C"/>
    <w:rsid w:val="004154BB"/>
    <w:rsid w:val="00416724"/>
    <w:rsid w:val="00416CF5"/>
    <w:rsid w:val="0041764F"/>
    <w:rsid w:val="00417C7B"/>
    <w:rsid w:val="00417E6C"/>
    <w:rsid w:val="00422C3C"/>
    <w:rsid w:val="00422FEC"/>
    <w:rsid w:val="00423EAA"/>
    <w:rsid w:val="00424137"/>
    <w:rsid w:val="0042504E"/>
    <w:rsid w:val="004256B2"/>
    <w:rsid w:val="004256FC"/>
    <w:rsid w:val="004260A4"/>
    <w:rsid w:val="004301E3"/>
    <w:rsid w:val="00430729"/>
    <w:rsid w:val="004312F8"/>
    <w:rsid w:val="00432489"/>
    <w:rsid w:val="0043392D"/>
    <w:rsid w:val="004349D6"/>
    <w:rsid w:val="00435482"/>
    <w:rsid w:val="00435507"/>
    <w:rsid w:val="00436C8F"/>
    <w:rsid w:val="004374F6"/>
    <w:rsid w:val="00437D06"/>
    <w:rsid w:val="00437D6B"/>
    <w:rsid w:val="004409F3"/>
    <w:rsid w:val="00440CD4"/>
    <w:rsid w:val="00440F12"/>
    <w:rsid w:val="004420DD"/>
    <w:rsid w:val="00442469"/>
    <w:rsid w:val="00443488"/>
    <w:rsid w:val="00447C3D"/>
    <w:rsid w:val="004508DF"/>
    <w:rsid w:val="004508EE"/>
    <w:rsid w:val="00451AA2"/>
    <w:rsid w:val="00451F95"/>
    <w:rsid w:val="00452C89"/>
    <w:rsid w:val="00453D91"/>
    <w:rsid w:val="004546A8"/>
    <w:rsid w:val="00455E7F"/>
    <w:rsid w:val="00455FE2"/>
    <w:rsid w:val="00456F77"/>
    <w:rsid w:val="00457275"/>
    <w:rsid w:val="00457DEA"/>
    <w:rsid w:val="004626F5"/>
    <w:rsid w:val="00463622"/>
    <w:rsid w:val="00463BD0"/>
    <w:rsid w:val="00463E37"/>
    <w:rsid w:val="00464B8E"/>
    <w:rsid w:val="00465BA3"/>
    <w:rsid w:val="00466DEF"/>
    <w:rsid w:val="00467510"/>
    <w:rsid w:val="00467539"/>
    <w:rsid w:val="004703E7"/>
    <w:rsid w:val="004719A9"/>
    <w:rsid w:val="00471DE6"/>
    <w:rsid w:val="00472836"/>
    <w:rsid w:val="00472DC1"/>
    <w:rsid w:val="00474239"/>
    <w:rsid w:val="00474F3B"/>
    <w:rsid w:val="00475E59"/>
    <w:rsid w:val="00477543"/>
    <w:rsid w:val="004810F0"/>
    <w:rsid w:val="00482FF9"/>
    <w:rsid w:val="00483108"/>
    <w:rsid w:val="004834B5"/>
    <w:rsid w:val="00483CAD"/>
    <w:rsid w:val="004840AB"/>
    <w:rsid w:val="00484D61"/>
    <w:rsid w:val="00484E8C"/>
    <w:rsid w:val="00493519"/>
    <w:rsid w:val="00493666"/>
    <w:rsid w:val="004939B0"/>
    <w:rsid w:val="00494C33"/>
    <w:rsid w:val="004962CB"/>
    <w:rsid w:val="004972AF"/>
    <w:rsid w:val="00497479"/>
    <w:rsid w:val="00497A28"/>
    <w:rsid w:val="004A1336"/>
    <w:rsid w:val="004A196F"/>
    <w:rsid w:val="004A2556"/>
    <w:rsid w:val="004A305C"/>
    <w:rsid w:val="004A350C"/>
    <w:rsid w:val="004A3881"/>
    <w:rsid w:val="004A3BCE"/>
    <w:rsid w:val="004A43A6"/>
    <w:rsid w:val="004A4827"/>
    <w:rsid w:val="004A6FB4"/>
    <w:rsid w:val="004A72E4"/>
    <w:rsid w:val="004A76CA"/>
    <w:rsid w:val="004B13FB"/>
    <w:rsid w:val="004B1465"/>
    <w:rsid w:val="004B1B9E"/>
    <w:rsid w:val="004B1D30"/>
    <w:rsid w:val="004B254A"/>
    <w:rsid w:val="004B2587"/>
    <w:rsid w:val="004B2ABC"/>
    <w:rsid w:val="004B376A"/>
    <w:rsid w:val="004B3F94"/>
    <w:rsid w:val="004B4D2B"/>
    <w:rsid w:val="004B5873"/>
    <w:rsid w:val="004B6718"/>
    <w:rsid w:val="004B6827"/>
    <w:rsid w:val="004B6C00"/>
    <w:rsid w:val="004B6C95"/>
    <w:rsid w:val="004C02CA"/>
    <w:rsid w:val="004C104D"/>
    <w:rsid w:val="004C1A4A"/>
    <w:rsid w:val="004C2688"/>
    <w:rsid w:val="004C26D6"/>
    <w:rsid w:val="004C2BFB"/>
    <w:rsid w:val="004C3E76"/>
    <w:rsid w:val="004C4118"/>
    <w:rsid w:val="004C4760"/>
    <w:rsid w:val="004C4DE6"/>
    <w:rsid w:val="004C531B"/>
    <w:rsid w:val="004C5E30"/>
    <w:rsid w:val="004C6019"/>
    <w:rsid w:val="004C6149"/>
    <w:rsid w:val="004C6174"/>
    <w:rsid w:val="004C75EB"/>
    <w:rsid w:val="004C7915"/>
    <w:rsid w:val="004C7A36"/>
    <w:rsid w:val="004C7F7C"/>
    <w:rsid w:val="004D09E7"/>
    <w:rsid w:val="004D1C98"/>
    <w:rsid w:val="004D2223"/>
    <w:rsid w:val="004D2362"/>
    <w:rsid w:val="004D2666"/>
    <w:rsid w:val="004D27AF"/>
    <w:rsid w:val="004D2D03"/>
    <w:rsid w:val="004D3DC7"/>
    <w:rsid w:val="004D5259"/>
    <w:rsid w:val="004D56A3"/>
    <w:rsid w:val="004D64E6"/>
    <w:rsid w:val="004D7504"/>
    <w:rsid w:val="004D7EC7"/>
    <w:rsid w:val="004E0E26"/>
    <w:rsid w:val="004E36B0"/>
    <w:rsid w:val="004E3BF1"/>
    <w:rsid w:val="004E53AF"/>
    <w:rsid w:val="004E68F2"/>
    <w:rsid w:val="004E6953"/>
    <w:rsid w:val="004E7DA6"/>
    <w:rsid w:val="004F0546"/>
    <w:rsid w:val="004F09F6"/>
    <w:rsid w:val="004F0A33"/>
    <w:rsid w:val="004F1601"/>
    <w:rsid w:val="004F1F82"/>
    <w:rsid w:val="004F3F93"/>
    <w:rsid w:val="004F4744"/>
    <w:rsid w:val="004F4D6C"/>
    <w:rsid w:val="004F536E"/>
    <w:rsid w:val="004F672D"/>
    <w:rsid w:val="004F6DF9"/>
    <w:rsid w:val="004F7BB8"/>
    <w:rsid w:val="00500E93"/>
    <w:rsid w:val="00501E4F"/>
    <w:rsid w:val="00504199"/>
    <w:rsid w:val="00504408"/>
    <w:rsid w:val="00504C79"/>
    <w:rsid w:val="00505858"/>
    <w:rsid w:val="00505F61"/>
    <w:rsid w:val="00506721"/>
    <w:rsid w:val="00507405"/>
    <w:rsid w:val="005076CF"/>
    <w:rsid w:val="00515B36"/>
    <w:rsid w:val="0051616B"/>
    <w:rsid w:val="00516747"/>
    <w:rsid w:val="005167FF"/>
    <w:rsid w:val="00517079"/>
    <w:rsid w:val="00517270"/>
    <w:rsid w:val="0052001F"/>
    <w:rsid w:val="005202DF"/>
    <w:rsid w:val="00521054"/>
    <w:rsid w:val="00521463"/>
    <w:rsid w:val="005214C4"/>
    <w:rsid w:val="0052164E"/>
    <w:rsid w:val="00522458"/>
    <w:rsid w:val="00522F8F"/>
    <w:rsid w:val="00523F41"/>
    <w:rsid w:val="0052406B"/>
    <w:rsid w:val="0052412E"/>
    <w:rsid w:val="005245D9"/>
    <w:rsid w:val="005256E5"/>
    <w:rsid w:val="00525952"/>
    <w:rsid w:val="00525EC5"/>
    <w:rsid w:val="00526B1A"/>
    <w:rsid w:val="00526CD5"/>
    <w:rsid w:val="005312E2"/>
    <w:rsid w:val="0053254B"/>
    <w:rsid w:val="00532F4E"/>
    <w:rsid w:val="005330CE"/>
    <w:rsid w:val="00534B63"/>
    <w:rsid w:val="00534D65"/>
    <w:rsid w:val="00534FF1"/>
    <w:rsid w:val="00535F26"/>
    <w:rsid w:val="0053688E"/>
    <w:rsid w:val="005370E5"/>
    <w:rsid w:val="00540747"/>
    <w:rsid w:val="00540BDA"/>
    <w:rsid w:val="00540C5A"/>
    <w:rsid w:val="00540E66"/>
    <w:rsid w:val="00541210"/>
    <w:rsid w:val="00541849"/>
    <w:rsid w:val="0054184D"/>
    <w:rsid w:val="0054276B"/>
    <w:rsid w:val="005462A3"/>
    <w:rsid w:val="0054651B"/>
    <w:rsid w:val="005466EC"/>
    <w:rsid w:val="00547A56"/>
    <w:rsid w:val="00550727"/>
    <w:rsid w:val="00552B0A"/>
    <w:rsid w:val="005547EE"/>
    <w:rsid w:val="0055504B"/>
    <w:rsid w:val="00555E78"/>
    <w:rsid w:val="00556762"/>
    <w:rsid w:val="005578AA"/>
    <w:rsid w:val="00557ADC"/>
    <w:rsid w:val="00560038"/>
    <w:rsid w:val="00560582"/>
    <w:rsid w:val="00562BD3"/>
    <w:rsid w:val="00562DAD"/>
    <w:rsid w:val="005630D5"/>
    <w:rsid w:val="0056447B"/>
    <w:rsid w:val="005649EB"/>
    <w:rsid w:val="00564FE9"/>
    <w:rsid w:val="00566AB3"/>
    <w:rsid w:val="0056713E"/>
    <w:rsid w:val="0056723F"/>
    <w:rsid w:val="00570B14"/>
    <w:rsid w:val="00570C6A"/>
    <w:rsid w:val="005712B8"/>
    <w:rsid w:val="00571F0B"/>
    <w:rsid w:val="00571F5D"/>
    <w:rsid w:val="00573817"/>
    <w:rsid w:val="00573C72"/>
    <w:rsid w:val="0057493E"/>
    <w:rsid w:val="0057561E"/>
    <w:rsid w:val="00576611"/>
    <w:rsid w:val="00576CB1"/>
    <w:rsid w:val="00577EBF"/>
    <w:rsid w:val="0058031C"/>
    <w:rsid w:val="0058132A"/>
    <w:rsid w:val="0058336A"/>
    <w:rsid w:val="00583494"/>
    <w:rsid w:val="00583B7E"/>
    <w:rsid w:val="00584610"/>
    <w:rsid w:val="00585556"/>
    <w:rsid w:val="005870EC"/>
    <w:rsid w:val="00587275"/>
    <w:rsid w:val="00591AC8"/>
    <w:rsid w:val="00593637"/>
    <w:rsid w:val="00593875"/>
    <w:rsid w:val="005952D2"/>
    <w:rsid w:val="005969FE"/>
    <w:rsid w:val="00596C49"/>
    <w:rsid w:val="005A005E"/>
    <w:rsid w:val="005A087A"/>
    <w:rsid w:val="005A1009"/>
    <w:rsid w:val="005A19B7"/>
    <w:rsid w:val="005A2E1D"/>
    <w:rsid w:val="005A2EC6"/>
    <w:rsid w:val="005A31AC"/>
    <w:rsid w:val="005A3BCD"/>
    <w:rsid w:val="005A3D6D"/>
    <w:rsid w:val="005A4AD4"/>
    <w:rsid w:val="005A5916"/>
    <w:rsid w:val="005A5BEF"/>
    <w:rsid w:val="005A72C3"/>
    <w:rsid w:val="005A7911"/>
    <w:rsid w:val="005B0B4B"/>
    <w:rsid w:val="005B11B7"/>
    <w:rsid w:val="005B176C"/>
    <w:rsid w:val="005B2981"/>
    <w:rsid w:val="005B29C9"/>
    <w:rsid w:val="005B2F64"/>
    <w:rsid w:val="005B4028"/>
    <w:rsid w:val="005B4B01"/>
    <w:rsid w:val="005B667F"/>
    <w:rsid w:val="005B668F"/>
    <w:rsid w:val="005B71BB"/>
    <w:rsid w:val="005C0275"/>
    <w:rsid w:val="005C06FC"/>
    <w:rsid w:val="005C1A1D"/>
    <w:rsid w:val="005C1EB1"/>
    <w:rsid w:val="005C20DF"/>
    <w:rsid w:val="005C260E"/>
    <w:rsid w:val="005C36B0"/>
    <w:rsid w:val="005C4751"/>
    <w:rsid w:val="005C475A"/>
    <w:rsid w:val="005C4EBD"/>
    <w:rsid w:val="005C5D87"/>
    <w:rsid w:val="005D01D4"/>
    <w:rsid w:val="005D0825"/>
    <w:rsid w:val="005D0F98"/>
    <w:rsid w:val="005D14E0"/>
    <w:rsid w:val="005D2CD9"/>
    <w:rsid w:val="005D34C8"/>
    <w:rsid w:val="005D3B7A"/>
    <w:rsid w:val="005D3E45"/>
    <w:rsid w:val="005D55F0"/>
    <w:rsid w:val="005D5D86"/>
    <w:rsid w:val="005D619B"/>
    <w:rsid w:val="005D6469"/>
    <w:rsid w:val="005D6C58"/>
    <w:rsid w:val="005D7940"/>
    <w:rsid w:val="005E0DC3"/>
    <w:rsid w:val="005E117F"/>
    <w:rsid w:val="005E1CDF"/>
    <w:rsid w:val="005E2C7F"/>
    <w:rsid w:val="005E2F0C"/>
    <w:rsid w:val="005E3164"/>
    <w:rsid w:val="005E336A"/>
    <w:rsid w:val="005E3830"/>
    <w:rsid w:val="005E581D"/>
    <w:rsid w:val="005E6480"/>
    <w:rsid w:val="005F0623"/>
    <w:rsid w:val="005F2176"/>
    <w:rsid w:val="005F21A9"/>
    <w:rsid w:val="005F318B"/>
    <w:rsid w:val="005F3624"/>
    <w:rsid w:val="005F4164"/>
    <w:rsid w:val="005F5628"/>
    <w:rsid w:val="005F5F7A"/>
    <w:rsid w:val="005F5FA2"/>
    <w:rsid w:val="005F605A"/>
    <w:rsid w:val="005F6189"/>
    <w:rsid w:val="005F6268"/>
    <w:rsid w:val="005F7DC7"/>
    <w:rsid w:val="0060038D"/>
    <w:rsid w:val="00600F1E"/>
    <w:rsid w:val="006012D7"/>
    <w:rsid w:val="00601560"/>
    <w:rsid w:val="00601D4F"/>
    <w:rsid w:val="00602158"/>
    <w:rsid w:val="00602190"/>
    <w:rsid w:val="006039C2"/>
    <w:rsid w:val="00603FE5"/>
    <w:rsid w:val="0060523E"/>
    <w:rsid w:val="00606C5F"/>
    <w:rsid w:val="00606CB0"/>
    <w:rsid w:val="00610190"/>
    <w:rsid w:val="0061061C"/>
    <w:rsid w:val="00610BAF"/>
    <w:rsid w:val="006118B8"/>
    <w:rsid w:val="00612B6F"/>
    <w:rsid w:val="006133B9"/>
    <w:rsid w:val="00615BB4"/>
    <w:rsid w:val="006169F3"/>
    <w:rsid w:val="00621FE4"/>
    <w:rsid w:val="00622099"/>
    <w:rsid w:val="00622AAD"/>
    <w:rsid w:val="00627D6D"/>
    <w:rsid w:val="00630866"/>
    <w:rsid w:val="0063124D"/>
    <w:rsid w:val="00631909"/>
    <w:rsid w:val="00633C54"/>
    <w:rsid w:val="0063456D"/>
    <w:rsid w:val="006348F0"/>
    <w:rsid w:val="00634927"/>
    <w:rsid w:val="00636469"/>
    <w:rsid w:val="00637065"/>
    <w:rsid w:val="00637325"/>
    <w:rsid w:val="006374A3"/>
    <w:rsid w:val="0063766D"/>
    <w:rsid w:val="006377DF"/>
    <w:rsid w:val="00637949"/>
    <w:rsid w:val="00637A7B"/>
    <w:rsid w:val="00640695"/>
    <w:rsid w:val="00640808"/>
    <w:rsid w:val="006416B8"/>
    <w:rsid w:val="00641AD4"/>
    <w:rsid w:val="0064298B"/>
    <w:rsid w:val="00642C03"/>
    <w:rsid w:val="0064326A"/>
    <w:rsid w:val="00643A91"/>
    <w:rsid w:val="00644209"/>
    <w:rsid w:val="0064530F"/>
    <w:rsid w:val="00645445"/>
    <w:rsid w:val="006469A1"/>
    <w:rsid w:val="00646FBF"/>
    <w:rsid w:val="00647EB5"/>
    <w:rsid w:val="006508BC"/>
    <w:rsid w:val="00650CE5"/>
    <w:rsid w:val="00651295"/>
    <w:rsid w:val="006512E1"/>
    <w:rsid w:val="006517B7"/>
    <w:rsid w:val="00651B53"/>
    <w:rsid w:val="00651C2B"/>
    <w:rsid w:val="00652386"/>
    <w:rsid w:val="006548D0"/>
    <w:rsid w:val="00654CBD"/>
    <w:rsid w:val="00655CC4"/>
    <w:rsid w:val="006568F8"/>
    <w:rsid w:val="006570B5"/>
    <w:rsid w:val="00657529"/>
    <w:rsid w:val="0065793B"/>
    <w:rsid w:val="00660356"/>
    <w:rsid w:val="006603A1"/>
    <w:rsid w:val="00660ECF"/>
    <w:rsid w:val="0066277E"/>
    <w:rsid w:val="00662B66"/>
    <w:rsid w:val="00662C67"/>
    <w:rsid w:val="00662D02"/>
    <w:rsid w:val="00663A85"/>
    <w:rsid w:val="006646CE"/>
    <w:rsid w:val="00664747"/>
    <w:rsid w:val="00664E60"/>
    <w:rsid w:val="00665FA1"/>
    <w:rsid w:val="00666E25"/>
    <w:rsid w:val="006700D4"/>
    <w:rsid w:val="00671469"/>
    <w:rsid w:val="00671855"/>
    <w:rsid w:val="00673370"/>
    <w:rsid w:val="0067463F"/>
    <w:rsid w:val="00674C42"/>
    <w:rsid w:val="00675136"/>
    <w:rsid w:val="00675B01"/>
    <w:rsid w:val="00676717"/>
    <w:rsid w:val="00677AF4"/>
    <w:rsid w:val="00680956"/>
    <w:rsid w:val="006809ED"/>
    <w:rsid w:val="0068129B"/>
    <w:rsid w:val="00681C1A"/>
    <w:rsid w:val="006831F1"/>
    <w:rsid w:val="006831FC"/>
    <w:rsid w:val="00683542"/>
    <w:rsid w:val="0068362C"/>
    <w:rsid w:val="00684770"/>
    <w:rsid w:val="00686B69"/>
    <w:rsid w:val="00686DAA"/>
    <w:rsid w:val="00686E98"/>
    <w:rsid w:val="006871CE"/>
    <w:rsid w:val="006900D6"/>
    <w:rsid w:val="006904C0"/>
    <w:rsid w:val="0069078D"/>
    <w:rsid w:val="00690F3B"/>
    <w:rsid w:val="00691400"/>
    <w:rsid w:val="006939B5"/>
    <w:rsid w:val="00693B49"/>
    <w:rsid w:val="00695088"/>
    <w:rsid w:val="0069518D"/>
    <w:rsid w:val="0069533F"/>
    <w:rsid w:val="006957AE"/>
    <w:rsid w:val="0069664D"/>
    <w:rsid w:val="00697118"/>
    <w:rsid w:val="006A04F9"/>
    <w:rsid w:val="006A06A3"/>
    <w:rsid w:val="006A08AD"/>
    <w:rsid w:val="006A1045"/>
    <w:rsid w:val="006A1051"/>
    <w:rsid w:val="006A246C"/>
    <w:rsid w:val="006A248E"/>
    <w:rsid w:val="006A2C2B"/>
    <w:rsid w:val="006A335A"/>
    <w:rsid w:val="006A390B"/>
    <w:rsid w:val="006A71A3"/>
    <w:rsid w:val="006B0DC8"/>
    <w:rsid w:val="006B1224"/>
    <w:rsid w:val="006B156C"/>
    <w:rsid w:val="006B157E"/>
    <w:rsid w:val="006B1F66"/>
    <w:rsid w:val="006B2E11"/>
    <w:rsid w:val="006B334B"/>
    <w:rsid w:val="006B46D0"/>
    <w:rsid w:val="006B556B"/>
    <w:rsid w:val="006B6941"/>
    <w:rsid w:val="006B7033"/>
    <w:rsid w:val="006B7057"/>
    <w:rsid w:val="006B7AE7"/>
    <w:rsid w:val="006C037E"/>
    <w:rsid w:val="006C0BA9"/>
    <w:rsid w:val="006C1E2A"/>
    <w:rsid w:val="006C205E"/>
    <w:rsid w:val="006C261E"/>
    <w:rsid w:val="006C3147"/>
    <w:rsid w:val="006C431A"/>
    <w:rsid w:val="006C43C8"/>
    <w:rsid w:val="006C774A"/>
    <w:rsid w:val="006C7CB0"/>
    <w:rsid w:val="006D05A5"/>
    <w:rsid w:val="006D1C3A"/>
    <w:rsid w:val="006D203B"/>
    <w:rsid w:val="006D2DAB"/>
    <w:rsid w:val="006D2E0A"/>
    <w:rsid w:val="006D30FA"/>
    <w:rsid w:val="006D4286"/>
    <w:rsid w:val="006D45F3"/>
    <w:rsid w:val="006D4F1D"/>
    <w:rsid w:val="006D4F54"/>
    <w:rsid w:val="006D536C"/>
    <w:rsid w:val="006D5922"/>
    <w:rsid w:val="006D5AB0"/>
    <w:rsid w:val="006D796E"/>
    <w:rsid w:val="006E029D"/>
    <w:rsid w:val="006E22C2"/>
    <w:rsid w:val="006E32F6"/>
    <w:rsid w:val="006E393E"/>
    <w:rsid w:val="006E3C40"/>
    <w:rsid w:val="006E4148"/>
    <w:rsid w:val="006E434F"/>
    <w:rsid w:val="006E47CF"/>
    <w:rsid w:val="006E732D"/>
    <w:rsid w:val="006F10DE"/>
    <w:rsid w:val="006F131E"/>
    <w:rsid w:val="006F1DBC"/>
    <w:rsid w:val="006F203F"/>
    <w:rsid w:val="006F43C2"/>
    <w:rsid w:val="006F5831"/>
    <w:rsid w:val="006F6838"/>
    <w:rsid w:val="006F6EB3"/>
    <w:rsid w:val="006F7056"/>
    <w:rsid w:val="006F76BF"/>
    <w:rsid w:val="006F7A30"/>
    <w:rsid w:val="00700ABF"/>
    <w:rsid w:val="0070298E"/>
    <w:rsid w:val="0070333C"/>
    <w:rsid w:val="00703B46"/>
    <w:rsid w:val="00704E13"/>
    <w:rsid w:val="00705957"/>
    <w:rsid w:val="00705A56"/>
    <w:rsid w:val="00705FAC"/>
    <w:rsid w:val="00706615"/>
    <w:rsid w:val="00707B67"/>
    <w:rsid w:val="00710F79"/>
    <w:rsid w:val="00711009"/>
    <w:rsid w:val="007117DB"/>
    <w:rsid w:val="00711B88"/>
    <w:rsid w:val="00711DE5"/>
    <w:rsid w:val="00711F5A"/>
    <w:rsid w:val="0071225D"/>
    <w:rsid w:val="0071248D"/>
    <w:rsid w:val="0071249B"/>
    <w:rsid w:val="00712F0E"/>
    <w:rsid w:val="0071319E"/>
    <w:rsid w:val="00713D6E"/>
    <w:rsid w:val="007141FC"/>
    <w:rsid w:val="00714620"/>
    <w:rsid w:val="00715AB1"/>
    <w:rsid w:val="00715C46"/>
    <w:rsid w:val="00720647"/>
    <w:rsid w:val="0072129D"/>
    <w:rsid w:val="00721C60"/>
    <w:rsid w:val="007221D1"/>
    <w:rsid w:val="00722914"/>
    <w:rsid w:val="00722C60"/>
    <w:rsid w:val="0072367A"/>
    <w:rsid w:val="007244A5"/>
    <w:rsid w:val="00724E10"/>
    <w:rsid w:val="00725DCD"/>
    <w:rsid w:val="007267DA"/>
    <w:rsid w:val="00727AB5"/>
    <w:rsid w:val="00730121"/>
    <w:rsid w:val="00731D35"/>
    <w:rsid w:val="00732744"/>
    <w:rsid w:val="0073277B"/>
    <w:rsid w:val="007327D2"/>
    <w:rsid w:val="0073304B"/>
    <w:rsid w:val="00733891"/>
    <w:rsid w:val="00733C8E"/>
    <w:rsid w:val="00733EBC"/>
    <w:rsid w:val="007349F6"/>
    <w:rsid w:val="00734BD3"/>
    <w:rsid w:val="00735945"/>
    <w:rsid w:val="00735B8D"/>
    <w:rsid w:val="007360C7"/>
    <w:rsid w:val="00736ACE"/>
    <w:rsid w:val="0073733A"/>
    <w:rsid w:val="00740065"/>
    <w:rsid w:val="007406C6"/>
    <w:rsid w:val="00740C1E"/>
    <w:rsid w:val="00741D2C"/>
    <w:rsid w:val="007428AA"/>
    <w:rsid w:val="0074309A"/>
    <w:rsid w:val="00743EA5"/>
    <w:rsid w:val="007442A3"/>
    <w:rsid w:val="0074436D"/>
    <w:rsid w:val="007455E0"/>
    <w:rsid w:val="00745C0F"/>
    <w:rsid w:val="007465E8"/>
    <w:rsid w:val="007471E7"/>
    <w:rsid w:val="00747932"/>
    <w:rsid w:val="00747AA0"/>
    <w:rsid w:val="00751233"/>
    <w:rsid w:val="007516A5"/>
    <w:rsid w:val="00752903"/>
    <w:rsid w:val="007530D0"/>
    <w:rsid w:val="00756234"/>
    <w:rsid w:val="00756ECD"/>
    <w:rsid w:val="00760D64"/>
    <w:rsid w:val="00761925"/>
    <w:rsid w:val="00761DD5"/>
    <w:rsid w:val="00762936"/>
    <w:rsid w:val="00767684"/>
    <w:rsid w:val="00767E30"/>
    <w:rsid w:val="00770FE9"/>
    <w:rsid w:val="007713A8"/>
    <w:rsid w:val="007715B9"/>
    <w:rsid w:val="00771836"/>
    <w:rsid w:val="00772197"/>
    <w:rsid w:val="0077246B"/>
    <w:rsid w:val="00772720"/>
    <w:rsid w:val="007728AB"/>
    <w:rsid w:val="00773164"/>
    <w:rsid w:val="00773913"/>
    <w:rsid w:val="00773C2E"/>
    <w:rsid w:val="00775099"/>
    <w:rsid w:val="00776403"/>
    <w:rsid w:val="00776FB8"/>
    <w:rsid w:val="007771AF"/>
    <w:rsid w:val="00777210"/>
    <w:rsid w:val="00777231"/>
    <w:rsid w:val="007776BD"/>
    <w:rsid w:val="007805D3"/>
    <w:rsid w:val="00780648"/>
    <w:rsid w:val="00780E04"/>
    <w:rsid w:val="00781E9E"/>
    <w:rsid w:val="007821D1"/>
    <w:rsid w:val="00782367"/>
    <w:rsid w:val="007824A9"/>
    <w:rsid w:val="00784666"/>
    <w:rsid w:val="00784B54"/>
    <w:rsid w:val="0078536D"/>
    <w:rsid w:val="00785B3A"/>
    <w:rsid w:val="00785CC2"/>
    <w:rsid w:val="0078612D"/>
    <w:rsid w:val="00787677"/>
    <w:rsid w:val="00787E0C"/>
    <w:rsid w:val="00791FA5"/>
    <w:rsid w:val="0079379F"/>
    <w:rsid w:val="00794912"/>
    <w:rsid w:val="00794ABC"/>
    <w:rsid w:val="00794B00"/>
    <w:rsid w:val="00795B6D"/>
    <w:rsid w:val="00796516"/>
    <w:rsid w:val="00796CF1"/>
    <w:rsid w:val="007A0CC0"/>
    <w:rsid w:val="007A11C9"/>
    <w:rsid w:val="007A1481"/>
    <w:rsid w:val="007A1EB4"/>
    <w:rsid w:val="007A2356"/>
    <w:rsid w:val="007A26C8"/>
    <w:rsid w:val="007A2BE8"/>
    <w:rsid w:val="007A2E52"/>
    <w:rsid w:val="007A303C"/>
    <w:rsid w:val="007A4246"/>
    <w:rsid w:val="007A4A9A"/>
    <w:rsid w:val="007A62A8"/>
    <w:rsid w:val="007A677D"/>
    <w:rsid w:val="007A7D37"/>
    <w:rsid w:val="007A7D94"/>
    <w:rsid w:val="007B144B"/>
    <w:rsid w:val="007B1900"/>
    <w:rsid w:val="007B1F5B"/>
    <w:rsid w:val="007B21A7"/>
    <w:rsid w:val="007B3B68"/>
    <w:rsid w:val="007B4BB1"/>
    <w:rsid w:val="007B5F6C"/>
    <w:rsid w:val="007B648C"/>
    <w:rsid w:val="007B6A43"/>
    <w:rsid w:val="007B6CEB"/>
    <w:rsid w:val="007B6EF1"/>
    <w:rsid w:val="007B6FFC"/>
    <w:rsid w:val="007B77AF"/>
    <w:rsid w:val="007C08F1"/>
    <w:rsid w:val="007C2217"/>
    <w:rsid w:val="007C2F40"/>
    <w:rsid w:val="007C3019"/>
    <w:rsid w:val="007C3580"/>
    <w:rsid w:val="007C39FD"/>
    <w:rsid w:val="007C3C7C"/>
    <w:rsid w:val="007C4174"/>
    <w:rsid w:val="007C428A"/>
    <w:rsid w:val="007C4732"/>
    <w:rsid w:val="007C4B78"/>
    <w:rsid w:val="007C50F6"/>
    <w:rsid w:val="007C55B8"/>
    <w:rsid w:val="007C59BF"/>
    <w:rsid w:val="007C5F5F"/>
    <w:rsid w:val="007D0C0D"/>
    <w:rsid w:val="007D1227"/>
    <w:rsid w:val="007D13DD"/>
    <w:rsid w:val="007D16A9"/>
    <w:rsid w:val="007D1F43"/>
    <w:rsid w:val="007D2BEE"/>
    <w:rsid w:val="007D2E29"/>
    <w:rsid w:val="007D33E4"/>
    <w:rsid w:val="007D4101"/>
    <w:rsid w:val="007D4567"/>
    <w:rsid w:val="007D51F0"/>
    <w:rsid w:val="007D62F3"/>
    <w:rsid w:val="007D6EAC"/>
    <w:rsid w:val="007E0630"/>
    <w:rsid w:val="007E0E51"/>
    <w:rsid w:val="007E16DA"/>
    <w:rsid w:val="007E1790"/>
    <w:rsid w:val="007E212F"/>
    <w:rsid w:val="007E3154"/>
    <w:rsid w:val="007E347F"/>
    <w:rsid w:val="007E544F"/>
    <w:rsid w:val="007E648E"/>
    <w:rsid w:val="007E6C59"/>
    <w:rsid w:val="007F0437"/>
    <w:rsid w:val="007F103E"/>
    <w:rsid w:val="007F22A5"/>
    <w:rsid w:val="007F4F13"/>
    <w:rsid w:val="007F55DF"/>
    <w:rsid w:val="007F57D9"/>
    <w:rsid w:val="007F5C32"/>
    <w:rsid w:val="007F6913"/>
    <w:rsid w:val="007F6C26"/>
    <w:rsid w:val="007F6F74"/>
    <w:rsid w:val="007F7169"/>
    <w:rsid w:val="0080133B"/>
    <w:rsid w:val="008025B2"/>
    <w:rsid w:val="00802A81"/>
    <w:rsid w:val="00803408"/>
    <w:rsid w:val="0080355B"/>
    <w:rsid w:val="008037C5"/>
    <w:rsid w:val="00804223"/>
    <w:rsid w:val="00805370"/>
    <w:rsid w:val="0080686F"/>
    <w:rsid w:val="00807662"/>
    <w:rsid w:val="00807ED5"/>
    <w:rsid w:val="008100D9"/>
    <w:rsid w:val="00810673"/>
    <w:rsid w:val="008109AF"/>
    <w:rsid w:val="00810EDD"/>
    <w:rsid w:val="00811954"/>
    <w:rsid w:val="00811D36"/>
    <w:rsid w:val="00812A19"/>
    <w:rsid w:val="00813342"/>
    <w:rsid w:val="0081409A"/>
    <w:rsid w:val="0082154A"/>
    <w:rsid w:val="00821568"/>
    <w:rsid w:val="00821B22"/>
    <w:rsid w:val="00822193"/>
    <w:rsid w:val="00822F74"/>
    <w:rsid w:val="00823BD6"/>
    <w:rsid w:val="008246F2"/>
    <w:rsid w:val="00824C55"/>
    <w:rsid w:val="00825C4E"/>
    <w:rsid w:val="00825F33"/>
    <w:rsid w:val="00826A5D"/>
    <w:rsid w:val="00827828"/>
    <w:rsid w:val="00827B4F"/>
    <w:rsid w:val="00830659"/>
    <w:rsid w:val="00830764"/>
    <w:rsid w:val="00833386"/>
    <w:rsid w:val="00833933"/>
    <w:rsid w:val="00834598"/>
    <w:rsid w:val="008351D6"/>
    <w:rsid w:val="00835410"/>
    <w:rsid w:val="0083653E"/>
    <w:rsid w:val="00836C57"/>
    <w:rsid w:val="0083769B"/>
    <w:rsid w:val="008404EF"/>
    <w:rsid w:val="008405F4"/>
    <w:rsid w:val="0084113A"/>
    <w:rsid w:val="00841148"/>
    <w:rsid w:val="00841819"/>
    <w:rsid w:val="00841F38"/>
    <w:rsid w:val="00842377"/>
    <w:rsid w:val="0084282B"/>
    <w:rsid w:val="008432BB"/>
    <w:rsid w:val="008448B1"/>
    <w:rsid w:val="0084594F"/>
    <w:rsid w:val="00845A80"/>
    <w:rsid w:val="00846B35"/>
    <w:rsid w:val="00847CD3"/>
    <w:rsid w:val="0085014C"/>
    <w:rsid w:val="008502F0"/>
    <w:rsid w:val="00850359"/>
    <w:rsid w:val="008516AC"/>
    <w:rsid w:val="0085504E"/>
    <w:rsid w:val="00855252"/>
    <w:rsid w:val="008555DD"/>
    <w:rsid w:val="00855FF1"/>
    <w:rsid w:val="00856D12"/>
    <w:rsid w:val="008572D9"/>
    <w:rsid w:val="00857F84"/>
    <w:rsid w:val="00860F74"/>
    <w:rsid w:val="00861238"/>
    <w:rsid w:val="00861E47"/>
    <w:rsid w:val="00861FEC"/>
    <w:rsid w:val="00863D77"/>
    <w:rsid w:val="00863DFA"/>
    <w:rsid w:val="008642A1"/>
    <w:rsid w:val="00864E61"/>
    <w:rsid w:val="008664FD"/>
    <w:rsid w:val="0086684E"/>
    <w:rsid w:val="00866B76"/>
    <w:rsid w:val="00867C9C"/>
    <w:rsid w:val="00870F60"/>
    <w:rsid w:val="008712C9"/>
    <w:rsid w:val="0087243E"/>
    <w:rsid w:val="0087293E"/>
    <w:rsid w:val="0087436F"/>
    <w:rsid w:val="00874B7D"/>
    <w:rsid w:val="008755D3"/>
    <w:rsid w:val="008758F1"/>
    <w:rsid w:val="00875BFA"/>
    <w:rsid w:val="00875C53"/>
    <w:rsid w:val="00877C20"/>
    <w:rsid w:val="00880CA1"/>
    <w:rsid w:val="00881646"/>
    <w:rsid w:val="0088321E"/>
    <w:rsid w:val="008835B5"/>
    <w:rsid w:val="00883660"/>
    <w:rsid w:val="008841EE"/>
    <w:rsid w:val="00884ECA"/>
    <w:rsid w:val="00885F7E"/>
    <w:rsid w:val="00887374"/>
    <w:rsid w:val="00890B27"/>
    <w:rsid w:val="008918FF"/>
    <w:rsid w:val="008919BA"/>
    <w:rsid w:val="0089217D"/>
    <w:rsid w:val="00892E82"/>
    <w:rsid w:val="008930CD"/>
    <w:rsid w:val="00893267"/>
    <w:rsid w:val="00893510"/>
    <w:rsid w:val="00894C63"/>
    <w:rsid w:val="008970EE"/>
    <w:rsid w:val="008A2FFE"/>
    <w:rsid w:val="008A4A63"/>
    <w:rsid w:val="008A57B5"/>
    <w:rsid w:val="008A6484"/>
    <w:rsid w:val="008A7281"/>
    <w:rsid w:val="008B02D3"/>
    <w:rsid w:val="008B1549"/>
    <w:rsid w:val="008B2484"/>
    <w:rsid w:val="008B311D"/>
    <w:rsid w:val="008B3327"/>
    <w:rsid w:val="008B4B8E"/>
    <w:rsid w:val="008B5B5D"/>
    <w:rsid w:val="008B5D5E"/>
    <w:rsid w:val="008B60A3"/>
    <w:rsid w:val="008B6ED8"/>
    <w:rsid w:val="008B7D92"/>
    <w:rsid w:val="008C1505"/>
    <w:rsid w:val="008C4097"/>
    <w:rsid w:val="008C5C12"/>
    <w:rsid w:val="008C5F45"/>
    <w:rsid w:val="008C6A05"/>
    <w:rsid w:val="008C710F"/>
    <w:rsid w:val="008C7958"/>
    <w:rsid w:val="008D0275"/>
    <w:rsid w:val="008D09CD"/>
    <w:rsid w:val="008D2880"/>
    <w:rsid w:val="008D3047"/>
    <w:rsid w:val="008D434D"/>
    <w:rsid w:val="008D477B"/>
    <w:rsid w:val="008D6596"/>
    <w:rsid w:val="008D6CEE"/>
    <w:rsid w:val="008E0836"/>
    <w:rsid w:val="008E0D51"/>
    <w:rsid w:val="008E1CFF"/>
    <w:rsid w:val="008E1FBE"/>
    <w:rsid w:val="008E2282"/>
    <w:rsid w:val="008E264E"/>
    <w:rsid w:val="008E4AC7"/>
    <w:rsid w:val="008F0235"/>
    <w:rsid w:val="008F027B"/>
    <w:rsid w:val="008F1DC6"/>
    <w:rsid w:val="008F28E7"/>
    <w:rsid w:val="008F28F7"/>
    <w:rsid w:val="008F2F27"/>
    <w:rsid w:val="008F349A"/>
    <w:rsid w:val="008F3666"/>
    <w:rsid w:val="008F446F"/>
    <w:rsid w:val="008F4DBC"/>
    <w:rsid w:val="008F50EF"/>
    <w:rsid w:val="008F632E"/>
    <w:rsid w:val="008F6421"/>
    <w:rsid w:val="008F6CBE"/>
    <w:rsid w:val="008F6D38"/>
    <w:rsid w:val="008F7381"/>
    <w:rsid w:val="008F7D83"/>
    <w:rsid w:val="00902214"/>
    <w:rsid w:val="00902E25"/>
    <w:rsid w:val="00902F2B"/>
    <w:rsid w:val="009039D2"/>
    <w:rsid w:val="00905497"/>
    <w:rsid w:val="00905D6B"/>
    <w:rsid w:val="00906978"/>
    <w:rsid w:val="009074DD"/>
    <w:rsid w:val="00910462"/>
    <w:rsid w:val="009107EE"/>
    <w:rsid w:val="00910AE3"/>
    <w:rsid w:val="0091165D"/>
    <w:rsid w:val="00911FB8"/>
    <w:rsid w:val="009137C3"/>
    <w:rsid w:val="0091390D"/>
    <w:rsid w:val="00913DD7"/>
    <w:rsid w:val="00914C16"/>
    <w:rsid w:val="0091551E"/>
    <w:rsid w:val="00916DA4"/>
    <w:rsid w:val="0091735C"/>
    <w:rsid w:val="00920065"/>
    <w:rsid w:val="00921745"/>
    <w:rsid w:val="00922860"/>
    <w:rsid w:val="009240F9"/>
    <w:rsid w:val="009259BB"/>
    <w:rsid w:val="00925DBA"/>
    <w:rsid w:val="00931C18"/>
    <w:rsid w:val="00932445"/>
    <w:rsid w:val="0093445E"/>
    <w:rsid w:val="009349E8"/>
    <w:rsid w:val="00934A76"/>
    <w:rsid w:val="00934E9A"/>
    <w:rsid w:val="00935D57"/>
    <w:rsid w:val="00936449"/>
    <w:rsid w:val="009368EF"/>
    <w:rsid w:val="00937074"/>
    <w:rsid w:val="009372A7"/>
    <w:rsid w:val="00937C8D"/>
    <w:rsid w:val="00940A27"/>
    <w:rsid w:val="00941D36"/>
    <w:rsid w:val="0094259E"/>
    <w:rsid w:val="0094340D"/>
    <w:rsid w:val="009436D1"/>
    <w:rsid w:val="00943A6F"/>
    <w:rsid w:val="0094510C"/>
    <w:rsid w:val="00945898"/>
    <w:rsid w:val="00945E3D"/>
    <w:rsid w:val="00946242"/>
    <w:rsid w:val="0094641A"/>
    <w:rsid w:val="00946583"/>
    <w:rsid w:val="00947640"/>
    <w:rsid w:val="009479CD"/>
    <w:rsid w:val="009502F0"/>
    <w:rsid w:val="00950D17"/>
    <w:rsid w:val="009512CF"/>
    <w:rsid w:val="00951402"/>
    <w:rsid w:val="00951CCE"/>
    <w:rsid w:val="00953BAD"/>
    <w:rsid w:val="0095440B"/>
    <w:rsid w:val="00956BB0"/>
    <w:rsid w:val="00960F2A"/>
    <w:rsid w:val="00962BD6"/>
    <w:rsid w:val="00962CF2"/>
    <w:rsid w:val="00962E2B"/>
    <w:rsid w:val="00963C2F"/>
    <w:rsid w:val="00964238"/>
    <w:rsid w:val="009644B3"/>
    <w:rsid w:val="009645C3"/>
    <w:rsid w:val="00964F64"/>
    <w:rsid w:val="0096580A"/>
    <w:rsid w:val="00965C2B"/>
    <w:rsid w:val="0097033D"/>
    <w:rsid w:val="0097140B"/>
    <w:rsid w:val="0097158B"/>
    <w:rsid w:val="00971C8B"/>
    <w:rsid w:val="0097211B"/>
    <w:rsid w:val="00972669"/>
    <w:rsid w:val="00972B39"/>
    <w:rsid w:val="0097308C"/>
    <w:rsid w:val="00973730"/>
    <w:rsid w:val="00974949"/>
    <w:rsid w:val="00974F55"/>
    <w:rsid w:val="00975159"/>
    <w:rsid w:val="009759A2"/>
    <w:rsid w:val="00975D1C"/>
    <w:rsid w:val="00975DDB"/>
    <w:rsid w:val="00975E5C"/>
    <w:rsid w:val="00975E82"/>
    <w:rsid w:val="00976DC7"/>
    <w:rsid w:val="009818A9"/>
    <w:rsid w:val="009837A8"/>
    <w:rsid w:val="00983FA7"/>
    <w:rsid w:val="009847E1"/>
    <w:rsid w:val="009849DC"/>
    <w:rsid w:val="00986A35"/>
    <w:rsid w:val="00986C19"/>
    <w:rsid w:val="009872B9"/>
    <w:rsid w:val="0098799D"/>
    <w:rsid w:val="00987A89"/>
    <w:rsid w:val="0099042A"/>
    <w:rsid w:val="00990459"/>
    <w:rsid w:val="0099136C"/>
    <w:rsid w:val="00991527"/>
    <w:rsid w:val="00991F3F"/>
    <w:rsid w:val="0099241E"/>
    <w:rsid w:val="00994689"/>
    <w:rsid w:val="0099484A"/>
    <w:rsid w:val="00995160"/>
    <w:rsid w:val="00995A52"/>
    <w:rsid w:val="00995C4D"/>
    <w:rsid w:val="009970A7"/>
    <w:rsid w:val="009973E4"/>
    <w:rsid w:val="009A0FA4"/>
    <w:rsid w:val="009A1015"/>
    <w:rsid w:val="009A1A4E"/>
    <w:rsid w:val="009A1BDC"/>
    <w:rsid w:val="009A1DDD"/>
    <w:rsid w:val="009A3726"/>
    <w:rsid w:val="009A3D16"/>
    <w:rsid w:val="009A3DCF"/>
    <w:rsid w:val="009A4A84"/>
    <w:rsid w:val="009A5569"/>
    <w:rsid w:val="009A60B6"/>
    <w:rsid w:val="009A61FF"/>
    <w:rsid w:val="009A657F"/>
    <w:rsid w:val="009A70E6"/>
    <w:rsid w:val="009A7288"/>
    <w:rsid w:val="009A72A7"/>
    <w:rsid w:val="009B0057"/>
    <w:rsid w:val="009B00B4"/>
    <w:rsid w:val="009B16E1"/>
    <w:rsid w:val="009B1AEF"/>
    <w:rsid w:val="009B1C1F"/>
    <w:rsid w:val="009B1C3D"/>
    <w:rsid w:val="009B2DEC"/>
    <w:rsid w:val="009B35A7"/>
    <w:rsid w:val="009B3FC8"/>
    <w:rsid w:val="009B4C06"/>
    <w:rsid w:val="009B5426"/>
    <w:rsid w:val="009B574F"/>
    <w:rsid w:val="009B5854"/>
    <w:rsid w:val="009B5942"/>
    <w:rsid w:val="009B5E6C"/>
    <w:rsid w:val="009B6E45"/>
    <w:rsid w:val="009B7159"/>
    <w:rsid w:val="009B7506"/>
    <w:rsid w:val="009B7CC6"/>
    <w:rsid w:val="009B7D81"/>
    <w:rsid w:val="009C074F"/>
    <w:rsid w:val="009C0D63"/>
    <w:rsid w:val="009C276F"/>
    <w:rsid w:val="009C293A"/>
    <w:rsid w:val="009C29D9"/>
    <w:rsid w:val="009C2C73"/>
    <w:rsid w:val="009C2C78"/>
    <w:rsid w:val="009C328F"/>
    <w:rsid w:val="009C3827"/>
    <w:rsid w:val="009C3BEC"/>
    <w:rsid w:val="009C4BAC"/>
    <w:rsid w:val="009C6C81"/>
    <w:rsid w:val="009C772A"/>
    <w:rsid w:val="009C7B84"/>
    <w:rsid w:val="009C7C3E"/>
    <w:rsid w:val="009D0892"/>
    <w:rsid w:val="009D0A96"/>
    <w:rsid w:val="009D145E"/>
    <w:rsid w:val="009D1740"/>
    <w:rsid w:val="009D24B5"/>
    <w:rsid w:val="009D5216"/>
    <w:rsid w:val="009D57E6"/>
    <w:rsid w:val="009D749D"/>
    <w:rsid w:val="009D7869"/>
    <w:rsid w:val="009D79EC"/>
    <w:rsid w:val="009E0612"/>
    <w:rsid w:val="009E0CCA"/>
    <w:rsid w:val="009E144B"/>
    <w:rsid w:val="009E1606"/>
    <w:rsid w:val="009E3CAB"/>
    <w:rsid w:val="009E441E"/>
    <w:rsid w:val="009E5047"/>
    <w:rsid w:val="009E53F3"/>
    <w:rsid w:val="009E57BB"/>
    <w:rsid w:val="009E60E8"/>
    <w:rsid w:val="009E62CD"/>
    <w:rsid w:val="009E7420"/>
    <w:rsid w:val="009F092B"/>
    <w:rsid w:val="009F1068"/>
    <w:rsid w:val="009F13F9"/>
    <w:rsid w:val="009F2637"/>
    <w:rsid w:val="009F2FB7"/>
    <w:rsid w:val="009F3A10"/>
    <w:rsid w:val="009F41C1"/>
    <w:rsid w:val="009F4725"/>
    <w:rsid w:val="009F4F15"/>
    <w:rsid w:val="009F67A1"/>
    <w:rsid w:val="009F702E"/>
    <w:rsid w:val="009F7A21"/>
    <w:rsid w:val="009F7C52"/>
    <w:rsid w:val="00A01384"/>
    <w:rsid w:val="00A016D3"/>
    <w:rsid w:val="00A01893"/>
    <w:rsid w:val="00A01BEB"/>
    <w:rsid w:val="00A0319E"/>
    <w:rsid w:val="00A038DC"/>
    <w:rsid w:val="00A03D04"/>
    <w:rsid w:val="00A040AE"/>
    <w:rsid w:val="00A040EC"/>
    <w:rsid w:val="00A046E0"/>
    <w:rsid w:val="00A07BCF"/>
    <w:rsid w:val="00A10469"/>
    <w:rsid w:val="00A145C8"/>
    <w:rsid w:val="00A15B70"/>
    <w:rsid w:val="00A15EAB"/>
    <w:rsid w:val="00A16060"/>
    <w:rsid w:val="00A16CAC"/>
    <w:rsid w:val="00A17BCC"/>
    <w:rsid w:val="00A17EDB"/>
    <w:rsid w:val="00A204A0"/>
    <w:rsid w:val="00A215BD"/>
    <w:rsid w:val="00A218A6"/>
    <w:rsid w:val="00A23CBF"/>
    <w:rsid w:val="00A24A44"/>
    <w:rsid w:val="00A24EAF"/>
    <w:rsid w:val="00A2550A"/>
    <w:rsid w:val="00A26C70"/>
    <w:rsid w:val="00A303D3"/>
    <w:rsid w:val="00A304D2"/>
    <w:rsid w:val="00A30BCA"/>
    <w:rsid w:val="00A31505"/>
    <w:rsid w:val="00A31F70"/>
    <w:rsid w:val="00A328C1"/>
    <w:rsid w:val="00A32E5A"/>
    <w:rsid w:val="00A33B49"/>
    <w:rsid w:val="00A346CA"/>
    <w:rsid w:val="00A348BE"/>
    <w:rsid w:val="00A34E9B"/>
    <w:rsid w:val="00A35868"/>
    <w:rsid w:val="00A35D05"/>
    <w:rsid w:val="00A402A7"/>
    <w:rsid w:val="00A40E42"/>
    <w:rsid w:val="00A419CB"/>
    <w:rsid w:val="00A42983"/>
    <w:rsid w:val="00A431A1"/>
    <w:rsid w:val="00A4504A"/>
    <w:rsid w:val="00A4764A"/>
    <w:rsid w:val="00A4765F"/>
    <w:rsid w:val="00A47B7C"/>
    <w:rsid w:val="00A52893"/>
    <w:rsid w:val="00A52C43"/>
    <w:rsid w:val="00A53013"/>
    <w:rsid w:val="00A53F1B"/>
    <w:rsid w:val="00A53F3C"/>
    <w:rsid w:val="00A54039"/>
    <w:rsid w:val="00A55143"/>
    <w:rsid w:val="00A55DB2"/>
    <w:rsid w:val="00A56118"/>
    <w:rsid w:val="00A56C90"/>
    <w:rsid w:val="00A56CB1"/>
    <w:rsid w:val="00A57BF3"/>
    <w:rsid w:val="00A57EBF"/>
    <w:rsid w:val="00A6061E"/>
    <w:rsid w:val="00A6126F"/>
    <w:rsid w:val="00A6129D"/>
    <w:rsid w:val="00A617E4"/>
    <w:rsid w:val="00A62802"/>
    <w:rsid w:val="00A62BCA"/>
    <w:rsid w:val="00A645F6"/>
    <w:rsid w:val="00A6519A"/>
    <w:rsid w:val="00A6566A"/>
    <w:rsid w:val="00A65C9C"/>
    <w:rsid w:val="00A70707"/>
    <w:rsid w:val="00A70AE6"/>
    <w:rsid w:val="00A71F32"/>
    <w:rsid w:val="00A7289F"/>
    <w:rsid w:val="00A75B82"/>
    <w:rsid w:val="00A763C0"/>
    <w:rsid w:val="00A76C3C"/>
    <w:rsid w:val="00A76E69"/>
    <w:rsid w:val="00A7706B"/>
    <w:rsid w:val="00A805E3"/>
    <w:rsid w:val="00A807DA"/>
    <w:rsid w:val="00A81116"/>
    <w:rsid w:val="00A82665"/>
    <w:rsid w:val="00A82732"/>
    <w:rsid w:val="00A837B9"/>
    <w:rsid w:val="00A83F50"/>
    <w:rsid w:val="00A84B22"/>
    <w:rsid w:val="00A85368"/>
    <w:rsid w:val="00A8682F"/>
    <w:rsid w:val="00A90960"/>
    <w:rsid w:val="00A91498"/>
    <w:rsid w:val="00A91693"/>
    <w:rsid w:val="00A91C1E"/>
    <w:rsid w:val="00A929F7"/>
    <w:rsid w:val="00A9360A"/>
    <w:rsid w:val="00A93D92"/>
    <w:rsid w:val="00A945FA"/>
    <w:rsid w:val="00A94F3B"/>
    <w:rsid w:val="00A955CD"/>
    <w:rsid w:val="00A965FA"/>
    <w:rsid w:val="00AA0618"/>
    <w:rsid w:val="00AA2014"/>
    <w:rsid w:val="00AA291C"/>
    <w:rsid w:val="00AA35D3"/>
    <w:rsid w:val="00AA4610"/>
    <w:rsid w:val="00AA66EF"/>
    <w:rsid w:val="00AA792D"/>
    <w:rsid w:val="00AB0BCE"/>
    <w:rsid w:val="00AB12EF"/>
    <w:rsid w:val="00AB2016"/>
    <w:rsid w:val="00AB21B1"/>
    <w:rsid w:val="00AB2442"/>
    <w:rsid w:val="00AB388C"/>
    <w:rsid w:val="00AB4009"/>
    <w:rsid w:val="00AB41A8"/>
    <w:rsid w:val="00AB467F"/>
    <w:rsid w:val="00AB5E71"/>
    <w:rsid w:val="00AB6E4A"/>
    <w:rsid w:val="00AB7059"/>
    <w:rsid w:val="00AC12A6"/>
    <w:rsid w:val="00AC2056"/>
    <w:rsid w:val="00AC306A"/>
    <w:rsid w:val="00AC3A8E"/>
    <w:rsid w:val="00AC3D3E"/>
    <w:rsid w:val="00AC4007"/>
    <w:rsid w:val="00AC4463"/>
    <w:rsid w:val="00AC48A1"/>
    <w:rsid w:val="00AC71F8"/>
    <w:rsid w:val="00AC7604"/>
    <w:rsid w:val="00AD051D"/>
    <w:rsid w:val="00AD063B"/>
    <w:rsid w:val="00AD09B4"/>
    <w:rsid w:val="00AD0B3E"/>
    <w:rsid w:val="00AD0FDE"/>
    <w:rsid w:val="00AD191F"/>
    <w:rsid w:val="00AD2CEC"/>
    <w:rsid w:val="00AD39B9"/>
    <w:rsid w:val="00AD4018"/>
    <w:rsid w:val="00AD418D"/>
    <w:rsid w:val="00AD5007"/>
    <w:rsid w:val="00AD5096"/>
    <w:rsid w:val="00AD7043"/>
    <w:rsid w:val="00AD7B4A"/>
    <w:rsid w:val="00AD7DA7"/>
    <w:rsid w:val="00AE15B7"/>
    <w:rsid w:val="00AE2288"/>
    <w:rsid w:val="00AE2585"/>
    <w:rsid w:val="00AE3064"/>
    <w:rsid w:val="00AE58A4"/>
    <w:rsid w:val="00AE6874"/>
    <w:rsid w:val="00AE7888"/>
    <w:rsid w:val="00AF0268"/>
    <w:rsid w:val="00AF1512"/>
    <w:rsid w:val="00AF254B"/>
    <w:rsid w:val="00AF2FC4"/>
    <w:rsid w:val="00AF4189"/>
    <w:rsid w:val="00AF4901"/>
    <w:rsid w:val="00AF4ECC"/>
    <w:rsid w:val="00AF61F8"/>
    <w:rsid w:val="00AF6775"/>
    <w:rsid w:val="00AF70D8"/>
    <w:rsid w:val="00AF7827"/>
    <w:rsid w:val="00AF7C71"/>
    <w:rsid w:val="00B00782"/>
    <w:rsid w:val="00B00D68"/>
    <w:rsid w:val="00B02BB0"/>
    <w:rsid w:val="00B0318A"/>
    <w:rsid w:val="00B03565"/>
    <w:rsid w:val="00B0446C"/>
    <w:rsid w:val="00B04F4D"/>
    <w:rsid w:val="00B0670D"/>
    <w:rsid w:val="00B06986"/>
    <w:rsid w:val="00B076AC"/>
    <w:rsid w:val="00B07792"/>
    <w:rsid w:val="00B1045C"/>
    <w:rsid w:val="00B11367"/>
    <w:rsid w:val="00B11A93"/>
    <w:rsid w:val="00B13295"/>
    <w:rsid w:val="00B132CF"/>
    <w:rsid w:val="00B14D92"/>
    <w:rsid w:val="00B15BBD"/>
    <w:rsid w:val="00B17C95"/>
    <w:rsid w:val="00B22CC7"/>
    <w:rsid w:val="00B23053"/>
    <w:rsid w:val="00B23D6D"/>
    <w:rsid w:val="00B23EBE"/>
    <w:rsid w:val="00B24DE7"/>
    <w:rsid w:val="00B2535B"/>
    <w:rsid w:val="00B259F9"/>
    <w:rsid w:val="00B25E8B"/>
    <w:rsid w:val="00B30883"/>
    <w:rsid w:val="00B310D7"/>
    <w:rsid w:val="00B32A42"/>
    <w:rsid w:val="00B32A76"/>
    <w:rsid w:val="00B32CD6"/>
    <w:rsid w:val="00B32F07"/>
    <w:rsid w:val="00B33901"/>
    <w:rsid w:val="00B33EA9"/>
    <w:rsid w:val="00B348A2"/>
    <w:rsid w:val="00B34A5A"/>
    <w:rsid w:val="00B34E03"/>
    <w:rsid w:val="00B35315"/>
    <w:rsid w:val="00B35C7E"/>
    <w:rsid w:val="00B35FE8"/>
    <w:rsid w:val="00B3718B"/>
    <w:rsid w:val="00B4100D"/>
    <w:rsid w:val="00B419B4"/>
    <w:rsid w:val="00B42D4D"/>
    <w:rsid w:val="00B43FC2"/>
    <w:rsid w:val="00B44420"/>
    <w:rsid w:val="00B44C95"/>
    <w:rsid w:val="00B450E5"/>
    <w:rsid w:val="00B451AF"/>
    <w:rsid w:val="00B45DE0"/>
    <w:rsid w:val="00B46DF3"/>
    <w:rsid w:val="00B47D58"/>
    <w:rsid w:val="00B47EE3"/>
    <w:rsid w:val="00B50C5A"/>
    <w:rsid w:val="00B519B9"/>
    <w:rsid w:val="00B51F41"/>
    <w:rsid w:val="00B5344D"/>
    <w:rsid w:val="00B54623"/>
    <w:rsid w:val="00B55736"/>
    <w:rsid w:val="00B55803"/>
    <w:rsid w:val="00B55A46"/>
    <w:rsid w:val="00B55F81"/>
    <w:rsid w:val="00B56808"/>
    <w:rsid w:val="00B56AEB"/>
    <w:rsid w:val="00B576D4"/>
    <w:rsid w:val="00B57EB5"/>
    <w:rsid w:val="00B601E1"/>
    <w:rsid w:val="00B623E3"/>
    <w:rsid w:val="00B631CB"/>
    <w:rsid w:val="00B6362D"/>
    <w:rsid w:val="00B6394D"/>
    <w:rsid w:val="00B63969"/>
    <w:rsid w:val="00B63CF4"/>
    <w:rsid w:val="00B6430D"/>
    <w:rsid w:val="00B64C08"/>
    <w:rsid w:val="00B64F77"/>
    <w:rsid w:val="00B657F4"/>
    <w:rsid w:val="00B65F66"/>
    <w:rsid w:val="00B66014"/>
    <w:rsid w:val="00B671A6"/>
    <w:rsid w:val="00B674D9"/>
    <w:rsid w:val="00B67C59"/>
    <w:rsid w:val="00B70FA6"/>
    <w:rsid w:val="00B71486"/>
    <w:rsid w:val="00B7159E"/>
    <w:rsid w:val="00B720DF"/>
    <w:rsid w:val="00B73199"/>
    <w:rsid w:val="00B73247"/>
    <w:rsid w:val="00B75358"/>
    <w:rsid w:val="00B756C0"/>
    <w:rsid w:val="00B75D4F"/>
    <w:rsid w:val="00B76AC2"/>
    <w:rsid w:val="00B76F8A"/>
    <w:rsid w:val="00B7745B"/>
    <w:rsid w:val="00B80AE9"/>
    <w:rsid w:val="00B80FBE"/>
    <w:rsid w:val="00B81230"/>
    <w:rsid w:val="00B82082"/>
    <w:rsid w:val="00B83265"/>
    <w:rsid w:val="00B83EDE"/>
    <w:rsid w:val="00B84393"/>
    <w:rsid w:val="00B85527"/>
    <w:rsid w:val="00B85E50"/>
    <w:rsid w:val="00B86591"/>
    <w:rsid w:val="00B86675"/>
    <w:rsid w:val="00B86BEF"/>
    <w:rsid w:val="00B907F0"/>
    <w:rsid w:val="00B91A80"/>
    <w:rsid w:val="00B91DD3"/>
    <w:rsid w:val="00B92109"/>
    <w:rsid w:val="00B922D3"/>
    <w:rsid w:val="00B9263A"/>
    <w:rsid w:val="00B92DC1"/>
    <w:rsid w:val="00B93748"/>
    <w:rsid w:val="00B94F11"/>
    <w:rsid w:val="00B953CB"/>
    <w:rsid w:val="00B9553B"/>
    <w:rsid w:val="00B96465"/>
    <w:rsid w:val="00B97768"/>
    <w:rsid w:val="00B977BC"/>
    <w:rsid w:val="00B97A74"/>
    <w:rsid w:val="00BA21AA"/>
    <w:rsid w:val="00BA251E"/>
    <w:rsid w:val="00BA290A"/>
    <w:rsid w:val="00BA357C"/>
    <w:rsid w:val="00BA4732"/>
    <w:rsid w:val="00BB0143"/>
    <w:rsid w:val="00BB0AA5"/>
    <w:rsid w:val="00BB123E"/>
    <w:rsid w:val="00BB1406"/>
    <w:rsid w:val="00BB191A"/>
    <w:rsid w:val="00BB1B1A"/>
    <w:rsid w:val="00BB1D42"/>
    <w:rsid w:val="00BB21C9"/>
    <w:rsid w:val="00BB2C22"/>
    <w:rsid w:val="00BB4916"/>
    <w:rsid w:val="00BB4A10"/>
    <w:rsid w:val="00BB51F3"/>
    <w:rsid w:val="00BB5279"/>
    <w:rsid w:val="00BB56DF"/>
    <w:rsid w:val="00BB57FB"/>
    <w:rsid w:val="00BB5BE7"/>
    <w:rsid w:val="00BB648A"/>
    <w:rsid w:val="00BB7589"/>
    <w:rsid w:val="00BB7E0B"/>
    <w:rsid w:val="00BC1F00"/>
    <w:rsid w:val="00BC1F34"/>
    <w:rsid w:val="00BC2073"/>
    <w:rsid w:val="00BC3698"/>
    <w:rsid w:val="00BC376D"/>
    <w:rsid w:val="00BC3951"/>
    <w:rsid w:val="00BC4468"/>
    <w:rsid w:val="00BC4591"/>
    <w:rsid w:val="00BC5D76"/>
    <w:rsid w:val="00BD0224"/>
    <w:rsid w:val="00BD05A3"/>
    <w:rsid w:val="00BD1ECE"/>
    <w:rsid w:val="00BD246F"/>
    <w:rsid w:val="00BD32E8"/>
    <w:rsid w:val="00BD6612"/>
    <w:rsid w:val="00BD7158"/>
    <w:rsid w:val="00BE0004"/>
    <w:rsid w:val="00BE3C70"/>
    <w:rsid w:val="00BE4726"/>
    <w:rsid w:val="00BE486D"/>
    <w:rsid w:val="00BE600E"/>
    <w:rsid w:val="00BE6290"/>
    <w:rsid w:val="00BF0117"/>
    <w:rsid w:val="00BF0222"/>
    <w:rsid w:val="00BF04FE"/>
    <w:rsid w:val="00BF05C9"/>
    <w:rsid w:val="00BF0652"/>
    <w:rsid w:val="00BF2AA2"/>
    <w:rsid w:val="00BF2EC1"/>
    <w:rsid w:val="00BF34CF"/>
    <w:rsid w:val="00BF47AD"/>
    <w:rsid w:val="00BF4FC8"/>
    <w:rsid w:val="00BF609B"/>
    <w:rsid w:val="00C015B0"/>
    <w:rsid w:val="00C01945"/>
    <w:rsid w:val="00C03559"/>
    <w:rsid w:val="00C03856"/>
    <w:rsid w:val="00C04CB3"/>
    <w:rsid w:val="00C050BE"/>
    <w:rsid w:val="00C059CB"/>
    <w:rsid w:val="00C0671E"/>
    <w:rsid w:val="00C07194"/>
    <w:rsid w:val="00C0754B"/>
    <w:rsid w:val="00C105BF"/>
    <w:rsid w:val="00C10F65"/>
    <w:rsid w:val="00C112C5"/>
    <w:rsid w:val="00C11A13"/>
    <w:rsid w:val="00C129F3"/>
    <w:rsid w:val="00C12E57"/>
    <w:rsid w:val="00C1373E"/>
    <w:rsid w:val="00C143DA"/>
    <w:rsid w:val="00C178E6"/>
    <w:rsid w:val="00C17B49"/>
    <w:rsid w:val="00C2054A"/>
    <w:rsid w:val="00C2097B"/>
    <w:rsid w:val="00C23616"/>
    <w:rsid w:val="00C23B2B"/>
    <w:rsid w:val="00C241F7"/>
    <w:rsid w:val="00C244F2"/>
    <w:rsid w:val="00C2496C"/>
    <w:rsid w:val="00C25D52"/>
    <w:rsid w:val="00C25F14"/>
    <w:rsid w:val="00C31123"/>
    <w:rsid w:val="00C31E45"/>
    <w:rsid w:val="00C32943"/>
    <w:rsid w:val="00C3664E"/>
    <w:rsid w:val="00C36A0B"/>
    <w:rsid w:val="00C377AC"/>
    <w:rsid w:val="00C4016D"/>
    <w:rsid w:val="00C4094B"/>
    <w:rsid w:val="00C416FC"/>
    <w:rsid w:val="00C4222C"/>
    <w:rsid w:val="00C438CC"/>
    <w:rsid w:val="00C43967"/>
    <w:rsid w:val="00C4797D"/>
    <w:rsid w:val="00C531E6"/>
    <w:rsid w:val="00C540FF"/>
    <w:rsid w:val="00C54414"/>
    <w:rsid w:val="00C54912"/>
    <w:rsid w:val="00C54AFF"/>
    <w:rsid w:val="00C54C4A"/>
    <w:rsid w:val="00C54F35"/>
    <w:rsid w:val="00C5501E"/>
    <w:rsid w:val="00C5543F"/>
    <w:rsid w:val="00C578D4"/>
    <w:rsid w:val="00C6054D"/>
    <w:rsid w:val="00C61233"/>
    <w:rsid w:val="00C6235F"/>
    <w:rsid w:val="00C6343B"/>
    <w:rsid w:val="00C63474"/>
    <w:rsid w:val="00C63957"/>
    <w:rsid w:val="00C646F9"/>
    <w:rsid w:val="00C649B3"/>
    <w:rsid w:val="00C64E1F"/>
    <w:rsid w:val="00C6517B"/>
    <w:rsid w:val="00C65683"/>
    <w:rsid w:val="00C659D4"/>
    <w:rsid w:val="00C67B72"/>
    <w:rsid w:val="00C67CDA"/>
    <w:rsid w:val="00C71729"/>
    <w:rsid w:val="00C71C8C"/>
    <w:rsid w:val="00C7468D"/>
    <w:rsid w:val="00C74B31"/>
    <w:rsid w:val="00C75272"/>
    <w:rsid w:val="00C75368"/>
    <w:rsid w:val="00C770D2"/>
    <w:rsid w:val="00C7779F"/>
    <w:rsid w:val="00C77A26"/>
    <w:rsid w:val="00C80CFD"/>
    <w:rsid w:val="00C80D86"/>
    <w:rsid w:val="00C81770"/>
    <w:rsid w:val="00C81AFE"/>
    <w:rsid w:val="00C82E84"/>
    <w:rsid w:val="00C838E2"/>
    <w:rsid w:val="00C83F1A"/>
    <w:rsid w:val="00C84070"/>
    <w:rsid w:val="00C8416C"/>
    <w:rsid w:val="00C85B4F"/>
    <w:rsid w:val="00C86242"/>
    <w:rsid w:val="00C864FD"/>
    <w:rsid w:val="00C86ADC"/>
    <w:rsid w:val="00C87CA3"/>
    <w:rsid w:val="00C90362"/>
    <w:rsid w:val="00C90778"/>
    <w:rsid w:val="00C915A1"/>
    <w:rsid w:val="00C91CA0"/>
    <w:rsid w:val="00C92DE0"/>
    <w:rsid w:val="00C93889"/>
    <w:rsid w:val="00C93F96"/>
    <w:rsid w:val="00C943FC"/>
    <w:rsid w:val="00C95399"/>
    <w:rsid w:val="00C95F8B"/>
    <w:rsid w:val="00C9606A"/>
    <w:rsid w:val="00C977D1"/>
    <w:rsid w:val="00CA030E"/>
    <w:rsid w:val="00CA2362"/>
    <w:rsid w:val="00CA3493"/>
    <w:rsid w:val="00CA3D6A"/>
    <w:rsid w:val="00CA42DD"/>
    <w:rsid w:val="00CA4359"/>
    <w:rsid w:val="00CA4F5D"/>
    <w:rsid w:val="00CA5188"/>
    <w:rsid w:val="00CA5617"/>
    <w:rsid w:val="00CA5E11"/>
    <w:rsid w:val="00CA6B05"/>
    <w:rsid w:val="00CA6F79"/>
    <w:rsid w:val="00CA75E2"/>
    <w:rsid w:val="00CB09A0"/>
    <w:rsid w:val="00CB0BDA"/>
    <w:rsid w:val="00CB1903"/>
    <w:rsid w:val="00CB2947"/>
    <w:rsid w:val="00CB572A"/>
    <w:rsid w:val="00CB6324"/>
    <w:rsid w:val="00CB743C"/>
    <w:rsid w:val="00CB74A7"/>
    <w:rsid w:val="00CB78FA"/>
    <w:rsid w:val="00CC0C69"/>
    <w:rsid w:val="00CC1722"/>
    <w:rsid w:val="00CC1F35"/>
    <w:rsid w:val="00CC2000"/>
    <w:rsid w:val="00CC2766"/>
    <w:rsid w:val="00CC32E4"/>
    <w:rsid w:val="00CC3F99"/>
    <w:rsid w:val="00CC4FEF"/>
    <w:rsid w:val="00CC55B7"/>
    <w:rsid w:val="00CC5F98"/>
    <w:rsid w:val="00CC6EB1"/>
    <w:rsid w:val="00CC78E7"/>
    <w:rsid w:val="00CD0B8B"/>
    <w:rsid w:val="00CD1D55"/>
    <w:rsid w:val="00CD21F3"/>
    <w:rsid w:val="00CD3CF2"/>
    <w:rsid w:val="00CD3F8C"/>
    <w:rsid w:val="00CD4060"/>
    <w:rsid w:val="00CD4EF4"/>
    <w:rsid w:val="00CD52CC"/>
    <w:rsid w:val="00CD5558"/>
    <w:rsid w:val="00CD56B9"/>
    <w:rsid w:val="00CD5AA0"/>
    <w:rsid w:val="00CD647B"/>
    <w:rsid w:val="00CD64B8"/>
    <w:rsid w:val="00CD6DDC"/>
    <w:rsid w:val="00CD709F"/>
    <w:rsid w:val="00CD7D54"/>
    <w:rsid w:val="00CE01FB"/>
    <w:rsid w:val="00CE0577"/>
    <w:rsid w:val="00CE0608"/>
    <w:rsid w:val="00CE0C64"/>
    <w:rsid w:val="00CE141A"/>
    <w:rsid w:val="00CE1A2B"/>
    <w:rsid w:val="00CE1E45"/>
    <w:rsid w:val="00CE27CF"/>
    <w:rsid w:val="00CE3058"/>
    <w:rsid w:val="00CE3294"/>
    <w:rsid w:val="00CE4C5B"/>
    <w:rsid w:val="00CE4C9D"/>
    <w:rsid w:val="00CE57DC"/>
    <w:rsid w:val="00CE6B71"/>
    <w:rsid w:val="00CF050A"/>
    <w:rsid w:val="00CF0823"/>
    <w:rsid w:val="00CF1617"/>
    <w:rsid w:val="00CF19B3"/>
    <w:rsid w:val="00CF1CBE"/>
    <w:rsid w:val="00CF1F8C"/>
    <w:rsid w:val="00CF2CDF"/>
    <w:rsid w:val="00CF3A6B"/>
    <w:rsid w:val="00CF78C7"/>
    <w:rsid w:val="00CF7CB2"/>
    <w:rsid w:val="00D0017A"/>
    <w:rsid w:val="00D00B4C"/>
    <w:rsid w:val="00D0262A"/>
    <w:rsid w:val="00D029EE"/>
    <w:rsid w:val="00D02B54"/>
    <w:rsid w:val="00D03B8D"/>
    <w:rsid w:val="00D04630"/>
    <w:rsid w:val="00D049A4"/>
    <w:rsid w:val="00D061A6"/>
    <w:rsid w:val="00D0648B"/>
    <w:rsid w:val="00D07482"/>
    <w:rsid w:val="00D0765A"/>
    <w:rsid w:val="00D102C5"/>
    <w:rsid w:val="00D10A3F"/>
    <w:rsid w:val="00D111A0"/>
    <w:rsid w:val="00D11D0C"/>
    <w:rsid w:val="00D11D89"/>
    <w:rsid w:val="00D12CBD"/>
    <w:rsid w:val="00D13316"/>
    <w:rsid w:val="00D134A3"/>
    <w:rsid w:val="00D13586"/>
    <w:rsid w:val="00D151B3"/>
    <w:rsid w:val="00D15C54"/>
    <w:rsid w:val="00D16B2D"/>
    <w:rsid w:val="00D16E11"/>
    <w:rsid w:val="00D201B0"/>
    <w:rsid w:val="00D20BFE"/>
    <w:rsid w:val="00D20C49"/>
    <w:rsid w:val="00D21161"/>
    <w:rsid w:val="00D21CC0"/>
    <w:rsid w:val="00D22391"/>
    <w:rsid w:val="00D23B61"/>
    <w:rsid w:val="00D25B4B"/>
    <w:rsid w:val="00D25DCB"/>
    <w:rsid w:val="00D25DD6"/>
    <w:rsid w:val="00D2659B"/>
    <w:rsid w:val="00D26A74"/>
    <w:rsid w:val="00D26C54"/>
    <w:rsid w:val="00D27420"/>
    <w:rsid w:val="00D27E30"/>
    <w:rsid w:val="00D30D74"/>
    <w:rsid w:val="00D32E59"/>
    <w:rsid w:val="00D32E65"/>
    <w:rsid w:val="00D32ED8"/>
    <w:rsid w:val="00D34B4F"/>
    <w:rsid w:val="00D34B5F"/>
    <w:rsid w:val="00D34B89"/>
    <w:rsid w:val="00D35C80"/>
    <w:rsid w:val="00D3619C"/>
    <w:rsid w:val="00D3641C"/>
    <w:rsid w:val="00D36C10"/>
    <w:rsid w:val="00D37842"/>
    <w:rsid w:val="00D3788B"/>
    <w:rsid w:val="00D37EEA"/>
    <w:rsid w:val="00D41F86"/>
    <w:rsid w:val="00D444D1"/>
    <w:rsid w:val="00D4467C"/>
    <w:rsid w:val="00D4552C"/>
    <w:rsid w:val="00D461E4"/>
    <w:rsid w:val="00D46DB3"/>
    <w:rsid w:val="00D47138"/>
    <w:rsid w:val="00D4764E"/>
    <w:rsid w:val="00D47DCB"/>
    <w:rsid w:val="00D508D6"/>
    <w:rsid w:val="00D5224B"/>
    <w:rsid w:val="00D52BD1"/>
    <w:rsid w:val="00D535C2"/>
    <w:rsid w:val="00D53779"/>
    <w:rsid w:val="00D56F03"/>
    <w:rsid w:val="00D603E7"/>
    <w:rsid w:val="00D60D23"/>
    <w:rsid w:val="00D60E36"/>
    <w:rsid w:val="00D613B2"/>
    <w:rsid w:val="00D61841"/>
    <w:rsid w:val="00D63657"/>
    <w:rsid w:val="00D644AC"/>
    <w:rsid w:val="00D64AD7"/>
    <w:rsid w:val="00D6522E"/>
    <w:rsid w:val="00D656D5"/>
    <w:rsid w:val="00D65C31"/>
    <w:rsid w:val="00D65D1E"/>
    <w:rsid w:val="00D6626C"/>
    <w:rsid w:val="00D66D3D"/>
    <w:rsid w:val="00D6764B"/>
    <w:rsid w:val="00D67A69"/>
    <w:rsid w:val="00D67E69"/>
    <w:rsid w:val="00D717F9"/>
    <w:rsid w:val="00D724A3"/>
    <w:rsid w:val="00D730CD"/>
    <w:rsid w:val="00D7396E"/>
    <w:rsid w:val="00D739D7"/>
    <w:rsid w:val="00D73E67"/>
    <w:rsid w:val="00D741DB"/>
    <w:rsid w:val="00D74FCC"/>
    <w:rsid w:val="00D75341"/>
    <w:rsid w:val="00D76A05"/>
    <w:rsid w:val="00D80A80"/>
    <w:rsid w:val="00D82354"/>
    <w:rsid w:val="00D82B7A"/>
    <w:rsid w:val="00D82DAE"/>
    <w:rsid w:val="00D831F1"/>
    <w:rsid w:val="00D8382F"/>
    <w:rsid w:val="00D8436F"/>
    <w:rsid w:val="00D844C3"/>
    <w:rsid w:val="00D84908"/>
    <w:rsid w:val="00D8659B"/>
    <w:rsid w:val="00D87E72"/>
    <w:rsid w:val="00D87EAA"/>
    <w:rsid w:val="00D900BD"/>
    <w:rsid w:val="00D90981"/>
    <w:rsid w:val="00D90993"/>
    <w:rsid w:val="00D91275"/>
    <w:rsid w:val="00D91999"/>
    <w:rsid w:val="00D936E7"/>
    <w:rsid w:val="00D93986"/>
    <w:rsid w:val="00D9438D"/>
    <w:rsid w:val="00D94623"/>
    <w:rsid w:val="00D949B7"/>
    <w:rsid w:val="00D94D67"/>
    <w:rsid w:val="00D95602"/>
    <w:rsid w:val="00D95605"/>
    <w:rsid w:val="00D95791"/>
    <w:rsid w:val="00D9657D"/>
    <w:rsid w:val="00D966FC"/>
    <w:rsid w:val="00D9697C"/>
    <w:rsid w:val="00D969B1"/>
    <w:rsid w:val="00D975FC"/>
    <w:rsid w:val="00D97973"/>
    <w:rsid w:val="00DA0369"/>
    <w:rsid w:val="00DA2222"/>
    <w:rsid w:val="00DA2592"/>
    <w:rsid w:val="00DA296E"/>
    <w:rsid w:val="00DA4396"/>
    <w:rsid w:val="00DA508F"/>
    <w:rsid w:val="00DA5231"/>
    <w:rsid w:val="00DA5AFF"/>
    <w:rsid w:val="00DA6DEE"/>
    <w:rsid w:val="00DA7059"/>
    <w:rsid w:val="00DA71BA"/>
    <w:rsid w:val="00DA72A3"/>
    <w:rsid w:val="00DB036E"/>
    <w:rsid w:val="00DB0813"/>
    <w:rsid w:val="00DB0924"/>
    <w:rsid w:val="00DB0F63"/>
    <w:rsid w:val="00DB17E2"/>
    <w:rsid w:val="00DB1869"/>
    <w:rsid w:val="00DB207C"/>
    <w:rsid w:val="00DB21C1"/>
    <w:rsid w:val="00DB2C68"/>
    <w:rsid w:val="00DB3DC3"/>
    <w:rsid w:val="00DB6163"/>
    <w:rsid w:val="00DB7D55"/>
    <w:rsid w:val="00DC0F65"/>
    <w:rsid w:val="00DC1FD9"/>
    <w:rsid w:val="00DC24FA"/>
    <w:rsid w:val="00DC2AAC"/>
    <w:rsid w:val="00DC2F16"/>
    <w:rsid w:val="00DC3505"/>
    <w:rsid w:val="00DC3C04"/>
    <w:rsid w:val="00DC43F1"/>
    <w:rsid w:val="00DC4D3F"/>
    <w:rsid w:val="00DC55B5"/>
    <w:rsid w:val="00DC5CF3"/>
    <w:rsid w:val="00DC6B76"/>
    <w:rsid w:val="00DC6CD9"/>
    <w:rsid w:val="00DC6DAC"/>
    <w:rsid w:val="00DC79AB"/>
    <w:rsid w:val="00DC7DF1"/>
    <w:rsid w:val="00DD0644"/>
    <w:rsid w:val="00DD08F5"/>
    <w:rsid w:val="00DD12EB"/>
    <w:rsid w:val="00DD3C57"/>
    <w:rsid w:val="00DD5804"/>
    <w:rsid w:val="00DD5F46"/>
    <w:rsid w:val="00DD64AC"/>
    <w:rsid w:val="00DD6ACA"/>
    <w:rsid w:val="00DD7B2D"/>
    <w:rsid w:val="00DE0F3B"/>
    <w:rsid w:val="00DE27C9"/>
    <w:rsid w:val="00DE3268"/>
    <w:rsid w:val="00DE32D0"/>
    <w:rsid w:val="00DE4131"/>
    <w:rsid w:val="00DE51FC"/>
    <w:rsid w:val="00DE54B6"/>
    <w:rsid w:val="00DE6CBF"/>
    <w:rsid w:val="00DE77F2"/>
    <w:rsid w:val="00DF01BF"/>
    <w:rsid w:val="00DF0A17"/>
    <w:rsid w:val="00DF3085"/>
    <w:rsid w:val="00DF33C4"/>
    <w:rsid w:val="00DF4383"/>
    <w:rsid w:val="00DF4837"/>
    <w:rsid w:val="00DF6121"/>
    <w:rsid w:val="00DF7AA6"/>
    <w:rsid w:val="00E015C9"/>
    <w:rsid w:val="00E019BF"/>
    <w:rsid w:val="00E02842"/>
    <w:rsid w:val="00E049AF"/>
    <w:rsid w:val="00E05518"/>
    <w:rsid w:val="00E102FB"/>
    <w:rsid w:val="00E10C76"/>
    <w:rsid w:val="00E12C1D"/>
    <w:rsid w:val="00E13B01"/>
    <w:rsid w:val="00E14FF9"/>
    <w:rsid w:val="00E156A0"/>
    <w:rsid w:val="00E15DCA"/>
    <w:rsid w:val="00E16D85"/>
    <w:rsid w:val="00E16EB5"/>
    <w:rsid w:val="00E207BD"/>
    <w:rsid w:val="00E20817"/>
    <w:rsid w:val="00E21325"/>
    <w:rsid w:val="00E21D39"/>
    <w:rsid w:val="00E24279"/>
    <w:rsid w:val="00E2544A"/>
    <w:rsid w:val="00E261C6"/>
    <w:rsid w:val="00E261D2"/>
    <w:rsid w:val="00E2715B"/>
    <w:rsid w:val="00E315A3"/>
    <w:rsid w:val="00E319D0"/>
    <w:rsid w:val="00E328B3"/>
    <w:rsid w:val="00E32AC9"/>
    <w:rsid w:val="00E32F95"/>
    <w:rsid w:val="00E33101"/>
    <w:rsid w:val="00E336E3"/>
    <w:rsid w:val="00E337B4"/>
    <w:rsid w:val="00E3438F"/>
    <w:rsid w:val="00E34CBD"/>
    <w:rsid w:val="00E351A9"/>
    <w:rsid w:val="00E362A5"/>
    <w:rsid w:val="00E36B32"/>
    <w:rsid w:val="00E36F46"/>
    <w:rsid w:val="00E3787D"/>
    <w:rsid w:val="00E37D6D"/>
    <w:rsid w:val="00E401D3"/>
    <w:rsid w:val="00E40CA9"/>
    <w:rsid w:val="00E416A9"/>
    <w:rsid w:val="00E43023"/>
    <w:rsid w:val="00E432DF"/>
    <w:rsid w:val="00E44085"/>
    <w:rsid w:val="00E4408C"/>
    <w:rsid w:val="00E44B66"/>
    <w:rsid w:val="00E510F4"/>
    <w:rsid w:val="00E514A9"/>
    <w:rsid w:val="00E516CF"/>
    <w:rsid w:val="00E5216A"/>
    <w:rsid w:val="00E53515"/>
    <w:rsid w:val="00E53824"/>
    <w:rsid w:val="00E550A6"/>
    <w:rsid w:val="00E554CD"/>
    <w:rsid w:val="00E554F4"/>
    <w:rsid w:val="00E55A81"/>
    <w:rsid w:val="00E571BF"/>
    <w:rsid w:val="00E57598"/>
    <w:rsid w:val="00E6070E"/>
    <w:rsid w:val="00E611C4"/>
    <w:rsid w:val="00E62548"/>
    <w:rsid w:val="00E63635"/>
    <w:rsid w:val="00E6472E"/>
    <w:rsid w:val="00E65217"/>
    <w:rsid w:val="00E65E49"/>
    <w:rsid w:val="00E66B5E"/>
    <w:rsid w:val="00E66FE6"/>
    <w:rsid w:val="00E671C8"/>
    <w:rsid w:val="00E67A47"/>
    <w:rsid w:val="00E67AE6"/>
    <w:rsid w:val="00E67F01"/>
    <w:rsid w:val="00E708AC"/>
    <w:rsid w:val="00E70E6B"/>
    <w:rsid w:val="00E70FC1"/>
    <w:rsid w:val="00E715B0"/>
    <w:rsid w:val="00E7164F"/>
    <w:rsid w:val="00E71BFC"/>
    <w:rsid w:val="00E72AFC"/>
    <w:rsid w:val="00E73743"/>
    <w:rsid w:val="00E74CD9"/>
    <w:rsid w:val="00E7683B"/>
    <w:rsid w:val="00E76ABF"/>
    <w:rsid w:val="00E76C75"/>
    <w:rsid w:val="00E773DA"/>
    <w:rsid w:val="00E80791"/>
    <w:rsid w:val="00E8140E"/>
    <w:rsid w:val="00E83E38"/>
    <w:rsid w:val="00E84269"/>
    <w:rsid w:val="00E845F0"/>
    <w:rsid w:val="00E8478E"/>
    <w:rsid w:val="00E852DA"/>
    <w:rsid w:val="00E85851"/>
    <w:rsid w:val="00E86AF4"/>
    <w:rsid w:val="00E86C4B"/>
    <w:rsid w:val="00E87C6F"/>
    <w:rsid w:val="00E90105"/>
    <w:rsid w:val="00E903DF"/>
    <w:rsid w:val="00E90AF7"/>
    <w:rsid w:val="00E91242"/>
    <w:rsid w:val="00E91794"/>
    <w:rsid w:val="00E91DE9"/>
    <w:rsid w:val="00E92DB6"/>
    <w:rsid w:val="00E93739"/>
    <w:rsid w:val="00E95A24"/>
    <w:rsid w:val="00EA10D5"/>
    <w:rsid w:val="00EA1289"/>
    <w:rsid w:val="00EA183B"/>
    <w:rsid w:val="00EA4444"/>
    <w:rsid w:val="00EA516B"/>
    <w:rsid w:val="00EA55BC"/>
    <w:rsid w:val="00EA5645"/>
    <w:rsid w:val="00EA61C1"/>
    <w:rsid w:val="00EA6D8A"/>
    <w:rsid w:val="00EA76B8"/>
    <w:rsid w:val="00EA79F3"/>
    <w:rsid w:val="00EA7BCD"/>
    <w:rsid w:val="00EB0EF9"/>
    <w:rsid w:val="00EB1092"/>
    <w:rsid w:val="00EB12C0"/>
    <w:rsid w:val="00EB1844"/>
    <w:rsid w:val="00EB23FC"/>
    <w:rsid w:val="00EB34A3"/>
    <w:rsid w:val="00EB37E2"/>
    <w:rsid w:val="00EB3E43"/>
    <w:rsid w:val="00EB466E"/>
    <w:rsid w:val="00EB4AE1"/>
    <w:rsid w:val="00EB503F"/>
    <w:rsid w:val="00EB6992"/>
    <w:rsid w:val="00EB6AB6"/>
    <w:rsid w:val="00EB705D"/>
    <w:rsid w:val="00EB7978"/>
    <w:rsid w:val="00EB7DA8"/>
    <w:rsid w:val="00EC101D"/>
    <w:rsid w:val="00EC13FB"/>
    <w:rsid w:val="00EC1446"/>
    <w:rsid w:val="00EC2556"/>
    <w:rsid w:val="00EC2C3C"/>
    <w:rsid w:val="00EC3B9E"/>
    <w:rsid w:val="00EC3D3E"/>
    <w:rsid w:val="00EC4633"/>
    <w:rsid w:val="00EC53E8"/>
    <w:rsid w:val="00EC5A5B"/>
    <w:rsid w:val="00EC6B5E"/>
    <w:rsid w:val="00EC7AD7"/>
    <w:rsid w:val="00ED3BCE"/>
    <w:rsid w:val="00ED4E82"/>
    <w:rsid w:val="00ED6B77"/>
    <w:rsid w:val="00ED6C73"/>
    <w:rsid w:val="00ED6D49"/>
    <w:rsid w:val="00ED6FB0"/>
    <w:rsid w:val="00ED704A"/>
    <w:rsid w:val="00ED7EA4"/>
    <w:rsid w:val="00EE0706"/>
    <w:rsid w:val="00EE172F"/>
    <w:rsid w:val="00EE23DB"/>
    <w:rsid w:val="00EE2AEA"/>
    <w:rsid w:val="00EE4B33"/>
    <w:rsid w:val="00EE58DA"/>
    <w:rsid w:val="00EE58E2"/>
    <w:rsid w:val="00EF1A17"/>
    <w:rsid w:val="00EF2807"/>
    <w:rsid w:val="00EF2E9E"/>
    <w:rsid w:val="00EF398B"/>
    <w:rsid w:val="00EF551A"/>
    <w:rsid w:val="00EF6F14"/>
    <w:rsid w:val="00EF7F7D"/>
    <w:rsid w:val="00F00530"/>
    <w:rsid w:val="00F01B29"/>
    <w:rsid w:val="00F01EF6"/>
    <w:rsid w:val="00F02C3E"/>
    <w:rsid w:val="00F02E13"/>
    <w:rsid w:val="00F033CB"/>
    <w:rsid w:val="00F03CC3"/>
    <w:rsid w:val="00F042BB"/>
    <w:rsid w:val="00F0464F"/>
    <w:rsid w:val="00F04A9F"/>
    <w:rsid w:val="00F05919"/>
    <w:rsid w:val="00F05B48"/>
    <w:rsid w:val="00F065DF"/>
    <w:rsid w:val="00F07259"/>
    <w:rsid w:val="00F07738"/>
    <w:rsid w:val="00F1033C"/>
    <w:rsid w:val="00F105A4"/>
    <w:rsid w:val="00F108FA"/>
    <w:rsid w:val="00F114F5"/>
    <w:rsid w:val="00F117E2"/>
    <w:rsid w:val="00F11D07"/>
    <w:rsid w:val="00F12270"/>
    <w:rsid w:val="00F123A1"/>
    <w:rsid w:val="00F1296D"/>
    <w:rsid w:val="00F12A3A"/>
    <w:rsid w:val="00F137C4"/>
    <w:rsid w:val="00F15528"/>
    <w:rsid w:val="00F15B19"/>
    <w:rsid w:val="00F16499"/>
    <w:rsid w:val="00F16757"/>
    <w:rsid w:val="00F171F7"/>
    <w:rsid w:val="00F17AA8"/>
    <w:rsid w:val="00F17B94"/>
    <w:rsid w:val="00F17DD9"/>
    <w:rsid w:val="00F2041D"/>
    <w:rsid w:val="00F208FA"/>
    <w:rsid w:val="00F21373"/>
    <w:rsid w:val="00F2158E"/>
    <w:rsid w:val="00F215FC"/>
    <w:rsid w:val="00F22C16"/>
    <w:rsid w:val="00F245C1"/>
    <w:rsid w:val="00F2631C"/>
    <w:rsid w:val="00F26997"/>
    <w:rsid w:val="00F26A57"/>
    <w:rsid w:val="00F27AAB"/>
    <w:rsid w:val="00F30208"/>
    <w:rsid w:val="00F302FE"/>
    <w:rsid w:val="00F348B1"/>
    <w:rsid w:val="00F352EF"/>
    <w:rsid w:val="00F36874"/>
    <w:rsid w:val="00F36D00"/>
    <w:rsid w:val="00F406A9"/>
    <w:rsid w:val="00F415A1"/>
    <w:rsid w:val="00F41D27"/>
    <w:rsid w:val="00F43406"/>
    <w:rsid w:val="00F454D8"/>
    <w:rsid w:val="00F459D0"/>
    <w:rsid w:val="00F45E23"/>
    <w:rsid w:val="00F5078C"/>
    <w:rsid w:val="00F50BF7"/>
    <w:rsid w:val="00F51C33"/>
    <w:rsid w:val="00F521D5"/>
    <w:rsid w:val="00F52356"/>
    <w:rsid w:val="00F527B5"/>
    <w:rsid w:val="00F53029"/>
    <w:rsid w:val="00F544BA"/>
    <w:rsid w:val="00F54760"/>
    <w:rsid w:val="00F5496B"/>
    <w:rsid w:val="00F556F3"/>
    <w:rsid w:val="00F561F6"/>
    <w:rsid w:val="00F57444"/>
    <w:rsid w:val="00F57925"/>
    <w:rsid w:val="00F6081B"/>
    <w:rsid w:val="00F61F22"/>
    <w:rsid w:val="00F6301B"/>
    <w:rsid w:val="00F63406"/>
    <w:rsid w:val="00F63466"/>
    <w:rsid w:val="00F63484"/>
    <w:rsid w:val="00F63492"/>
    <w:rsid w:val="00F63881"/>
    <w:rsid w:val="00F63E3F"/>
    <w:rsid w:val="00F64937"/>
    <w:rsid w:val="00F64B7F"/>
    <w:rsid w:val="00F64EDB"/>
    <w:rsid w:val="00F662D1"/>
    <w:rsid w:val="00F663E2"/>
    <w:rsid w:val="00F66FC8"/>
    <w:rsid w:val="00F705FB"/>
    <w:rsid w:val="00F70CD3"/>
    <w:rsid w:val="00F72291"/>
    <w:rsid w:val="00F74D13"/>
    <w:rsid w:val="00F7526F"/>
    <w:rsid w:val="00F756B9"/>
    <w:rsid w:val="00F760AD"/>
    <w:rsid w:val="00F775E2"/>
    <w:rsid w:val="00F77D34"/>
    <w:rsid w:val="00F8001F"/>
    <w:rsid w:val="00F80B6C"/>
    <w:rsid w:val="00F85244"/>
    <w:rsid w:val="00F85BC7"/>
    <w:rsid w:val="00F85CA9"/>
    <w:rsid w:val="00F85DAE"/>
    <w:rsid w:val="00F86758"/>
    <w:rsid w:val="00F8678A"/>
    <w:rsid w:val="00F875F6"/>
    <w:rsid w:val="00F9018B"/>
    <w:rsid w:val="00F90CE0"/>
    <w:rsid w:val="00F91412"/>
    <w:rsid w:val="00F9177C"/>
    <w:rsid w:val="00F91E94"/>
    <w:rsid w:val="00F92EA1"/>
    <w:rsid w:val="00F939C6"/>
    <w:rsid w:val="00F93CFE"/>
    <w:rsid w:val="00F950C0"/>
    <w:rsid w:val="00F953A4"/>
    <w:rsid w:val="00F95862"/>
    <w:rsid w:val="00F966BE"/>
    <w:rsid w:val="00F97D0D"/>
    <w:rsid w:val="00FA0034"/>
    <w:rsid w:val="00FA0701"/>
    <w:rsid w:val="00FA080B"/>
    <w:rsid w:val="00FA15DE"/>
    <w:rsid w:val="00FA1FB7"/>
    <w:rsid w:val="00FA2A06"/>
    <w:rsid w:val="00FA5477"/>
    <w:rsid w:val="00FA5577"/>
    <w:rsid w:val="00FA5900"/>
    <w:rsid w:val="00FA6166"/>
    <w:rsid w:val="00FA6315"/>
    <w:rsid w:val="00FA79D6"/>
    <w:rsid w:val="00FB276B"/>
    <w:rsid w:val="00FB2ED4"/>
    <w:rsid w:val="00FB4394"/>
    <w:rsid w:val="00FB457D"/>
    <w:rsid w:val="00FB645F"/>
    <w:rsid w:val="00FB70C4"/>
    <w:rsid w:val="00FB726A"/>
    <w:rsid w:val="00FB73E5"/>
    <w:rsid w:val="00FB7FBB"/>
    <w:rsid w:val="00FC0607"/>
    <w:rsid w:val="00FC07C2"/>
    <w:rsid w:val="00FC1EE1"/>
    <w:rsid w:val="00FC2657"/>
    <w:rsid w:val="00FC2FA0"/>
    <w:rsid w:val="00FC378A"/>
    <w:rsid w:val="00FC37A8"/>
    <w:rsid w:val="00FC37E0"/>
    <w:rsid w:val="00FC3B53"/>
    <w:rsid w:val="00FC3ECF"/>
    <w:rsid w:val="00FC46C0"/>
    <w:rsid w:val="00FC4AF8"/>
    <w:rsid w:val="00FC5E5A"/>
    <w:rsid w:val="00FC6C35"/>
    <w:rsid w:val="00FD1060"/>
    <w:rsid w:val="00FD11B8"/>
    <w:rsid w:val="00FD1DEC"/>
    <w:rsid w:val="00FD2489"/>
    <w:rsid w:val="00FD2579"/>
    <w:rsid w:val="00FD318A"/>
    <w:rsid w:val="00FD3544"/>
    <w:rsid w:val="00FD3E16"/>
    <w:rsid w:val="00FD412E"/>
    <w:rsid w:val="00FD6077"/>
    <w:rsid w:val="00FD651E"/>
    <w:rsid w:val="00FD6706"/>
    <w:rsid w:val="00FE06C0"/>
    <w:rsid w:val="00FE211F"/>
    <w:rsid w:val="00FE25C7"/>
    <w:rsid w:val="00FE3399"/>
    <w:rsid w:val="00FE45CA"/>
    <w:rsid w:val="00FE46A0"/>
    <w:rsid w:val="00FE4F3F"/>
    <w:rsid w:val="00FE5429"/>
    <w:rsid w:val="00FE5CE1"/>
    <w:rsid w:val="00FE687E"/>
    <w:rsid w:val="00FE75D9"/>
    <w:rsid w:val="00FE7AD8"/>
    <w:rsid w:val="00FF116D"/>
    <w:rsid w:val="00FF151A"/>
    <w:rsid w:val="00FF1CD6"/>
    <w:rsid w:val="00FF30E5"/>
    <w:rsid w:val="00FF3CDD"/>
    <w:rsid w:val="00FF3F8E"/>
    <w:rsid w:val="00FF4510"/>
    <w:rsid w:val="00FF5C84"/>
    <w:rsid w:val="00FF5D15"/>
    <w:rsid w:val="00FF6C7F"/>
    <w:rsid w:val="00FF7459"/>
    <w:rsid w:val="00FF76C7"/>
    <w:rsid w:val="00FF779C"/>
    <w:rsid w:val="04C83FE4"/>
    <w:rsid w:val="06CA76E1"/>
    <w:rsid w:val="0DD842AA"/>
    <w:rsid w:val="0FA77090"/>
    <w:rsid w:val="10F31BE1"/>
    <w:rsid w:val="1D697A00"/>
    <w:rsid w:val="203C6EEB"/>
    <w:rsid w:val="25394E3B"/>
    <w:rsid w:val="26A95DA3"/>
    <w:rsid w:val="26D5320A"/>
    <w:rsid w:val="2F2E7B20"/>
    <w:rsid w:val="38847991"/>
    <w:rsid w:val="39220150"/>
    <w:rsid w:val="3F9A64CE"/>
    <w:rsid w:val="41892DF6"/>
    <w:rsid w:val="43B51954"/>
    <w:rsid w:val="4AA615E9"/>
    <w:rsid w:val="4B5379FF"/>
    <w:rsid w:val="4DDE6522"/>
    <w:rsid w:val="4E0E6728"/>
    <w:rsid w:val="57085E77"/>
    <w:rsid w:val="57782D7C"/>
    <w:rsid w:val="590F72F0"/>
    <w:rsid w:val="5B89073E"/>
    <w:rsid w:val="62A0793A"/>
    <w:rsid w:val="63C4668B"/>
    <w:rsid w:val="66FD5E00"/>
    <w:rsid w:val="68B01D24"/>
    <w:rsid w:val="6B381B22"/>
    <w:rsid w:val="739D7341"/>
    <w:rsid w:val="77A6047D"/>
    <w:rsid w:val="77DB0C9F"/>
    <w:rsid w:val="7C744B87"/>
    <w:rsid w:val="7DA95189"/>
    <w:rsid w:val="7E0E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50"/>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link w:val="52"/>
    <w:unhideWhenUsed/>
    <w:qFormat/>
    <w:uiPriority w:val="9"/>
    <w:pPr>
      <w:keepNext/>
      <w:keepLines/>
      <w:numPr>
        <w:ilvl w:val="1"/>
        <w:numId w:val="1"/>
      </w:numPr>
      <w:spacing w:before="260" w:after="260"/>
      <w:outlineLvl w:val="1"/>
    </w:pPr>
    <w:rPr>
      <w:rFonts w:eastAsia="黑体" w:cstheme="majorBidi"/>
      <w:bCs/>
      <w:szCs w:val="32"/>
    </w:rPr>
  </w:style>
  <w:style w:type="paragraph" w:styleId="4">
    <w:name w:val="heading 3"/>
    <w:basedOn w:val="1"/>
    <w:next w:val="1"/>
    <w:link w:val="53"/>
    <w:unhideWhenUsed/>
    <w:qFormat/>
    <w:uiPriority w:val="9"/>
    <w:pPr>
      <w:keepNext/>
      <w:keepLines/>
      <w:numPr>
        <w:ilvl w:val="2"/>
        <w:numId w:val="1"/>
      </w:numPr>
      <w:spacing w:before="260" w:after="260"/>
      <w:outlineLvl w:val="2"/>
    </w:pPr>
    <w:rPr>
      <w:rFonts w:eastAsia="黑体"/>
      <w:bCs/>
      <w:szCs w:val="32"/>
    </w:rPr>
  </w:style>
  <w:style w:type="paragraph" w:styleId="5">
    <w:name w:val="heading 4"/>
    <w:basedOn w:val="1"/>
    <w:next w:val="1"/>
    <w:link w:val="5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5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57"/>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5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5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Normal Indent"/>
    <w:basedOn w:val="1"/>
    <w:semiHidden/>
    <w:qFormat/>
    <w:uiPriority w:val="0"/>
    <w:pPr>
      <w:ind w:firstLine="420"/>
    </w:pPr>
    <w:rPr>
      <w:rFonts w:cs="Times New Roman"/>
      <w:sz w:val="18"/>
      <w:szCs w:val="18"/>
    </w:rPr>
  </w:style>
  <w:style w:type="paragraph" w:styleId="12">
    <w:name w:val="caption"/>
    <w:basedOn w:val="1"/>
    <w:next w:val="1"/>
    <w:link w:val="66"/>
    <w:unhideWhenUsed/>
    <w:qFormat/>
    <w:uiPriority w:val="35"/>
    <w:rPr>
      <w:rFonts w:eastAsia="黑体" w:asciiTheme="majorHAnsi" w:hAnsiTheme="majorHAnsi" w:cstheme="majorBidi"/>
      <w:sz w:val="20"/>
      <w:szCs w:val="20"/>
    </w:rPr>
  </w:style>
  <w:style w:type="paragraph" w:styleId="13">
    <w:name w:val="annotation text"/>
    <w:basedOn w:val="1"/>
    <w:link w:val="37"/>
    <w:semiHidden/>
    <w:unhideWhenUsed/>
    <w:qFormat/>
    <w:uiPriority w:val="99"/>
    <w:pPr>
      <w:jc w:val="left"/>
    </w:pPr>
  </w:style>
  <w:style w:type="paragraph" w:styleId="14">
    <w:name w:val="Body Text"/>
    <w:basedOn w:val="1"/>
    <w:link w:val="44"/>
    <w:qFormat/>
    <w:uiPriority w:val="0"/>
    <w:pPr>
      <w:widowControl/>
      <w:ind w:right="35"/>
      <w:jc w:val="left"/>
    </w:pPr>
    <w:rPr>
      <w:rFonts w:cs="Times New Roman"/>
      <w:szCs w:val="18"/>
    </w:rPr>
  </w:style>
  <w:style w:type="paragraph" w:styleId="15">
    <w:name w:val="Body Text Indent"/>
    <w:basedOn w:val="1"/>
    <w:link w:val="49"/>
    <w:semiHidden/>
    <w:unhideWhenUsed/>
    <w:qFormat/>
    <w:uiPriority w:val="99"/>
    <w:pPr>
      <w:spacing w:after="120"/>
      <w:ind w:left="420" w:leftChars="200"/>
    </w:pPr>
  </w:style>
  <w:style w:type="paragraph" w:styleId="16">
    <w:name w:val="toc 3"/>
    <w:basedOn w:val="1"/>
    <w:next w:val="1"/>
    <w:unhideWhenUsed/>
    <w:qFormat/>
    <w:uiPriority w:val="39"/>
    <w:pPr>
      <w:ind w:left="840" w:leftChars="400"/>
    </w:pPr>
  </w:style>
  <w:style w:type="paragraph" w:styleId="17">
    <w:name w:val="Body Text Indent 2"/>
    <w:basedOn w:val="1"/>
    <w:link w:val="46"/>
    <w:semiHidden/>
    <w:unhideWhenUsed/>
    <w:qFormat/>
    <w:uiPriority w:val="99"/>
    <w:pPr>
      <w:spacing w:after="120" w:line="480" w:lineRule="auto"/>
      <w:ind w:left="420" w:leftChars="200"/>
    </w:pPr>
  </w:style>
  <w:style w:type="paragraph" w:styleId="18">
    <w:name w:val="Balloon Text"/>
    <w:basedOn w:val="1"/>
    <w:link w:val="36"/>
    <w:semiHidden/>
    <w:unhideWhenUsed/>
    <w:qFormat/>
    <w:uiPriority w:val="99"/>
    <w:rPr>
      <w:sz w:val="18"/>
      <w:szCs w:val="18"/>
    </w:rPr>
  </w:style>
  <w:style w:type="paragraph" w:styleId="19">
    <w:name w:val="footer"/>
    <w:basedOn w:val="1"/>
    <w:link w:val="41"/>
    <w:unhideWhenUsed/>
    <w:qFormat/>
    <w:uiPriority w:val="99"/>
    <w:pPr>
      <w:tabs>
        <w:tab w:val="center" w:pos="4153"/>
        <w:tab w:val="right" w:pos="8306"/>
      </w:tabs>
      <w:snapToGrid w:val="0"/>
      <w:jc w:val="left"/>
    </w:pPr>
    <w:rPr>
      <w:sz w:val="18"/>
      <w:szCs w:val="18"/>
    </w:rPr>
  </w:style>
  <w:style w:type="paragraph" w:styleId="20">
    <w:name w:val="header"/>
    <w:basedOn w:val="1"/>
    <w:link w:val="40"/>
    <w:unhideWhenUsed/>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39"/>
    <w:rPr>
      <w:rFonts w:eastAsia="黑体" w:cs="Times New Roman"/>
      <w:szCs w:val="18"/>
    </w:rPr>
  </w:style>
  <w:style w:type="paragraph" w:styleId="22">
    <w:name w:val="toc 4"/>
    <w:basedOn w:val="1"/>
    <w:next w:val="1"/>
    <w:semiHidden/>
    <w:unhideWhenUsed/>
    <w:qFormat/>
    <w:uiPriority w:val="39"/>
    <w:pPr>
      <w:ind w:left="1260" w:leftChars="600"/>
    </w:pPr>
  </w:style>
  <w:style w:type="paragraph" w:styleId="23">
    <w:name w:val="toc 2"/>
    <w:basedOn w:val="1"/>
    <w:next w:val="1"/>
    <w:unhideWhenUsed/>
    <w:qFormat/>
    <w:uiPriority w:val="39"/>
    <w:pPr>
      <w:ind w:left="420" w:leftChars="200"/>
    </w:pPr>
  </w:style>
  <w:style w:type="paragraph" w:styleId="24">
    <w:name w:val="Body Text 2"/>
    <w:basedOn w:val="1"/>
    <w:link w:val="45"/>
    <w:qFormat/>
    <w:uiPriority w:val="0"/>
    <w:pPr>
      <w:adjustRightInd w:val="0"/>
      <w:spacing w:line="440" w:lineRule="atLeast"/>
      <w:jc w:val="center"/>
      <w:textAlignment w:val="baseline"/>
    </w:pPr>
    <w:rPr>
      <w:rFonts w:cs="Times New Roman"/>
      <w:kern w:val="0"/>
      <w:szCs w:val="20"/>
    </w:rPr>
  </w:style>
  <w:style w:type="paragraph" w:styleId="25">
    <w:name w:val="Title"/>
    <w:basedOn w:val="1"/>
    <w:next w:val="1"/>
    <w:link w:val="60"/>
    <w:qFormat/>
    <w:uiPriority w:val="10"/>
    <w:pPr>
      <w:spacing w:before="240" w:after="60"/>
      <w:jc w:val="center"/>
      <w:outlineLvl w:val="0"/>
    </w:pPr>
    <w:rPr>
      <w:rFonts w:eastAsia="黑体" w:asciiTheme="majorHAnsi" w:hAnsiTheme="majorHAnsi" w:cstheme="majorBidi"/>
      <w:bCs/>
      <w:sz w:val="32"/>
      <w:szCs w:val="32"/>
    </w:rPr>
  </w:style>
  <w:style w:type="paragraph" w:styleId="26">
    <w:name w:val="annotation subject"/>
    <w:basedOn w:val="13"/>
    <w:next w:val="13"/>
    <w:link w:val="38"/>
    <w:semiHidden/>
    <w:unhideWhenUsed/>
    <w:uiPriority w:val="99"/>
    <w:rPr>
      <w:b/>
      <w:bCs/>
    </w:rPr>
  </w:style>
  <w:style w:type="table" w:styleId="28">
    <w:name w:val="Table Grid"/>
    <w:basedOn w:val="2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0">
    <w:name w:val="FollowedHyperlink"/>
    <w:basedOn w:val="29"/>
    <w:semiHidden/>
    <w:unhideWhenUsed/>
    <w:uiPriority w:val="99"/>
    <w:rPr>
      <w:color w:val="954F72" w:themeColor="followedHyperlink"/>
      <w:u w:val="single"/>
      <w14:textFill>
        <w14:solidFill>
          <w14:schemeClr w14:val="folHlink"/>
        </w14:solidFill>
      </w14:textFill>
    </w:rPr>
  </w:style>
  <w:style w:type="character" w:styleId="31">
    <w:name w:val="Hyperlink"/>
    <w:basedOn w:val="29"/>
    <w:unhideWhenUsed/>
    <w:qFormat/>
    <w:uiPriority w:val="99"/>
    <w:rPr>
      <w:color w:val="0563C1" w:themeColor="hyperlink"/>
      <w:u w:val="single"/>
      <w14:textFill>
        <w14:solidFill>
          <w14:schemeClr w14:val="hlink"/>
        </w14:solidFill>
      </w14:textFill>
    </w:rPr>
  </w:style>
  <w:style w:type="character" w:styleId="32">
    <w:name w:val="annotation reference"/>
    <w:basedOn w:val="29"/>
    <w:semiHidden/>
    <w:unhideWhenUsed/>
    <w:uiPriority w:val="99"/>
    <w:rPr>
      <w:sz w:val="21"/>
      <w:szCs w:val="21"/>
    </w:rPr>
  </w:style>
  <w:style w:type="character" w:customStyle="1" w:styleId="33">
    <w:name w:val="未处理的提及1"/>
    <w:basedOn w:val="29"/>
    <w:semiHidden/>
    <w:unhideWhenUsed/>
    <w:uiPriority w:val="99"/>
    <w:rPr>
      <w:color w:val="605E5C"/>
      <w:shd w:val="clear" w:color="auto" w:fill="E1DFDD"/>
    </w:rPr>
  </w:style>
  <w:style w:type="paragraph" w:styleId="34">
    <w:name w:val="List Paragraph"/>
    <w:basedOn w:val="1"/>
    <w:link w:val="63"/>
    <w:qFormat/>
    <w:uiPriority w:val="34"/>
    <w:pPr>
      <w:ind w:firstLine="420" w:firstLineChars="200"/>
    </w:pPr>
  </w:style>
  <w:style w:type="table" w:customStyle="1" w:styleId="35">
    <w:name w:val="Plain Table 2"/>
    <w:basedOn w:val="27"/>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36">
    <w:name w:val="批注框文本 字符"/>
    <w:basedOn w:val="29"/>
    <w:link w:val="18"/>
    <w:semiHidden/>
    <w:uiPriority w:val="99"/>
    <w:rPr>
      <w:sz w:val="18"/>
      <w:szCs w:val="18"/>
    </w:rPr>
  </w:style>
  <w:style w:type="character" w:customStyle="1" w:styleId="37">
    <w:name w:val="批注文字 字符"/>
    <w:basedOn w:val="29"/>
    <w:link w:val="13"/>
    <w:semiHidden/>
    <w:uiPriority w:val="99"/>
  </w:style>
  <w:style w:type="character" w:customStyle="1" w:styleId="38">
    <w:name w:val="批注主题 字符"/>
    <w:basedOn w:val="37"/>
    <w:link w:val="26"/>
    <w:semiHidden/>
    <w:uiPriority w:val="99"/>
    <w:rPr>
      <w:b/>
      <w:bCs/>
    </w:rPr>
  </w:style>
  <w:style w:type="paragraph" w:customStyle="1" w:styleId="39">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40">
    <w:name w:val="页眉 字符"/>
    <w:basedOn w:val="29"/>
    <w:link w:val="20"/>
    <w:uiPriority w:val="99"/>
    <w:rPr>
      <w:sz w:val="18"/>
      <w:szCs w:val="18"/>
    </w:rPr>
  </w:style>
  <w:style w:type="character" w:customStyle="1" w:styleId="41">
    <w:name w:val="页脚 字符"/>
    <w:basedOn w:val="29"/>
    <w:link w:val="19"/>
    <w:uiPriority w:val="99"/>
    <w:rPr>
      <w:sz w:val="18"/>
      <w:szCs w:val="18"/>
    </w:rPr>
  </w:style>
  <w:style w:type="character" w:styleId="42">
    <w:name w:val="Placeholder Text"/>
    <w:basedOn w:val="29"/>
    <w:semiHidden/>
    <w:uiPriority w:val="99"/>
    <w:rPr>
      <w:color w:val="808080"/>
    </w:rPr>
  </w:style>
  <w:style w:type="table" w:customStyle="1" w:styleId="43">
    <w:name w:val="三线表"/>
    <w:basedOn w:val="27"/>
    <w:uiPriority w:val="99"/>
    <w:pPr>
      <w:jc w:val="both"/>
    </w:pPr>
    <w:rPr>
      <w:rFonts w:ascii="Times New Roman" w:hAnsi="Times New Roman" w:eastAsia="宋体"/>
    </w:rPr>
    <w:tblPr>
      <w:tblBorders>
        <w:top w:val="single" w:color="auto" w:sz="8" w:space="0"/>
        <w:bottom w:val="single" w:color="auto" w:sz="8" w:space="0"/>
      </w:tblBorders>
      <w:tblLayout w:type="fixed"/>
    </w:tblPr>
    <w:tblStylePr w:type="firstRow">
      <w:tcPr>
        <w:tcBorders>
          <w:top w:val="single" w:color="auto" w:sz="8" w:space="0"/>
          <w:left w:val="nil"/>
          <w:bottom w:val="single" w:color="auto" w:sz="4" w:space="0"/>
          <w:right w:val="nil"/>
          <w:insideH w:val="nil"/>
          <w:insideV w:val="nil"/>
          <w:tl2br w:val="nil"/>
          <w:tr2bl w:val="nil"/>
        </w:tcBorders>
      </w:tcPr>
    </w:tblStylePr>
  </w:style>
  <w:style w:type="character" w:customStyle="1" w:styleId="44">
    <w:name w:val="正文文本 字符"/>
    <w:basedOn w:val="29"/>
    <w:link w:val="14"/>
    <w:uiPriority w:val="0"/>
    <w:rPr>
      <w:rFonts w:ascii="Times New Roman" w:hAnsi="Times New Roman" w:eastAsia="宋体" w:cs="Times New Roman"/>
      <w:sz w:val="24"/>
      <w:szCs w:val="18"/>
    </w:rPr>
  </w:style>
  <w:style w:type="character" w:customStyle="1" w:styleId="45">
    <w:name w:val="正文文本 2 字符"/>
    <w:basedOn w:val="29"/>
    <w:link w:val="24"/>
    <w:uiPriority w:val="0"/>
    <w:rPr>
      <w:rFonts w:ascii="Times New Roman" w:hAnsi="Times New Roman" w:eastAsia="宋体" w:cs="Times New Roman"/>
      <w:kern w:val="0"/>
      <w:szCs w:val="20"/>
    </w:rPr>
  </w:style>
  <w:style w:type="character" w:customStyle="1" w:styleId="46">
    <w:name w:val="正文文本缩进 2 字符"/>
    <w:basedOn w:val="29"/>
    <w:link w:val="17"/>
    <w:semiHidden/>
    <w:uiPriority w:val="99"/>
    <w:rPr>
      <w:rFonts w:ascii="Times New Roman" w:hAnsi="Times New Roman" w:eastAsia="等线"/>
    </w:rPr>
  </w:style>
  <w:style w:type="paragraph" w:customStyle="1" w:styleId="47">
    <w:name w:val="毕设摘要正文"/>
    <w:basedOn w:val="1"/>
    <w:link w:val="48"/>
    <w:qFormat/>
    <w:uiPriority w:val="0"/>
    <w:pPr>
      <w:ind w:firstLine="482"/>
    </w:pPr>
    <w:rPr>
      <w:rFonts w:cs="Times New Roman"/>
      <w:szCs w:val="18"/>
    </w:rPr>
  </w:style>
  <w:style w:type="character" w:customStyle="1" w:styleId="48">
    <w:name w:val="毕设摘要正文 字符"/>
    <w:basedOn w:val="29"/>
    <w:link w:val="47"/>
    <w:uiPriority w:val="0"/>
    <w:rPr>
      <w:rFonts w:ascii="Times New Roman" w:hAnsi="Times New Roman" w:eastAsia="宋体" w:cs="Times New Roman"/>
      <w:sz w:val="24"/>
      <w:szCs w:val="18"/>
    </w:rPr>
  </w:style>
  <w:style w:type="character" w:customStyle="1" w:styleId="49">
    <w:name w:val="正文文本缩进 字符"/>
    <w:basedOn w:val="29"/>
    <w:link w:val="15"/>
    <w:semiHidden/>
    <w:qFormat/>
    <w:uiPriority w:val="99"/>
    <w:rPr>
      <w:rFonts w:ascii="Times New Roman" w:hAnsi="Times New Roman" w:eastAsia="等线"/>
    </w:rPr>
  </w:style>
  <w:style w:type="character" w:customStyle="1" w:styleId="50">
    <w:name w:val="标题 1 字符"/>
    <w:basedOn w:val="29"/>
    <w:link w:val="2"/>
    <w:qFormat/>
    <w:uiPriority w:val="9"/>
    <w:rPr>
      <w:rFonts w:ascii="Times New Roman" w:hAnsi="Times New Roman" w:eastAsia="黑体"/>
      <w:bCs/>
      <w:kern w:val="44"/>
      <w:sz w:val="32"/>
      <w:szCs w:val="44"/>
    </w:rPr>
  </w:style>
  <w:style w:type="paragraph" w:customStyle="1" w:styleId="5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2F5597" w:themeColor="accent1" w:themeShade="BF"/>
      <w:kern w:val="0"/>
      <w:szCs w:val="32"/>
    </w:rPr>
  </w:style>
  <w:style w:type="character" w:customStyle="1" w:styleId="52">
    <w:name w:val="标题 2 字符"/>
    <w:basedOn w:val="29"/>
    <w:link w:val="3"/>
    <w:qFormat/>
    <w:uiPriority w:val="9"/>
    <w:rPr>
      <w:rFonts w:ascii="Times New Roman" w:hAnsi="Times New Roman" w:eastAsia="黑体" w:cstheme="majorBidi"/>
      <w:bCs/>
      <w:sz w:val="24"/>
      <w:szCs w:val="32"/>
    </w:rPr>
  </w:style>
  <w:style w:type="character" w:customStyle="1" w:styleId="53">
    <w:name w:val="标题 3 字符"/>
    <w:basedOn w:val="29"/>
    <w:link w:val="4"/>
    <w:qFormat/>
    <w:uiPriority w:val="9"/>
    <w:rPr>
      <w:rFonts w:ascii="Times New Roman" w:hAnsi="Times New Roman" w:eastAsia="黑体"/>
      <w:bCs/>
      <w:sz w:val="24"/>
      <w:szCs w:val="32"/>
    </w:rPr>
  </w:style>
  <w:style w:type="character" w:customStyle="1" w:styleId="54">
    <w:name w:val="标题 4 字符"/>
    <w:basedOn w:val="29"/>
    <w:link w:val="5"/>
    <w:semiHidden/>
    <w:qFormat/>
    <w:uiPriority w:val="9"/>
    <w:rPr>
      <w:rFonts w:asciiTheme="majorHAnsi" w:hAnsiTheme="majorHAnsi" w:eastAsiaTheme="majorEastAsia" w:cstheme="majorBidi"/>
      <w:b/>
      <w:bCs/>
      <w:sz w:val="28"/>
      <w:szCs w:val="28"/>
    </w:rPr>
  </w:style>
  <w:style w:type="character" w:customStyle="1" w:styleId="55">
    <w:name w:val="标题 5 字符"/>
    <w:basedOn w:val="29"/>
    <w:link w:val="6"/>
    <w:semiHidden/>
    <w:qFormat/>
    <w:uiPriority w:val="9"/>
    <w:rPr>
      <w:rFonts w:ascii="Times New Roman" w:hAnsi="Times New Roman" w:eastAsia="等线"/>
      <w:b/>
      <w:bCs/>
      <w:sz w:val="28"/>
      <w:szCs w:val="28"/>
    </w:rPr>
  </w:style>
  <w:style w:type="character" w:customStyle="1" w:styleId="56">
    <w:name w:val="标题 6 字符"/>
    <w:basedOn w:val="29"/>
    <w:link w:val="7"/>
    <w:semiHidden/>
    <w:qFormat/>
    <w:uiPriority w:val="9"/>
    <w:rPr>
      <w:rFonts w:asciiTheme="majorHAnsi" w:hAnsiTheme="majorHAnsi" w:eastAsiaTheme="majorEastAsia" w:cstheme="majorBidi"/>
      <w:b/>
      <w:bCs/>
      <w:sz w:val="24"/>
      <w:szCs w:val="24"/>
    </w:rPr>
  </w:style>
  <w:style w:type="character" w:customStyle="1" w:styleId="57">
    <w:name w:val="标题 7 字符"/>
    <w:basedOn w:val="29"/>
    <w:link w:val="8"/>
    <w:semiHidden/>
    <w:qFormat/>
    <w:uiPriority w:val="9"/>
    <w:rPr>
      <w:rFonts w:ascii="Times New Roman" w:hAnsi="Times New Roman" w:eastAsia="等线"/>
      <w:b/>
      <w:bCs/>
      <w:sz w:val="24"/>
      <w:szCs w:val="24"/>
    </w:rPr>
  </w:style>
  <w:style w:type="character" w:customStyle="1" w:styleId="58">
    <w:name w:val="标题 8 字符"/>
    <w:basedOn w:val="29"/>
    <w:link w:val="9"/>
    <w:semiHidden/>
    <w:qFormat/>
    <w:uiPriority w:val="9"/>
    <w:rPr>
      <w:rFonts w:asciiTheme="majorHAnsi" w:hAnsiTheme="majorHAnsi" w:eastAsiaTheme="majorEastAsia" w:cstheme="majorBidi"/>
      <w:sz w:val="24"/>
      <w:szCs w:val="24"/>
    </w:rPr>
  </w:style>
  <w:style w:type="character" w:customStyle="1" w:styleId="59">
    <w:name w:val="标题 9 字符"/>
    <w:basedOn w:val="29"/>
    <w:link w:val="10"/>
    <w:semiHidden/>
    <w:qFormat/>
    <w:uiPriority w:val="9"/>
    <w:rPr>
      <w:rFonts w:asciiTheme="majorHAnsi" w:hAnsiTheme="majorHAnsi" w:eastAsiaTheme="majorEastAsia" w:cstheme="majorBidi"/>
      <w:szCs w:val="21"/>
    </w:rPr>
  </w:style>
  <w:style w:type="character" w:customStyle="1" w:styleId="60">
    <w:name w:val="标题 字符"/>
    <w:basedOn w:val="29"/>
    <w:link w:val="25"/>
    <w:qFormat/>
    <w:uiPriority w:val="10"/>
    <w:rPr>
      <w:rFonts w:eastAsia="黑体" w:asciiTheme="majorHAnsi" w:hAnsiTheme="majorHAnsi" w:cstheme="majorBidi"/>
      <w:bCs/>
      <w:sz w:val="32"/>
      <w:szCs w:val="32"/>
    </w:rPr>
  </w:style>
  <w:style w:type="paragraph" w:customStyle="1" w:styleId="61">
    <w:name w:val="参考文献"/>
    <w:basedOn w:val="34"/>
    <w:link w:val="64"/>
    <w:qFormat/>
    <w:uiPriority w:val="0"/>
    <w:pPr>
      <w:numPr>
        <w:ilvl w:val="0"/>
        <w:numId w:val="2"/>
      </w:numPr>
      <w:ind w:firstLine="0" w:firstLineChars="0"/>
    </w:pPr>
    <w:rPr>
      <w:rFonts w:cs="Times New Roman"/>
      <w:color w:val="222222"/>
      <w:szCs w:val="20"/>
      <w:shd w:val="clear" w:color="auto" w:fill="FFFFFF"/>
    </w:rPr>
  </w:style>
  <w:style w:type="paragraph" w:customStyle="1" w:styleId="62">
    <w:name w:val="表格"/>
    <w:basedOn w:val="12"/>
    <w:link w:val="67"/>
    <w:qFormat/>
    <w:uiPriority w:val="0"/>
    <w:pPr>
      <w:keepNext/>
      <w:jc w:val="center"/>
    </w:pPr>
    <w:rPr>
      <w:rFonts w:ascii="Times New Roman" w:hAnsi="Times New Roman"/>
      <w:b/>
      <w:sz w:val="21"/>
    </w:rPr>
  </w:style>
  <w:style w:type="character" w:customStyle="1" w:styleId="63">
    <w:name w:val="列表段落 字符"/>
    <w:basedOn w:val="29"/>
    <w:link w:val="34"/>
    <w:qFormat/>
    <w:uiPriority w:val="34"/>
    <w:rPr>
      <w:rFonts w:ascii="Times New Roman" w:hAnsi="Times New Roman" w:eastAsia="宋体"/>
      <w:sz w:val="24"/>
    </w:rPr>
  </w:style>
  <w:style w:type="character" w:customStyle="1" w:styleId="64">
    <w:name w:val="参考文献 字符"/>
    <w:basedOn w:val="63"/>
    <w:link w:val="61"/>
    <w:qFormat/>
    <w:uiPriority w:val="0"/>
    <w:rPr>
      <w:rFonts w:ascii="Times New Roman" w:hAnsi="Times New Roman" w:eastAsia="宋体" w:cs="Times New Roman"/>
      <w:color w:val="222222"/>
      <w:sz w:val="24"/>
      <w:szCs w:val="20"/>
    </w:rPr>
  </w:style>
  <w:style w:type="paragraph" w:customStyle="1" w:styleId="65">
    <w:name w:val="表格内容"/>
    <w:basedOn w:val="34"/>
    <w:link w:val="69"/>
    <w:qFormat/>
    <w:uiPriority w:val="0"/>
    <w:pPr>
      <w:ind w:firstLine="0" w:firstLineChars="0"/>
      <w:jc w:val="center"/>
    </w:pPr>
    <w:rPr>
      <w:rFonts w:cs="Times New Roman"/>
      <w:sz w:val="21"/>
    </w:rPr>
  </w:style>
  <w:style w:type="character" w:customStyle="1" w:styleId="66">
    <w:name w:val="题注 字符"/>
    <w:basedOn w:val="29"/>
    <w:link w:val="12"/>
    <w:qFormat/>
    <w:uiPriority w:val="35"/>
    <w:rPr>
      <w:rFonts w:eastAsia="黑体" w:asciiTheme="majorHAnsi" w:hAnsiTheme="majorHAnsi" w:cstheme="majorBidi"/>
      <w:sz w:val="20"/>
      <w:szCs w:val="20"/>
    </w:rPr>
  </w:style>
  <w:style w:type="character" w:customStyle="1" w:styleId="67">
    <w:name w:val="表格 字符"/>
    <w:basedOn w:val="66"/>
    <w:link w:val="62"/>
    <w:uiPriority w:val="0"/>
    <w:rPr>
      <w:rFonts w:ascii="Times New Roman" w:hAnsi="Times New Roman" w:eastAsia="黑体" w:cstheme="majorBidi"/>
      <w:b/>
      <w:sz w:val="20"/>
      <w:szCs w:val="20"/>
    </w:rPr>
  </w:style>
  <w:style w:type="paragraph" w:customStyle="1" w:styleId="68">
    <w:name w:val="图题"/>
    <w:basedOn w:val="12"/>
    <w:link w:val="71"/>
    <w:qFormat/>
    <w:uiPriority w:val="0"/>
    <w:pPr>
      <w:jc w:val="center"/>
    </w:pPr>
    <w:rPr>
      <w:rFonts w:ascii="Times New Roman" w:hAnsi="Times New Roman" w:eastAsia="宋体"/>
      <w:sz w:val="21"/>
    </w:rPr>
  </w:style>
  <w:style w:type="character" w:customStyle="1" w:styleId="69">
    <w:name w:val="表格内容 字符"/>
    <w:basedOn w:val="63"/>
    <w:link w:val="65"/>
    <w:qFormat/>
    <w:uiPriority w:val="0"/>
    <w:rPr>
      <w:rFonts w:ascii="Times New Roman" w:hAnsi="Times New Roman" w:eastAsia="宋体" w:cs="Times New Roman"/>
      <w:sz w:val="24"/>
    </w:rPr>
  </w:style>
  <w:style w:type="paragraph" w:customStyle="1" w:styleId="70">
    <w:name w:val="图注"/>
    <w:basedOn w:val="1"/>
    <w:link w:val="72"/>
    <w:qFormat/>
    <w:uiPriority w:val="0"/>
    <w:pPr>
      <w:jc w:val="center"/>
    </w:pPr>
    <w:rPr>
      <w:sz w:val="18"/>
    </w:rPr>
  </w:style>
  <w:style w:type="character" w:customStyle="1" w:styleId="71">
    <w:name w:val="图题 字符"/>
    <w:basedOn w:val="66"/>
    <w:link w:val="68"/>
    <w:qFormat/>
    <w:uiPriority w:val="0"/>
    <w:rPr>
      <w:rFonts w:ascii="Times New Roman" w:hAnsi="Times New Roman" w:eastAsia="宋体" w:cstheme="majorBidi"/>
      <w:sz w:val="20"/>
      <w:szCs w:val="20"/>
    </w:rPr>
  </w:style>
  <w:style w:type="character" w:customStyle="1" w:styleId="72">
    <w:name w:val="图注 字符"/>
    <w:basedOn w:val="29"/>
    <w:link w:val="70"/>
    <w:qFormat/>
    <w:uiPriority w:val="0"/>
    <w:rPr>
      <w:rFonts w:ascii="Times New Roman" w:hAnsi="Times New Roman" w:eastAsia="宋体"/>
      <w:sz w:val="18"/>
    </w:rPr>
  </w:style>
  <w:style w:type="character" w:customStyle="1" w:styleId="73">
    <w:name w:val="Unresolved Mention"/>
    <w:basedOn w:val="29"/>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Execution Time and speed-up </a:t>
            </a:r>
            <a:r>
              <a:rPr lang="en-US" altLang="zh-CN"/>
              <a:t>Of 300K</a:t>
            </a:r>
            <a:endParaRPr lang="en-US" altLang="zh-CN"/>
          </a:p>
        </c:rich>
      </c:tx>
      <c:layout/>
      <c:overlay val="0"/>
      <c:spPr>
        <a:noFill/>
        <a:ln>
          <a:noFill/>
        </a:ln>
        <a:effectLst/>
      </c:spPr>
    </c:title>
    <c:autoTitleDeleted val="0"/>
    <c:plotArea>
      <c:layout>
        <c:manualLayout>
          <c:layoutTarget val="inner"/>
          <c:xMode val="edge"/>
          <c:yMode val="edge"/>
          <c:x val="0.0948842337375965"/>
          <c:y val="0.129064784471893"/>
          <c:w val="0.845512679162073"/>
          <c:h val="0.713486261658684"/>
        </c:manualLayout>
      </c:layout>
      <c:barChart>
        <c:barDir val="col"/>
        <c:grouping val="clustered"/>
        <c:varyColors val="0"/>
        <c:ser>
          <c:idx val="0"/>
          <c:order val="0"/>
          <c:tx>
            <c:strRef>
              <c:f>[数据集.xlsx]Sheet2!$B$9</c:f>
              <c:strCache>
                <c:ptCount val="1"/>
                <c:pt idx="0">
                  <c:v>CPU Time</c:v>
                </c:pt>
              </c:strCache>
            </c:strRef>
          </c:tx>
          <c:spPr>
            <a:solidFill>
              <a:schemeClr val="accent1"/>
            </a:solidFill>
            <a:ln>
              <a:noFill/>
            </a:ln>
            <a:effectLst/>
          </c:spPr>
          <c:invertIfNegative val="0"/>
          <c:dLbls>
            <c:delete val="1"/>
          </c:dLbls>
          <c:cat>
            <c:strRef>
              <c:f>[数据集.xlsx]Sheet2!$A$10:$A$15</c:f>
              <c:strCache>
                <c:ptCount val="6"/>
                <c:pt idx="0">
                  <c:v>penta-graphene</c:v>
                </c:pt>
                <c:pt idx="1">
                  <c:v>Sn2Bi-F</c:v>
                </c:pt>
                <c:pt idx="2">
                  <c:v>SbCaK</c:v>
                </c:pt>
                <c:pt idx="3">
                  <c:v>CoSiTa</c:v>
                </c:pt>
                <c:pt idx="4">
                  <c:v>InYCd</c:v>
                </c:pt>
                <c:pt idx="5">
                  <c:v>RuAsV</c:v>
                </c:pt>
              </c:strCache>
            </c:strRef>
          </c:cat>
          <c:val>
            <c:numRef>
              <c:f>[数据集.xlsx]Sheet2!$B$10:$B$15</c:f>
              <c:numCache>
                <c:formatCode>General</c:formatCode>
                <c:ptCount val="6"/>
                <c:pt idx="0">
                  <c:v>1031</c:v>
                </c:pt>
                <c:pt idx="1">
                  <c:v>1863</c:v>
                </c:pt>
                <c:pt idx="2">
                  <c:v>1737</c:v>
                </c:pt>
                <c:pt idx="3">
                  <c:v>1547</c:v>
                </c:pt>
                <c:pt idx="4">
                  <c:v>2165</c:v>
                </c:pt>
                <c:pt idx="5">
                  <c:v>788</c:v>
                </c:pt>
              </c:numCache>
            </c:numRef>
          </c:val>
        </c:ser>
        <c:ser>
          <c:idx val="1"/>
          <c:order val="1"/>
          <c:tx>
            <c:strRef>
              <c:f>[数据集.xlsx]Sheet2!$C$9</c:f>
              <c:strCache>
                <c:ptCount val="1"/>
                <c:pt idx="0">
                  <c:v>GPU Time</c:v>
                </c:pt>
              </c:strCache>
            </c:strRef>
          </c:tx>
          <c:spPr>
            <a:solidFill>
              <a:schemeClr val="accent2"/>
            </a:solidFill>
            <a:ln>
              <a:noFill/>
            </a:ln>
            <a:effectLst/>
          </c:spPr>
          <c:invertIfNegative val="0"/>
          <c:dLbls>
            <c:delete val="1"/>
          </c:dLbls>
          <c:cat>
            <c:strRef>
              <c:f>[数据集.xlsx]Sheet2!$A$10:$A$15</c:f>
              <c:strCache>
                <c:ptCount val="6"/>
                <c:pt idx="0">
                  <c:v>penta-graphene</c:v>
                </c:pt>
                <c:pt idx="1">
                  <c:v>Sn2Bi-F</c:v>
                </c:pt>
                <c:pt idx="2">
                  <c:v>SbCaK</c:v>
                </c:pt>
                <c:pt idx="3">
                  <c:v>CoSiTa</c:v>
                </c:pt>
                <c:pt idx="4">
                  <c:v>InYCd</c:v>
                </c:pt>
                <c:pt idx="5">
                  <c:v>RuAsV</c:v>
                </c:pt>
              </c:strCache>
            </c:strRef>
          </c:cat>
          <c:val>
            <c:numRef>
              <c:f>[数据集.xlsx]Sheet2!$C$10:$C$15</c:f>
              <c:numCache>
                <c:formatCode>General</c:formatCode>
                <c:ptCount val="6"/>
                <c:pt idx="0">
                  <c:v>725</c:v>
                </c:pt>
                <c:pt idx="1">
                  <c:v>551</c:v>
                </c:pt>
                <c:pt idx="2">
                  <c:v>503</c:v>
                </c:pt>
                <c:pt idx="3">
                  <c:v>456</c:v>
                </c:pt>
                <c:pt idx="4">
                  <c:v>505</c:v>
                </c:pt>
                <c:pt idx="5">
                  <c:v>240</c:v>
                </c:pt>
              </c:numCache>
            </c:numRef>
          </c:val>
        </c:ser>
        <c:dLbls>
          <c:showLegendKey val="0"/>
          <c:showVal val="0"/>
          <c:showCatName val="0"/>
          <c:showSerName val="0"/>
          <c:showPercent val="0"/>
          <c:showBubbleSize val="0"/>
        </c:dLbls>
        <c:gapWidth val="219"/>
        <c:overlap val="-27"/>
        <c:axId val="873332057"/>
        <c:axId val="228564939"/>
      </c:barChart>
      <c:lineChart>
        <c:grouping val="standard"/>
        <c:varyColors val="0"/>
        <c:ser>
          <c:idx val="2"/>
          <c:order val="2"/>
          <c:tx>
            <c:strRef>
              <c:f>[数据集.xlsx]Sheet2!$D$9</c:f>
              <c:strCache>
                <c:ptCount val="1"/>
                <c:pt idx="0">
                  <c:v>Speed-up</c:v>
                </c:pt>
              </c:strCache>
            </c:strRef>
          </c:tx>
          <c:spPr>
            <a:ln w="28575" cap="rnd">
              <a:solidFill>
                <a:schemeClr val="accent3"/>
              </a:solidFill>
              <a:round/>
            </a:ln>
            <a:effectLst/>
          </c:spPr>
          <c:marker>
            <c:symbol val="none"/>
          </c:marker>
          <c:dLbls>
            <c:delete val="1"/>
          </c:dLbls>
          <c:cat>
            <c:strRef>
              <c:f>[数据集.xlsx]Sheet2!$A$10:$A$15</c:f>
              <c:strCache>
                <c:ptCount val="6"/>
                <c:pt idx="0">
                  <c:v>penta-graphene</c:v>
                </c:pt>
                <c:pt idx="1">
                  <c:v>Sn2Bi-F</c:v>
                </c:pt>
                <c:pt idx="2">
                  <c:v>SbCaK</c:v>
                </c:pt>
                <c:pt idx="3">
                  <c:v>CoSiTa</c:v>
                </c:pt>
                <c:pt idx="4">
                  <c:v>InYCd</c:v>
                </c:pt>
                <c:pt idx="5">
                  <c:v>RuAsV</c:v>
                </c:pt>
              </c:strCache>
            </c:strRef>
          </c:cat>
          <c:val>
            <c:numRef>
              <c:f>[数据集.xlsx]Sheet2!$D$10:$D$15</c:f>
              <c:numCache>
                <c:formatCode>General</c:formatCode>
                <c:ptCount val="6"/>
                <c:pt idx="0">
                  <c:v>1.42206896551724</c:v>
                </c:pt>
                <c:pt idx="1">
                  <c:v>3.38112522686025</c:v>
                </c:pt>
                <c:pt idx="2">
                  <c:v>3.45328031809145</c:v>
                </c:pt>
                <c:pt idx="3">
                  <c:v>3.39254385964912</c:v>
                </c:pt>
                <c:pt idx="4">
                  <c:v>4.28712871287129</c:v>
                </c:pt>
                <c:pt idx="5">
                  <c:v>3.28333333333333</c:v>
                </c:pt>
              </c:numCache>
            </c:numRef>
          </c:val>
          <c:smooth val="0"/>
        </c:ser>
        <c:dLbls>
          <c:showLegendKey val="0"/>
          <c:showVal val="0"/>
          <c:showCatName val="0"/>
          <c:showSerName val="0"/>
          <c:showPercent val="0"/>
          <c:showBubbleSize val="0"/>
        </c:dLbls>
        <c:marker val="0"/>
        <c:smooth val="0"/>
        <c:axId val="228108613"/>
        <c:axId val="929502836"/>
      </c:lineChart>
      <c:catAx>
        <c:axId val="87333205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8564939"/>
        <c:crosses val="autoZero"/>
        <c:auto val="1"/>
        <c:lblAlgn val="ctr"/>
        <c:lblOffset val="100"/>
        <c:noMultiLvlLbl val="0"/>
      </c:catAx>
      <c:valAx>
        <c:axId val="22856493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manualLayout>
              <c:xMode val="edge"/>
              <c:yMode val="edge"/>
              <c:x val="0.00330760749724366"/>
              <c:y val="0.36189356087701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3332057"/>
        <c:crosses val="autoZero"/>
        <c:crossBetween val="between"/>
      </c:valAx>
      <c:catAx>
        <c:axId val="228108613"/>
        <c:scaling>
          <c:orientation val="minMax"/>
        </c:scaling>
        <c:delete val="1"/>
        <c:axPos val="t"/>
        <c:majorGridlines>
          <c:spPr>
            <a:ln w="9525" cap="flat" cmpd="sng" algn="ctr">
              <a:solidFill>
                <a:schemeClr val="tx1">
                  <a:lumMod val="15000"/>
                  <a:lumOff val="85000"/>
                </a:schemeClr>
              </a:solidFill>
              <a:round/>
            </a:ln>
            <a:effectLst/>
          </c:spPr>
        </c:majorGridlines>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9502836"/>
        <c:crosses val="max"/>
        <c:auto val="1"/>
        <c:lblAlgn val="ctr"/>
        <c:lblOffset val="100"/>
        <c:noMultiLvlLbl val="0"/>
      </c:catAx>
      <c:valAx>
        <c:axId val="929502836"/>
        <c:scaling>
          <c:orientation val="minMax"/>
          <c:max val="5"/>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64057331863286"/>
              <c:y val="0.33161070421016"/>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8108613"/>
        <c:crosses val="max"/>
        <c:crossBetween val="between"/>
        <c:majorUnit val="1"/>
      </c:valAx>
      <c:spPr>
        <a:noFill/>
        <a:ln>
          <a:noFill/>
        </a:ln>
        <a:effectLst/>
      </c:spPr>
    </c:plotArea>
    <c:legend>
      <c:legendPos val="b"/>
      <c:layout>
        <c:manualLayout>
          <c:xMode val="edge"/>
          <c:yMode val="edge"/>
          <c:x val="0.194487320837927"/>
          <c:y val="0.14791677434145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Execution Time and speed-up Of </a:t>
            </a:r>
            <a:r>
              <a:rPr lang="en-US" altLang="zh-CN"/>
              <a:t>Sn2Si-F</a:t>
            </a:r>
            <a:endParaRPr lang="en-US" altLang="zh-CN"/>
          </a:p>
        </c:rich>
      </c:tx>
      <c:layout/>
      <c:overlay val="0"/>
      <c:spPr>
        <a:noFill/>
        <a:ln>
          <a:noFill/>
        </a:ln>
        <a:effectLst/>
      </c:spPr>
    </c:title>
    <c:autoTitleDeleted val="0"/>
    <c:plotArea>
      <c:layout>
        <c:manualLayout>
          <c:layoutTarget val="inner"/>
          <c:xMode val="edge"/>
          <c:yMode val="edge"/>
          <c:x val="0.117722222222222"/>
          <c:y val="0.176388888888889"/>
          <c:w val="0.793444444444444"/>
          <c:h val="0.656111111111111"/>
        </c:manualLayout>
      </c:layout>
      <c:barChart>
        <c:barDir val="col"/>
        <c:grouping val="clustered"/>
        <c:varyColors val="0"/>
        <c:ser>
          <c:idx val="0"/>
          <c:order val="0"/>
          <c:tx>
            <c:strRef>
              <c:f>[数据集.xlsx]Sheet2!$B$33</c:f>
              <c:strCache>
                <c:ptCount val="1"/>
                <c:pt idx="0">
                  <c:v>CPU Time</c:v>
                </c:pt>
              </c:strCache>
            </c:strRef>
          </c:tx>
          <c:spPr>
            <a:solidFill>
              <a:schemeClr val="accent1"/>
            </a:solidFill>
            <a:ln>
              <a:noFill/>
            </a:ln>
            <a:effectLst/>
          </c:spPr>
          <c:invertIfNegative val="0"/>
          <c:dLbls>
            <c:delete val="1"/>
          </c:dLbls>
          <c:cat>
            <c:strRef>
              <c:f>[数据集.xlsx]Sheet2!$A$34:$A$40</c:f>
              <c:strCache>
                <c:ptCount val="7"/>
                <c:pt idx="0">
                  <c:v>300</c:v>
                </c:pt>
                <c:pt idx="1">
                  <c:v>300~400</c:v>
                </c:pt>
                <c:pt idx="2">
                  <c:v>300~500</c:v>
                </c:pt>
                <c:pt idx="3">
                  <c:v>300~600</c:v>
                </c:pt>
                <c:pt idx="4">
                  <c:v>300~700</c:v>
                </c:pt>
                <c:pt idx="5">
                  <c:v>300~800</c:v>
                </c:pt>
                <c:pt idx="6">
                  <c:v>300~900</c:v>
                </c:pt>
              </c:strCache>
            </c:strRef>
          </c:cat>
          <c:val>
            <c:numRef>
              <c:f>[数据集.xlsx]Sheet2!$B$34:$B$40</c:f>
              <c:numCache>
                <c:formatCode>General</c:formatCode>
                <c:ptCount val="7"/>
                <c:pt idx="0">
                  <c:v>1863</c:v>
                </c:pt>
                <c:pt idx="1">
                  <c:v>3738</c:v>
                </c:pt>
                <c:pt idx="2">
                  <c:v>5569</c:v>
                </c:pt>
                <c:pt idx="3">
                  <c:v>7387</c:v>
                </c:pt>
                <c:pt idx="4">
                  <c:v>9207</c:v>
                </c:pt>
                <c:pt idx="5">
                  <c:v>10331</c:v>
                </c:pt>
                <c:pt idx="6">
                  <c:v>11912</c:v>
                </c:pt>
              </c:numCache>
            </c:numRef>
          </c:val>
        </c:ser>
        <c:ser>
          <c:idx val="1"/>
          <c:order val="1"/>
          <c:tx>
            <c:strRef>
              <c:f>[数据集.xlsx]Sheet2!$C$33</c:f>
              <c:strCache>
                <c:ptCount val="1"/>
                <c:pt idx="0">
                  <c:v>GPU Time</c:v>
                </c:pt>
              </c:strCache>
            </c:strRef>
          </c:tx>
          <c:spPr>
            <a:solidFill>
              <a:schemeClr val="accent2"/>
            </a:solidFill>
            <a:ln>
              <a:noFill/>
            </a:ln>
            <a:effectLst/>
          </c:spPr>
          <c:invertIfNegative val="0"/>
          <c:dLbls>
            <c:delete val="1"/>
          </c:dLbls>
          <c:cat>
            <c:strRef>
              <c:f>[数据集.xlsx]Sheet2!$A$34:$A$40</c:f>
              <c:strCache>
                <c:ptCount val="7"/>
                <c:pt idx="0">
                  <c:v>300</c:v>
                </c:pt>
                <c:pt idx="1">
                  <c:v>300~400</c:v>
                </c:pt>
                <c:pt idx="2">
                  <c:v>300~500</c:v>
                </c:pt>
                <c:pt idx="3">
                  <c:v>300~600</c:v>
                </c:pt>
                <c:pt idx="4">
                  <c:v>300~700</c:v>
                </c:pt>
                <c:pt idx="5">
                  <c:v>300~800</c:v>
                </c:pt>
                <c:pt idx="6">
                  <c:v>300~900</c:v>
                </c:pt>
              </c:strCache>
            </c:strRef>
          </c:cat>
          <c:val>
            <c:numRef>
              <c:f>[数据集.xlsx]Sheet2!$C$34:$C$40</c:f>
              <c:numCache>
                <c:formatCode>General</c:formatCode>
                <c:ptCount val="7"/>
                <c:pt idx="0">
                  <c:v>551</c:v>
                </c:pt>
                <c:pt idx="1">
                  <c:v>1041</c:v>
                </c:pt>
                <c:pt idx="2">
                  <c:v>1549</c:v>
                </c:pt>
                <c:pt idx="3">
                  <c:v>2044</c:v>
                </c:pt>
                <c:pt idx="4">
                  <c:v>2545</c:v>
                </c:pt>
                <c:pt idx="5">
                  <c:v>3043</c:v>
                </c:pt>
                <c:pt idx="6">
                  <c:v>3543</c:v>
                </c:pt>
              </c:numCache>
            </c:numRef>
          </c:val>
        </c:ser>
        <c:dLbls>
          <c:showLegendKey val="0"/>
          <c:showVal val="0"/>
          <c:showCatName val="0"/>
          <c:showSerName val="0"/>
          <c:showPercent val="0"/>
          <c:showBubbleSize val="0"/>
        </c:dLbls>
        <c:gapWidth val="219"/>
        <c:overlap val="-27"/>
        <c:axId val="141707894"/>
        <c:axId val="703804118"/>
      </c:barChart>
      <c:lineChart>
        <c:grouping val="standard"/>
        <c:varyColors val="0"/>
        <c:ser>
          <c:idx val="2"/>
          <c:order val="2"/>
          <c:tx>
            <c:strRef>
              <c:f>[数据集.xlsx]Sheet2!$D$33</c:f>
              <c:strCache>
                <c:ptCount val="1"/>
                <c:pt idx="0">
                  <c:v>Speed-up</c:v>
                </c:pt>
              </c:strCache>
            </c:strRef>
          </c:tx>
          <c:spPr>
            <a:ln w="28575" cap="rnd">
              <a:solidFill>
                <a:schemeClr val="accent3"/>
              </a:solidFill>
              <a:round/>
            </a:ln>
            <a:effectLst/>
          </c:spPr>
          <c:marker>
            <c:symbol val="none"/>
          </c:marker>
          <c:dLbls>
            <c:delete val="1"/>
          </c:dLbls>
          <c:cat>
            <c:strRef>
              <c:f>[数据集.xlsx]Sheet2!$A$34:$A$40</c:f>
              <c:strCache>
                <c:ptCount val="7"/>
                <c:pt idx="0">
                  <c:v>300</c:v>
                </c:pt>
                <c:pt idx="1">
                  <c:v>300~400</c:v>
                </c:pt>
                <c:pt idx="2">
                  <c:v>300~500</c:v>
                </c:pt>
                <c:pt idx="3">
                  <c:v>300~600</c:v>
                </c:pt>
                <c:pt idx="4">
                  <c:v>300~700</c:v>
                </c:pt>
                <c:pt idx="5">
                  <c:v>300~800</c:v>
                </c:pt>
                <c:pt idx="6">
                  <c:v>300~900</c:v>
                </c:pt>
              </c:strCache>
            </c:strRef>
          </c:cat>
          <c:val>
            <c:numRef>
              <c:f>[数据集.xlsx]Sheet2!$D$34:$D$40</c:f>
              <c:numCache>
                <c:formatCode>General</c:formatCode>
                <c:ptCount val="7"/>
                <c:pt idx="0">
                  <c:v>3.38112522686025</c:v>
                </c:pt>
                <c:pt idx="1">
                  <c:v>3.59077809798271</c:v>
                </c:pt>
                <c:pt idx="2">
                  <c:v>3.59522272433828</c:v>
                </c:pt>
                <c:pt idx="3">
                  <c:v>3.61399217221135</c:v>
                </c:pt>
                <c:pt idx="4">
                  <c:v>3.61768172888016</c:v>
                </c:pt>
                <c:pt idx="5">
                  <c:v>3.39500492934604</c:v>
                </c:pt>
                <c:pt idx="6">
                  <c:v>3.36212249506068</c:v>
                </c:pt>
              </c:numCache>
            </c:numRef>
          </c:val>
          <c:smooth val="0"/>
        </c:ser>
        <c:dLbls>
          <c:showLegendKey val="0"/>
          <c:showVal val="0"/>
          <c:showCatName val="0"/>
          <c:showSerName val="0"/>
          <c:showPercent val="0"/>
          <c:showBubbleSize val="0"/>
        </c:dLbls>
        <c:marker val="0"/>
        <c:smooth val="0"/>
        <c:axId val="846015790"/>
        <c:axId val="490088621"/>
      </c:lineChart>
      <c:catAx>
        <c:axId val="14170789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3804118"/>
        <c:crosses val="autoZero"/>
        <c:auto val="1"/>
        <c:lblAlgn val="ctr"/>
        <c:lblOffset val="100"/>
        <c:noMultiLvlLbl val="0"/>
      </c:catAx>
      <c:valAx>
        <c:axId val="70380411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1707894"/>
        <c:crosses val="autoZero"/>
        <c:crossBetween val="between"/>
      </c:valAx>
      <c:catAx>
        <c:axId val="846015790"/>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0088621"/>
        <c:crosses val="autoZero"/>
        <c:auto val="1"/>
        <c:lblAlgn val="ctr"/>
        <c:lblOffset val="100"/>
        <c:noMultiLvlLbl val="0"/>
      </c:catAx>
      <c:valAx>
        <c:axId val="490088621"/>
        <c:scaling>
          <c:orientation val="minMax"/>
          <c:max val="4"/>
          <c:min val="3"/>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6015790"/>
        <c:crosses val="max"/>
        <c:crossBetween val="between"/>
      </c:valAx>
      <c:spPr>
        <a:noFill/>
        <a:ln>
          <a:noFill/>
        </a:ln>
        <a:effectLst/>
      </c:spPr>
    </c:plotArea>
    <c:legend>
      <c:legendPos val="b"/>
      <c:layout>
        <c:manualLayout>
          <c:xMode val="edge"/>
          <c:yMode val="edge"/>
          <c:x val="0.204930555555556"/>
          <c:y val="0.17800925925925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33D192-DE68-41F4-812F-C096E48E8142}">
  <ds:schemaRefs/>
</ds:datastoreItem>
</file>

<file path=docProps/app.xml><?xml version="1.0" encoding="utf-8"?>
<Properties xmlns="http://schemas.openxmlformats.org/officeDocument/2006/extended-properties" xmlns:vt="http://schemas.openxmlformats.org/officeDocument/2006/docPropsVTypes">
  <Template>Normal.dotm</Template>
  <Pages>58</Pages>
  <Words>8040</Words>
  <Characters>45834</Characters>
  <Lines>381</Lines>
  <Paragraphs>107</Paragraphs>
  <TotalTime>15</TotalTime>
  <ScaleCrop>false</ScaleCrop>
  <LinksUpToDate>false</LinksUpToDate>
  <CharactersWithSpaces>53767</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2019-02-01T09:35:00Z</dcterms:created>
  <dc:creator>xin you</dc:creator>
  <cp:lastModifiedBy>Ve</cp:lastModifiedBy>
  <cp:lastPrinted>2019-06-03T01:57:00Z</cp:lastPrinted>
  <dcterms:modified xsi:type="dcterms:W3CDTF">2019-07-28T18:04:33Z</dcterms:modified>
  <cp:revision>2863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