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w:t>
            </w:r>
            <w:proofErr w:type="gramStart"/>
            <w:r>
              <w:rPr>
                <w:rFonts w:hint="eastAsia"/>
              </w:rPr>
              <w:t>书相关</w:t>
            </w:r>
            <w:proofErr w:type="gramEnd"/>
            <w:r>
              <w:rPr>
                <w:rFonts w:hint="eastAsia"/>
              </w:rPr>
              <w:t>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proofErr w:type="spellStart"/>
            <w:r>
              <w:t>behavoral</w:t>
            </w:r>
            <w:proofErr w:type="spellEnd"/>
            <w:r>
              <w:t xml:space="preserve">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proofErr w:type="spellStart"/>
            <w:r>
              <w:rPr>
                <w:rFonts w:ascii="Roboto" w:hAnsi="Roboto"/>
                <w:color w:val="3C4458"/>
                <w:shd w:val="clear" w:color="auto" w:fill="FFFFFF"/>
              </w:rPr>
              <w:t>RGSY_Lxy</w:t>
            </w:r>
            <w:proofErr w:type="spellEnd"/>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 xml:space="preserve">“Restricted Use Case </w:t>
            </w:r>
            <w:proofErr w:type="spellStart"/>
            <w:r>
              <w:t>Modelin</w:t>
            </w:r>
            <w:proofErr w:type="spellEnd"/>
            <w:r>
              <w:t>”</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proofErr w:type="spellStart"/>
            <w:r>
              <w:rPr>
                <w:rFonts w:hint="eastAsia"/>
              </w:rPr>
              <w:t>PostCondition</w:t>
            </w:r>
            <w:proofErr w:type="spellEnd"/>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w:t>
            </w:r>
            <w:proofErr w:type="spellStart"/>
            <w:r>
              <w:rPr>
                <w:rFonts w:asciiTheme="minorEastAsia" w:hAnsiTheme="minorEastAsia" w:hint="eastAsia"/>
              </w:rPr>
              <w:t>ApacheAssistant</w:t>
            </w:r>
            <w:proofErr w:type="spellEnd"/>
            <w:r>
              <w:rPr>
                <w:rFonts w:asciiTheme="minorEastAsia" w:hAnsiTheme="minorEastAsia" w:hint="eastAsia"/>
              </w:rPr>
              <w:t xml:space="preserve">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proofErr w:type="spellStart"/>
            <w:r>
              <w:t>Scapy</w:t>
            </w:r>
            <w:proofErr w:type="spellEnd"/>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proofErr w:type="spellStart"/>
            <w:r w:rsidRPr="000047FF">
              <w:t>Scapy</w:t>
            </w:r>
            <w:proofErr w:type="spellEnd"/>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proofErr w:type="spellStart"/>
            <w:r w:rsidRPr="000047FF">
              <w:rPr>
                <w:rFonts w:hint="eastAsia"/>
              </w:rPr>
              <w:t>Scapy</w:t>
            </w:r>
            <w:proofErr w:type="spellEnd"/>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proofErr w:type="spellStart"/>
            <w:r w:rsidRPr="000047FF">
              <w:rPr>
                <w:rFonts w:hint="eastAsia"/>
              </w:rPr>
              <w:t>tcpdump</w:t>
            </w:r>
            <w:proofErr w:type="spellEnd"/>
            <w:r w:rsidRPr="000047FF">
              <w:rPr>
                <w:rFonts w:hint="eastAsia"/>
              </w:rPr>
              <w:t>、</w:t>
            </w:r>
            <w:proofErr w:type="spellStart"/>
            <w:r w:rsidRPr="000047FF">
              <w:rPr>
                <w:rFonts w:hint="eastAsia"/>
              </w:rPr>
              <w:t>WinPcap</w:t>
            </w:r>
            <w:proofErr w:type="spellEnd"/>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proofErr w:type="spellStart"/>
            <w:r w:rsidRPr="008E6D9D">
              <w:t>Scapy</w:t>
            </w:r>
            <w:proofErr w:type="spellEnd"/>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proofErr w:type="spellStart"/>
            <w:r>
              <w:rPr>
                <w:rFonts w:hint="eastAsia"/>
              </w:rPr>
              <w:t>Scapy</w:t>
            </w:r>
            <w:proofErr w:type="spellEnd"/>
            <w:r>
              <w:rPr>
                <w:rFonts w:hint="eastAsia"/>
              </w:rPr>
              <w:t>”、“</w:t>
            </w:r>
            <w:r>
              <w:rPr>
                <w:rFonts w:hint="eastAsia"/>
              </w:rPr>
              <w:t>Python</w:t>
            </w:r>
            <w:r>
              <w:rPr>
                <w:rFonts w:hint="eastAsia"/>
              </w:rPr>
              <w:t>”、“</w:t>
            </w:r>
            <w:proofErr w:type="spellStart"/>
            <w:r>
              <w:rPr>
                <w:rFonts w:hint="eastAsia"/>
              </w:rPr>
              <w:t>WireShark</w:t>
            </w:r>
            <w:proofErr w:type="spellEnd"/>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bookmarkStart w:id="0" w:name="_GoBack"/>
      <w:bookmarkEnd w:id="0"/>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BF1253">
        <w:tc>
          <w:tcPr>
            <w:tcW w:w="8296" w:type="dxa"/>
            <w:gridSpan w:val="4"/>
          </w:tcPr>
          <w:p w:rsidR="004502A0" w:rsidRDefault="004502A0" w:rsidP="00BF1253">
            <w:pPr>
              <w:pStyle w:val="af1"/>
            </w:pPr>
            <w:r>
              <w:rPr>
                <w:rFonts w:hint="eastAsia"/>
              </w:rPr>
              <w:t>对我组测试相关文档评审统计表</w:t>
            </w:r>
          </w:p>
        </w:tc>
      </w:tr>
      <w:tr w:rsidR="004502A0" w:rsidTr="00BF1253">
        <w:tc>
          <w:tcPr>
            <w:tcW w:w="2053" w:type="dxa"/>
          </w:tcPr>
          <w:p w:rsidR="004502A0" w:rsidRDefault="004502A0" w:rsidP="00BF1253">
            <w:pPr>
              <w:pStyle w:val="af1"/>
            </w:pPr>
            <w:r>
              <w:rPr>
                <w:rFonts w:hint="eastAsia"/>
              </w:rPr>
              <w:t>评审序号</w:t>
            </w:r>
          </w:p>
        </w:tc>
        <w:tc>
          <w:tcPr>
            <w:tcW w:w="2135" w:type="dxa"/>
          </w:tcPr>
          <w:p w:rsidR="004502A0" w:rsidRDefault="004502A0" w:rsidP="00BF1253">
            <w:pPr>
              <w:pStyle w:val="af1"/>
            </w:pPr>
            <w:r>
              <w:rPr>
                <w:rFonts w:hint="eastAsia"/>
              </w:rPr>
              <w:t>评审对象</w:t>
            </w:r>
          </w:p>
        </w:tc>
        <w:tc>
          <w:tcPr>
            <w:tcW w:w="1991" w:type="dxa"/>
          </w:tcPr>
          <w:p w:rsidR="004502A0" w:rsidRDefault="004502A0" w:rsidP="00BF1253">
            <w:pPr>
              <w:pStyle w:val="af1"/>
            </w:pPr>
            <w:r>
              <w:rPr>
                <w:rFonts w:hint="eastAsia"/>
              </w:rPr>
              <w:t>评审方式</w:t>
            </w:r>
          </w:p>
        </w:tc>
        <w:tc>
          <w:tcPr>
            <w:tcW w:w="2117" w:type="dxa"/>
          </w:tcPr>
          <w:p w:rsidR="004502A0" w:rsidRDefault="004502A0" w:rsidP="00BF1253">
            <w:pPr>
              <w:pStyle w:val="af1"/>
            </w:pPr>
            <w:r>
              <w:rPr>
                <w:rFonts w:hint="eastAsia"/>
              </w:rPr>
              <w:t>修改情况</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BF1253">
            <w:pPr>
              <w:pStyle w:val="af1"/>
            </w:pPr>
            <w:r>
              <w:rPr>
                <w:rFonts w:hint="eastAsia"/>
              </w:rPr>
              <w:t>组间互评</w:t>
            </w:r>
          </w:p>
        </w:tc>
        <w:tc>
          <w:tcPr>
            <w:tcW w:w="2117" w:type="dxa"/>
          </w:tcPr>
          <w:p w:rsidR="004502A0" w:rsidRDefault="004502A0" w:rsidP="00BF1253">
            <w:pPr>
              <w:pStyle w:val="af1"/>
            </w:pPr>
            <w:r>
              <w:rPr>
                <w:rFonts w:hint="eastAsia"/>
              </w:rPr>
              <w:t>评审意见</w:t>
            </w:r>
            <w:r w:rsidR="005F7B26">
              <w:rPr>
                <w:rFonts w:hint="eastAsia"/>
              </w:rPr>
              <w:t>10</w:t>
            </w:r>
            <w:r>
              <w:rPr>
                <w:rFonts w:hint="eastAsia"/>
              </w:rPr>
              <w:t>个</w:t>
            </w:r>
          </w:p>
          <w:p w:rsidR="004502A0" w:rsidRDefault="004502A0" w:rsidP="00BF1253">
            <w:pPr>
              <w:pStyle w:val="af1"/>
            </w:pPr>
            <w:r>
              <w:rPr>
                <w:rFonts w:hint="eastAsia"/>
              </w:rPr>
              <w:t>修改</w:t>
            </w:r>
            <w:r w:rsidR="005F7B26">
              <w:rPr>
                <w:rFonts w:hint="eastAsia"/>
              </w:rPr>
              <w:t>9</w:t>
            </w:r>
            <w:r>
              <w:rPr>
                <w:rFonts w:hint="eastAsia"/>
              </w:rPr>
              <w:t>个</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BF1253">
            <w:pPr>
              <w:pStyle w:val="af1"/>
            </w:pPr>
            <w:r>
              <w:rPr>
                <w:rFonts w:hint="eastAsia"/>
              </w:rPr>
              <w:t>评审意见</w:t>
            </w:r>
            <w:r w:rsidR="005F7B26">
              <w:rPr>
                <w:rFonts w:hint="eastAsia"/>
              </w:rPr>
              <w:t>9</w:t>
            </w:r>
            <w:r>
              <w:rPr>
                <w:rFonts w:hint="eastAsia"/>
              </w:rPr>
              <w:t>个</w:t>
            </w:r>
          </w:p>
          <w:p w:rsidR="004502A0" w:rsidRDefault="004502A0" w:rsidP="00BF1253">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BF1253">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BF1253">
        <w:tc>
          <w:tcPr>
            <w:tcW w:w="2074" w:type="dxa"/>
          </w:tcPr>
          <w:p w:rsidR="004502A0" w:rsidRDefault="004502A0" w:rsidP="00BF1253">
            <w:pPr>
              <w:pStyle w:val="af1"/>
            </w:pPr>
            <w:r>
              <w:rPr>
                <w:rFonts w:hint="eastAsia"/>
              </w:rPr>
              <w:t>评审序号</w:t>
            </w:r>
          </w:p>
        </w:tc>
        <w:tc>
          <w:tcPr>
            <w:tcW w:w="2074" w:type="dxa"/>
          </w:tcPr>
          <w:p w:rsidR="004502A0" w:rsidRDefault="004502A0" w:rsidP="00BF1253">
            <w:pPr>
              <w:pStyle w:val="af1"/>
            </w:pPr>
            <w:r>
              <w:rPr>
                <w:rFonts w:hint="eastAsia"/>
              </w:rPr>
              <w:t>评审对象</w:t>
            </w:r>
          </w:p>
        </w:tc>
        <w:tc>
          <w:tcPr>
            <w:tcW w:w="2074" w:type="dxa"/>
          </w:tcPr>
          <w:p w:rsidR="004502A0" w:rsidRDefault="004502A0" w:rsidP="00BF1253">
            <w:pPr>
              <w:pStyle w:val="af1"/>
            </w:pPr>
            <w:r>
              <w:rPr>
                <w:rFonts w:hint="eastAsia"/>
              </w:rPr>
              <w:t>评审方式</w:t>
            </w:r>
          </w:p>
        </w:tc>
        <w:tc>
          <w:tcPr>
            <w:tcW w:w="2074" w:type="dxa"/>
          </w:tcPr>
          <w:p w:rsidR="004502A0" w:rsidRDefault="004502A0" w:rsidP="00BF1253">
            <w:pPr>
              <w:pStyle w:val="af1"/>
            </w:pPr>
            <w:r>
              <w:rPr>
                <w:rFonts w:hint="eastAsia"/>
              </w:rPr>
              <w:t>报告统计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BF1253">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Pr>
          <w:rFonts w:hint="eastAsia"/>
        </w:rPr>
        <w:t>需求修改与问题报告的关系分析</w:t>
      </w:r>
    </w:p>
    <w:p w:rsidR="00E4701A" w:rsidRDefault="00E4701A" w:rsidP="00E4701A">
      <w:pPr>
        <w:ind w:firstLine="480"/>
      </w:pPr>
      <w:r>
        <w:rPr>
          <w:rFonts w:hint="eastAsia"/>
        </w:rPr>
        <w:t>分析每个需求修改的记录和问题报告之间的关系，进而可以评价每次修改需求规格说明书的质量和完成情况。</w:t>
      </w:r>
    </w:p>
    <w:p w:rsidR="00E4701A" w:rsidRPr="00410050" w:rsidRDefault="00E4701A" w:rsidP="00E4701A">
      <w:pPr>
        <w:pStyle w:val="2"/>
      </w:pPr>
      <w:r>
        <w:rPr>
          <w:rFonts w:hint="eastAsia"/>
        </w:rPr>
        <w:t xml:space="preserve">2.3 </w:t>
      </w:r>
      <w:r w:rsidRPr="00410050">
        <w:rPr>
          <w:rFonts w:hint="eastAsia"/>
        </w:rPr>
        <w:t>测试文档修改与问题报告的关系分析</w:t>
      </w:r>
    </w:p>
    <w:p w:rsidR="00E4701A" w:rsidRDefault="00E4701A" w:rsidP="00E4701A">
      <w:pPr>
        <w:ind w:firstLine="480"/>
      </w:pPr>
      <w:r>
        <w:rPr>
          <w:rFonts w:hint="eastAsia"/>
        </w:rPr>
        <w:t>分析每个测试修改的记录和问题报告之间的关系，进而可以评价每次修改测试文档的质量和完成情况。</w:t>
      </w:r>
    </w:p>
    <w:p w:rsidR="00E4701A" w:rsidRDefault="00E4701A" w:rsidP="00E4701A">
      <w:pPr>
        <w:pStyle w:val="2"/>
      </w:pPr>
      <w:r>
        <w:rPr>
          <w:rFonts w:hint="eastAsia"/>
        </w:rPr>
        <w:t xml:space="preserve">2.4 </w:t>
      </w:r>
      <w:r>
        <w:rPr>
          <w:rFonts w:hint="eastAsia"/>
        </w:rPr>
        <w:t>实现与需求和测试的变更分析</w:t>
      </w:r>
    </w:p>
    <w:p w:rsidR="00CC12E8" w:rsidRDefault="009818E1" w:rsidP="00113A8E">
      <w:pPr>
        <w:pStyle w:val="3"/>
      </w:pPr>
      <w:r>
        <w:t xml:space="preserve">2.4.1 </w:t>
      </w:r>
      <w:r>
        <w:rPr>
          <w:rFonts w:hint="eastAsia"/>
        </w:rPr>
        <w:t>实现阶段对需求的变更</w:t>
      </w:r>
    </w:p>
    <w:p w:rsidR="00306448" w:rsidRDefault="00306448" w:rsidP="00113A8E">
      <w:pPr>
        <w:pStyle w:val="3"/>
      </w:pPr>
      <w:r>
        <w:rPr>
          <w:rFonts w:hint="eastAsia"/>
        </w:rPr>
        <w:t xml:space="preserve">2.4.2 </w:t>
      </w:r>
      <w:r>
        <w:rPr>
          <w:rFonts w:hint="eastAsia"/>
        </w:rPr>
        <w:t>测试阶段对需求和实现的变更</w:t>
      </w:r>
    </w:p>
    <w:p w:rsidR="00664AA8" w:rsidRDefault="00664AA8" w:rsidP="00113A8E">
      <w:pPr>
        <w:pStyle w:val="3"/>
      </w:pPr>
      <w:r>
        <w:rPr>
          <w:rFonts w:hint="eastAsia"/>
        </w:rPr>
        <w:t xml:space="preserve">2.4.3 </w:t>
      </w:r>
      <w:r>
        <w:rPr>
          <w:rFonts w:hint="eastAsia"/>
        </w:rPr>
        <w:t>总结</w:t>
      </w:r>
    </w:p>
    <w:p w:rsidR="00CC12E8" w:rsidRDefault="00CC12E8" w:rsidP="00CC12E8">
      <w:pPr>
        <w:widowControl/>
        <w:spacing w:line="240" w:lineRule="auto"/>
        <w:ind w:firstLineChars="0" w:firstLine="0"/>
        <w:jc w:val="left"/>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94A" w:rsidRDefault="00B3594A" w:rsidP="002A632C">
      <w:pPr>
        <w:spacing w:line="240" w:lineRule="auto"/>
        <w:ind w:firstLine="480"/>
      </w:pPr>
      <w:r>
        <w:separator/>
      </w:r>
    </w:p>
  </w:endnote>
  <w:endnote w:type="continuationSeparator" w:id="0">
    <w:p w:rsidR="00B3594A" w:rsidRDefault="00B3594A"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94A" w:rsidRDefault="00B3594A" w:rsidP="002A632C">
      <w:pPr>
        <w:spacing w:line="240" w:lineRule="auto"/>
        <w:ind w:firstLine="480"/>
      </w:pPr>
      <w:r>
        <w:separator/>
      </w:r>
    </w:p>
  </w:footnote>
  <w:footnote w:type="continuationSeparator" w:id="0">
    <w:p w:rsidR="00B3594A" w:rsidRDefault="00B3594A"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D2C" w:rsidRDefault="00271D2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47FF"/>
    <w:rsid w:val="00043F22"/>
    <w:rsid w:val="000E5D75"/>
    <w:rsid w:val="00110C28"/>
    <w:rsid w:val="00113A8E"/>
    <w:rsid w:val="001442B5"/>
    <w:rsid w:val="00152497"/>
    <w:rsid w:val="0019116D"/>
    <w:rsid w:val="00247C62"/>
    <w:rsid w:val="00262B3A"/>
    <w:rsid w:val="00271D2C"/>
    <w:rsid w:val="002A632C"/>
    <w:rsid w:val="00306448"/>
    <w:rsid w:val="00366F9B"/>
    <w:rsid w:val="003D6962"/>
    <w:rsid w:val="00400B19"/>
    <w:rsid w:val="0041427F"/>
    <w:rsid w:val="004429B4"/>
    <w:rsid w:val="004502A0"/>
    <w:rsid w:val="00463A8D"/>
    <w:rsid w:val="004D6113"/>
    <w:rsid w:val="00505E5F"/>
    <w:rsid w:val="00576974"/>
    <w:rsid w:val="005F7B26"/>
    <w:rsid w:val="00610D35"/>
    <w:rsid w:val="0061731B"/>
    <w:rsid w:val="00631B5F"/>
    <w:rsid w:val="0064241C"/>
    <w:rsid w:val="00664AA8"/>
    <w:rsid w:val="0067564E"/>
    <w:rsid w:val="006A379E"/>
    <w:rsid w:val="006A71A5"/>
    <w:rsid w:val="006B652B"/>
    <w:rsid w:val="006D7527"/>
    <w:rsid w:val="006D7648"/>
    <w:rsid w:val="006F0425"/>
    <w:rsid w:val="00757A53"/>
    <w:rsid w:val="007620A7"/>
    <w:rsid w:val="008413CB"/>
    <w:rsid w:val="008428E5"/>
    <w:rsid w:val="00873C05"/>
    <w:rsid w:val="00896FF1"/>
    <w:rsid w:val="008A5866"/>
    <w:rsid w:val="00931377"/>
    <w:rsid w:val="009713A4"/>
    <w:rsid w:val="009818E1"/>
    <w:rsid w:val="00A55193"/>
    <w:rsid w:val="00A97910"/>
    <w:rsid w:val="00AA3104"/>
    <w:rsid w:val="00AF2E06"/>
    <w:rsid w:val="00B3594A"/>
    <w:rsid w:val="00B63B77"/>
    <w:rsid w:val="00B978A9"/>
    <w:rsid w:val="00C42447"/>
    <w:rsid w:val="00C60893"/>
    <w:rsid w:val="00C65282"/>
    <w:rsid w:val="00C95C8A"/>
    <w:rsid w:val="00CB48D3"/>
    <w:rsid w:val="00CB6A44"/>
    <w:rsid w:val="00CC12E8"/>
    <w:rsid w:val="00D21122"/>
    <w:rsid w:val="00D4018E"/>
    <w:rsid w:val="00DB2449"/>
    <w:rsid w:val="00E11F68"/>
    <w:rsid w:val="00E2147D"/>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72CBE"/>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34</Pages>
  <Words>2928</Words>
  <Characters>16694</Characters>
  <Application>Microsoft Office Word</Application>
  <DocSecurity>0</DocSecurity>
  <Lines>139</Lines>
  <Paragraphs>39</Paragraphs>
  <ScaleCrop>false</ScaleCrop>
  <Company>BUAA</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62</cp:revision>
  <dcterms:created xsi:type="dcterms:W3CDTF">2019-05-30T08:18:00Z</dcterms:created>
  <dcterms:modified xsi:type="dcterms:W3CDTF">2019-06-10T03:17:00Z</dcterms:modified>
</cp:coreProperties>
</file>