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290F5" w14:textId="77777777" w:rsidR="00F72F2B" w:rsidRPr="00F72F2B" w:rsidRDefault="00F72F2B" w:rsidP="00F72F2B">
      <w:pPr>
        <w:widowControl/>
        <w:shd w:val="clear" w:color="auto" w:fill="FFFFFF"/>
        <w:wordWrap w:val="0"/>
        <w:jc w:val="center"/>
        <w:rPr>
          <w:rFonts w:ascii="Times New Roman" w:eastAsia="宋体" w:hAnsi="Times New Roman" w:cs="Times New Roman"/>
          <w:b/>
          <w:kern w:val="0"/>
          <w:sz w:val="24"/>
          <w:szCs w:val="24"/>
        </w:rPr>
      </w:pPr>
      <w:r w:rsidRPr="00F72F2B">
        <w:rPr>
          <w:rFonts w:ascii="Times New Roman" w:eastAsia="宋体" w:hAnsi="Times New Roman" w:cs="Times New Roman"/>
          <w:b/>
          <w:kern w:val="0"/>
          <w:sz w:val="24"/>
          <w:szCs w:val="24"/>
        </w:rPr>
        <w:t>最高人民法院关于适用《中华人民共和国公司法》若干问题的规定</w:t>
      </w:r>
      <w:r w:rsidRPr="00F72F2B">
        <w:rPr>
          <w:rFonts w:ascii="Times New Roman" w:eastAsia="宋体" w:hAnsi="Times New Roman" w:cs="Times New Roman"/>
          <w:b/>
          <w:kern w:val="0"/>
          <w:sz w:val="24"/>
          <w:szCs w:val="24"/>
        </w:rPr>
        <w:t>(</w:t>
      </w:r>
      <w:r w:rsidRPr="00F72F2B">
        <w:rPr>
          <w:rFonts w:ascii="Times New Roman" w:eastAsia="宋体" w:hAnsi="Times New Roman" w:cs="Times New Roman"/>
          <w:b/>
          <w:kern w:val="0"/>
          <w:sz w:val="24"/>
          <w:szCs w:val="24"/>
        </w:rPr>
        <w:t>二</w:t>
      </w:r>
      <w:r w:rsidRPr="00F72F2B">
        <w:rPr>
          <w:rFonts w:ascii="Times New Roman" w:eastAsia="宋体" w:hAnsi="Times New Roman" w:cs="Times New Roman"/>
          <w:b/>
          <w:kern w:val="0"/>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7"/>
        <w:gridCol w:w="4189"/>
        <w:gridCol w:w="972"/>
        <w:gridCol w:w="2158"/>
      </w:tblGrid>
      <w:tr w:rsidR="00F72F2B" w:rsidRPr="00F72F2B" w14:paraId="5DE23C98" w14:textId="77777777" w:rsidTr="00F72F2B">
        <w:trPr>
          <w:gridAfter w:val="2"/>
          <w:wAfter w:w="4155" w:type="dxa"/>
          <w:tblCellSpacing w:w="15" w:type="dxa"/>
        </w:trPr>
        <w:tc>
          <w:tcPr>
            <w:tcW w:w="1200" w:type="dxa"/>
            <w:vAlign w:val="center"/>
            <w:hideMark/>
          </w:tcPr>
          <w:p w14:paraId="295011EC" w14:textId="77777777" w:rsidR="00F72F2B" w:rsidRPr="00F72F2B" w:rsidRDefault="00F72F2B" w:rsidP="00F72F2B">
            <w:pPr>
              <w:widowControl/>
              <w:wordWrap w:val="0"/>
              <w:spacing w:before="100" w:beforeAutospacing="1" w:after="100" w:afterAutospacing="1"/>
              <w:jc w:val="right"/>
              <w:rPr>
                <w:rFonts w:ascii="inherit" w:eastAsia="宋体" w:hAnsi="inherit" w:cs="宋体"/>
                <w:kern w:val="0"/>
                <w:sz w:val="18"/>
                <w:szCs w:val="18"/>
              </w:rPr>
            </w:pPr>
            <w:r w:rsidRPr="00F72F2B">
              <w:rPr>
                <w:rFonts w:ascii="inherit" w:eastAsia="宋体" w:hAnsi="inherit" w:cs="宋体"/>
                <w:kern w:val="0"/>
                <w:sz w:val="18"/>
                <w:szCs w:val="18"/>
              </w:rPr>
              <w:t>公布机关：</w:t>
            </w:r>
          </w:p>
        </w:tc>
        <w:tc>
          <w:tcPr>
            <w:tcW w:w="6000" w:type="dxa"/>
            <w:vAlign w:val="center"/>
            <w:hideMark/>
          </w:tcPr>
          <w:p w14:paraId="7FCC5B94" w14:textId="77777777" w:rsidR="00F72F2B" w:rsidRPr="00F72F2B" w:rsidRDefault="00F72F2B" w:rsidP="00F72F2B">
            <w:pPr>
              <w:widowControl/>
              <w:wordWrap w:val="0"/>
              <w:spacing w:before="100" w:beforeAutospacing="1" w:after="100" w:afterAutospacing="1"/>
              <w:jc w:val="left"/>
              <w:rPr>
                <w:rFonts w:ascii="inherit" w:eastAsia="宋体" w:hAnsi="inherit" w:cs="宋体"/>
                <w:kern w:val="0"/>
                <w:sz w:val="18"/>
                <w:szCs w:val="18"/>
              </w:rPr>
            </w:pPr>
            <w:r w:rsidRPr="00F72F2B">
              <w:rPr>
                <w:rFonts w:ascii="inherit" w:eastAsia="宋体" w:hAnsi="inherit" w:cs="宋体"/>
                <w:kern w:val="0"/>
                <w:sz w:val="18"/>
                <w:szCs w:val="18"/>
              </w:rPr>
              <w:t>最高人民法院</w:t>
            </w:r>
          </w:p>
        </w:tc>
      </w:tr>
      <w:tr w:rsidR="00F72F2B" w:rsidRPr="00F72F2B" w14:paraId="7866E6CD" w14:textId="77777777" w:rsidTr="00F72F2B">
        <w:trPr>
          <w:tblCellSpacing w:w="15" w:type="dxa"/>
        </w:trPr>
        <w:tc>
          <w:tcPr>
            <w:tcW w:w="1200" w:type="dxa"/>
            <w:vAlign w:val="center"/>
            <w:hideMark/>
          </w:tcPr>
          <w:p w14:paraId="4B3B6890" w14:textId="77777777" w:rsidR="00F72F2B" w:rsidRPr="00F72F2B" w:rsidRDefault="00F72F2B" w:rsidP="00F72F2B">
            <w:pPr>
              <w:widowControl/>
              <w:wordWrap w:val="0"/>
              <w:spacing w:before="100" w:beforeAutospacing="1" w:after="100" w:afterAutospacing="1"/>
              <w:jc w:val="right"/>
              <w:rPr>
                <w:rFonts w:ascii="inherit" w:eastAsia="宋体" w:hAnsi="inherit" w:cs="宋体"/>
                <w:kern w:val="0"/>
                <w:sz w:val="18"/>
                <w:szCs w:val="18"/>
              </w:rPr>
            </w:pPr>
            <w:r w:rsidRPr="00F72F2B">
              <w:rPr>
                <w:rFonts w:ascii="inherit" w:eastAsia="宋体" w:hAnsi="inherit" w:cs="宋体"/>
                <w:kern w:val="0"/>
                <w:sz w:val="18"/>
                <w:szCs w:val="18"/>
              </w:rPr>
              <w:t>公布日期：</w:t>
            </w:r>
          </w:p>
        </w:tc>
        <w:tc>
          <w:tcPr>
            <w:tcW w:w="3000" w:type="dxa"/>
            <w:vAlign w:val="center"/>
            <w:hideMark/>
          </w:tcPr>
          <w:p w14:paraId="412731E2" w14:textId="77777777" w:rsidR="00F72F2B" w:rsidRPr="00F72F2B" w:rsidRDefault="00F72F2B" w:rsidP="00F72F2B">
            <w:pPr>
              <w:widowControl/>
              <w:wordWrap w:val="0"/>
              <w:spacing w:before="100" w:beforeAutospacing="1" w:after="100" w:afterAutospacing="1"/>
              <w:jc w:val="left"/>
              <w:rPr>
                <w:rFonts w:ascii="inherit" w:eastAsia="宋体" w:hAnsi="inherit" w:cs="宋体"/>
                <w:kern w:val="0"/>
                <w:sz w:val="18"/>
                <w:szCs w:val="18"/>
              </w:rPr>
            </w:pPr>
            <w:r w:rsidRPr="00F72F2B">
              <w:rPr>
                <w:rFonts w:ascii="inherit" w:eastAsia="宋体" w:hAnsi="inherit" w:cs="宋体"/>
                <w:kern w:val="0"/>
                <w:sz w:val="18"/>
                <w:szCs w:val="18"/>
              </w:rPr>
              <w:t>2008.05.12</w:t>
            </w:r>
          </w:p>
        </w:tc>
        <w:tc>
          <w:tcPr>
            <w:tcW w:w="1200" w:type="dxa"/>
            <w:vAlign w:val="center"/>
            <w:hideMark/>
          </w:tcPr>
          <w:p w14:paraId="17B16F37" w14:textId="77777777" w:rsidR="00F72F2B" w:rsidRPr="00F72F2B" w:rsidRDefault="00F72F2B" w:rsidP="00F72F2B">
            <w:pPr>
              <w:widowControl/>
              <w:wordWrap w:val="0"/>
              <w:spacing w:before="100" w:beforeAutospacing="1" w:after="100" w:afterAutospacing="1"/>
              <w:jc w:val="right"/>
              <w:rPr>
                <w:rFonts w:ascii="inherit" w:eastAsia="宋体" w:hAnsi="inherit" w:cs="宋体"/>
                <w:kern w:val="0"/>
                <w:sz w:val="18"/>
                <w:szCs w:val="18"/>
              </w:rPr>
            </w:pPr>
            <w:r w:rsidRPr="00F72F2B">
              <w:rPr>
                <w:rFonts w:ascii="inherit" w:eastAsia="宋体" w:hAnsi="inherit" w:cs="宋体"/>
                <w:kern w:val="0"/>
                <w:sz w:val="18"/>
                <w:szCs w:val="18"/>
              </w:rPr>
              <w:t>施行日期：</w:t>
            </w:r>
          </w:p>
        </w:tc>
        <w:tc>
          <w:tcPr>
            <w:tcW w:w="3000" w:type="dxa"/>
            <w:vAlign w:val="center"/>
            <w:hideMark/>
          </w:tcPr>
          <w:p w14:paraId="0D0448BB" w14:textId="77777777" w:rsidR="00F72F2B" w:rsidRPr="00F72F2B" w:rsidRDefault="00F72F2B" w:rsidP="00F72F2B">
            <w:pPr>
              <w:widowControl/>
              <w:wordWrap w:val="0"/>
              <w:spacing w:before="100" w:beforeAutospacing="1" w:after="100" w:afterAutospacing="1"/>
              <w:jc w:val="left"/>
              <w:rPr>
                <w:rFonts w:ascii="inherit" w:eastAsia="宋体" w:hAnsi="inherit" w:cs="宋体"/>
                <w:kern w:val="0"/>
                <w:sz w:val="18"/>
                <w:szCs w:val="18"/>
              </w:rPr>
            </w:pPr>
            <w:r w:rsidRPr="00F72F2B">
              <w:rPr>
                <w:rFonts w:ascii="inherit" w:eastAsia="宋体" w:hAnsi="inherit" w:cs="宋体"/>
                <w:kern w:val="0"/>
                <w:sz w:val="18"/>
                <w:szCs w:val="18"/>
              </w:rPr>
              <w:t>2008.05.19</w:t>
            </w:r>
          </w:p>
        </w:tc>
      </w:tr>
      <w:tr w:rsidR="00F72F2B" w:rsidRPr="00F72F2B" w14:paraId="23DD30E2" w14:textId="77777777" w:rsidTr="00F72F2B">
        <w:trPr>
          <w:tblCellSpacing w:w="15" w:type="dxa"/>
        </w:trPr>
        <w:tc>
          <w:tcPr>
            <w:tcW w:w="1200" w:type="dxa"/>
            <w:vAlign w:val="center"/>
            <w:hideMark/>
          </w:tcPr>
          <w:p w14:paraId="1EB14182" w14:textId="77777777" w:rsidR="00F72F2B" w:rsidRPr="00F72F2B" w:rsidRDefault="00F72F2B" w:rsidP="00F72F2B">
            <w:pPr>
              <w:widowControl/>
              <w:wordWrap w:val="0"/>
              <w:spacing w:before="100" w:beforeAutospacing="1" w:after="100" w:afterAutospacing="1"/>
              <w:jc w:val="right"/>
              <w:rPr>
                <w:rFonts w:ascii="inherit" w:eastAsia="宋体" w:hAnsi="inherit" w:cs="宋体"/>
                <w:kern w:val="0"/>
                <w:sz w:val="18"/>
                <w:szCs w:val="18"/>
              </w:rPr>
            </w:pPr>
            <w:r w:rsidRPr="00F72F2B">
              <w:rPr>
                <w:rFonts w:ascii="inherit" w:eastAsia="宋体" w:hAnsi="inherit" w:cs="宋体"/>
                <w:kern w:val="0"/>
                <w:sz w:val="18"/>
                <w:szCs w:val="18"/>
              </w:rPr>
              <w:t>效力：</w:t>
            </w:r>
          </w:p>
        </w:tc>
        <w:tc>
          <w:tcPr>
            <w:tcW w:w="3000" w:type="dxa"/>
            <w:vAlign w:val="center"/>
            <w:hideMark/>
          </w:tcPr>
          <w:p w14:paraId="112AD599" w14:textId="77777777" w:rsidR="00F72F2B" w:rsidRPr="00F72F2B" w:rsidRDefault="00F72F2B" w:rsidP="00F72F2B">
            <w:pPr>
              <w:widowControl/>
              <w:wordWrap w:val="0"/>
              <w:spacing w:before="100" w:beforeAutospacing="1" w:after="100" w:afterAutospacing="1"/>
              <w:jc w:val="left"/>
              <w:rPr>
                <w:rFonts w:ascii="inherit" w:eastAsia="宋体" w:hAnsi="inherit" w:cs="宋体"/>
                <w:kern w:val="0"/>
                <w:sz w:val="18"/>
                <w:szCs w:val="18"/>
              </w:rPr>
            </w:pPr>
            <w:r w:rsidRPr="00F72F2B">
              <w:rPr>
                <w:rFonts w:ascii="inherit" w:eastAsia="宋体" w:hAnsi="inherit" w:cs="宋体"/>
                <w:kern w:val="0"/>
                <w:sz w:val="18"/>
                <w:szCs w:val="18"/>
              </w:rPr>
              <w:t>已修改</w:t>
            </w:r>
          </w:p>
        </w:tc>
        <w:tc>
          <w:tcPr>
            <w:tcW w:w="1200" w:type="dxa"/>
            <w:vAlign w:val="center"/>
            <w:hideMark/>
          </w:tcPr>
          <w:p w14:paraId="3350F8FE" w14:textId="77777777" w:rsidR="00F72F2B" w:rsidRPr="00F72F2B" w:rsidRDefault="00F72F2B" w:rsidP="00F72F2B">
            <w:pPr>
              <w:widowControl/>
              <w:wordWrap w:val="0"/>
              <w:spacing w:before="100" w:beforeAutospacing="1" w:after="100" w:afterAutospacing="1"/>
              <w:jc w:val="right"/>
              <w:rPr>
                <w:rFonts w:ascii="inherit" w:eastAsia="宋体" w:hAnsi="inherit" w:cs="宋体"/>
                <w:kern w:val="0"/>
                <w:sz w:val="18"/>
                <w:szCs w:val="18"/>
              </w:rPr>
            </w:pPr>
            <w:r w:rsidRPr="00F72F2B">
              <w:rPr>
                <w:rFonts w:ascii="inherit" w:eastAsia="宋体" w:hAnsi="inherit" w:cs="宋体"/>
                <w:kern w:val="0"/>
                <w:sz w:val="18"/>
                <w:szCs w:val="18"/>
              </w:rPr>
              <w:t>门类：</w:t>
            </w:r>
          </w:p>
        </w:tc>
        <w:tc>
          <w:tcPr>
            <w:tcW w:w="3000" w:type="dxa"/>
            <w:vAlign w:val="center"/>
            <w:hideMark/>
          </w:tcPr>
          <w:p w14:paraId="446CFAC5" w14:textId="77777777" w:rsidR="00F72F2B" w:rsidRPr="00F72F2B" w:rsidRDefault="00F72F2B" w:rsidP="00F72F2B">
            <w:pPr>
              <w:widowControl/>
              <w:wordWrap w:val="0"/>
              <w:spacing w:before="100" w:beforeAutospacing="1" w:after="100" w:afterAutospacing="1"/>
              <w:jc w:val="left"/>
              <w:rPr>
                <w:rFonts w:ascii="inherit" w:eastAsia="宋体" w:hAnsi="inherit" w:cs="宋体"/>
                <w:kern w:val="0"/>
                <w:sz w:val="18"/>
                <w:szCs w:val="18"/>
              </w:rPr>
            </w:pPr>
            <w:r w:rsidRPr="00F72F2B">
              <w:rPr>
                <w:rFonts w:ascii="inherit" w:eastAsia="宋体" w:hAnsi="inherit" w:cs="宋体"/>
                <w:kern w:val="0"/>
                <w:sz w:val="18"/>
                <w:szCs w:val="18"/>
              </w:rPr>
              <w:t>公司</w:t>
            </w:r>
            <w:bookmarkStart w:id="0" w:name="_GoBack"/>
            <w:bookmarkEnd w:id="0"/>
          </w:p>
        </w:tc>
      </w:tr>
    </w:tbl>
    <w:p w14:paraId="77A9155B" w14:textId="77777777" w:rsidR="00F72F2B" w:rsidRPr="00F72F2B" w:rsidRDefault="00F72F2B" w:rsidP="00F72F2B">
      <w:pPr>
        <w:widowControl/>
        <w:shd w:val="clear" w:color="auto" w:fill="FFFFFF"/>
        <w:wordWrap w:val="0"/>
        <w:jc w:val="left"/>
        <w:rPr>
          <w:rFonts w:ascii="inherit" w:eastAsia="宋体" w:hAnsi="inherit" w:cs="宋体" w:hint="eastAsia"/>
          <w:vanish/>
          <w:kern w:val="0"/>
          <w:szCs w:val="21"/>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
        <w:gridCol w:w="8178"/>
      </w:tblGrid>
      <w:tr w:rsidR="00F72F2B" w:rsidRPr="00F72F2B" w14:paraId="4940D40F" w14:textId="77777777" w:rsidTr="00F72F2B">
        <w:trPr>
          <w:tblCellSpacing w:w="15" w:type="dxa"/>
        </w:trPr>
        <w:tc>
          <w:tcPr>
            <w:tcW w:w="0" w:type="auto"/>
            <w:noWrap/>
            <w:hideMark/>
          </w:tcPr>
          <w:p w14:paraId="2CA53A4C" w14:textId="77777777" w:rsidR="00F72F2B" w:rsidRPr="00F72F2B" w:rsidRDefault="00F72F2B" w:rsidP="00F72F2B">
            <w:pPr>
              <w:widowControl/>
              <w:wordWrap w:val="0"/>
              <w:spacing w:before="225" w:after="225"/>
              <w:jc w:val="left"/>
              <w:rPr>
                <w:rFonts w:ascii="inherit" w:eastAsia="宋体" w:hAnsi="inherit" w:cs="宋体"/>
                <w:kern w:val="0"/>
                <w:sz w:val="24"/>
                <w:szCs w:val="24"/>
              </w:rPr>
            </w:pPr>
            <w:r w:rsidRPr="00F72F2B">
              <w:rPr>
                <w:rFonts w:ascii="inherit" w:eastAsia="宋体" w:hAnsi="inherit" w:cs="宋体"/>
                <w:kern w:val="0"/>
                <w:sz w:val="24"/>
                <w:szCs w:val="24"/>
              </w:rPr>
              <w:t> </w:t>
            </w:r>
          </w:p>
        </w:tc>
        <w:tc>
          <w:tcPr>
            <w:tcW w:w="0" w:type="auto"/>
            <w:hideMark/>
          </w:tcPr>
          <w:p w14:paraId="59BA415C" w14:textId="77777777" w:rsidR="00F72F2B" w:rsidRPr="00F72F2B" w:rsidRDefault="00F72F2B" w:rsidP="00F72F2B">
            <w:pPr>
              <w:widowControl/>
              <w:wordWrap w:val="0"/>
              <w:spacing w:before="225" w:after="225"/>
              <w:jc w:val="left"/>
              <w:rPr>
                <w:rFonts w:ascii="inherit" w:eastAsia="宋体" w:hAnsi="inherit" w:cs="宋体"/>
                <w:kern w:val="0"/>
                <w:sz w:val="24"/>
                <w:szCs w:val="24"/>
              </w:rPr>
            </w:pPr>
            <w:r w:rsidRPr="00F72F2B">
              <w:rPr>
                <w:rFonts w:ascii="inherit" w:eastAsia="宋体" w:hAnsi="inherit" w:cs="宋体"/>
                <w:kern w:val="0"/>
                <w:sz w:val="24"/>
                <w:szCs w:val="24"/>
              </w:rPr>
              <w:br/>
            </w:r>
            <w:r w:rsidRPr="00F72F2B">
              <w:rPr>
                <w:rFonts w:ascii="inherit" w:eastAsia="宋体" w:hAnsi="inherit" w:cs="宋体"/>
                <w:kern w:val="0"/>
                <w:sz w:val="24"/>
                <w:szCs w:val="24"/>
              </w:rPr>
              <w:t xml:space="preserve">　　最高人民法院《关于适用〈中华人民共和国公司法〉若干问题的规定（二）》已于</w:t>
            </w:r>
            <w:r w:rsidRPr="00F72F2B">
              <w:rPr>
                <w:rFonts w:ascii="inherit" w:eastAsia="宋体" w:hAnsi="inherit" w:cs="宋体"/>
                <w:kern w:val="0"/>
                <w:sz w:val="24"/>
                <w:szCs w:val="24"/>
              </w:rPr>
              <w:t>2008</w:t>
            </w:r>
            <w:r w:rsidRPr="00F72F2B">
              <w:rPr>
                <w:rFonts w:ascii="inherit" w:eastAsia="宋体" w:hAnsi="inherit" w:cs="宋体"/>
                <w:kern w:val="0"/>
                <w:sz w:val="24"/>
                <w:szCs w:val="24"/>
              </w:rPr>
              <w:t>年</w:t>
            </w:r>
            <w:r w:rsidRPr="00F72F2B">
              <w:rPr>
                <w:rFonts w:ascii="inherit" w:eastAsia="宋体" w:hAnsi="inherit" w:cs="宋体"/>
                <w:kern w:val="0"/>
                <w:sz w:val="24"/>
                <w:szCs w:val="24"/>
              </w:rPr>
              <w:t>5</w:t>
            </w:r>
            <w:r w:rsidRPr="00F72F2B">
              <w:rPr>
                <w:rFonts w:ascii="inherit" w:eastAsia="宋体" w:hAnsi="inherit" w:cs="宋体"/>
                <w:kern w:val="0"/>
                <w:sz w:val="24"/>
                <w:szCs w:val="24"/>
              </w:rPr>
              <w:t>月</w:t>
            </w:r>
            <w:r w:rsidRPr="00F72F2B">
              <w:rPr>
                <w:rFonts w:ascii="inherit" w:eastAsia="宋体" w:hAnsi="inherit" w:cs="宋体"/>
                <w:kern w:val="0"/>
                <w:sz w:val="24"/>
                <w:szCs w:val="24"/>
              </w:rPr>
              <w:t>5</w:t>
            </w:r>
            <w:r w:rsidRPr="00F72F2B">
              <w:rPr>
                <w:rFonts w:ascii="inherit" w:eastAsia="宋体" w:hAnsi="inherit" w:cs="宋体"/>
                <w:kern w:val="0"/>
                <w:sz w:val="24"/>
                <w:szCs w:val="24"/>
              </w:rPr>
              <w:t>日由最高人民法院审判委员会第</w:t>
            </w:r>
            <w:r w:rsidRPr="00F72F2B">
              <w:rPr>
                <w:rFonts w:ascii="inherit" w:eastAsia="宋体" w:hAnsi="inherit" w:cs="宋体"/>
                <w:kern w:val="0"/>
                <w:sz w:val="24"/>
                <w:szCs w:val="24"/>
              </w:rPr>
              <w:t>1447</w:t>
            </w:r>
            <w:r w:rsidRPr="00F72F2B">
              <w:rPr>
                <w:rFonts w:ascii="inherit" w:eastAsia="宋体" w:hAnsi="inherit" w:cs="宋体"/>
                <w:kern w:val="0"/>
                <w:sz w:val="24"/>
                <w:szCs w:val="24"/>
              </w:rPr>
              <w:t>次会议通过。现予公布，自</w:t>
            </w:r>
            <w:r w:rsidRPr="00F72F2B">
              <w:rPr>
                <w:rFonts w:ascii="inherit" w:eastAsia="宋体" w:hAnsi="inherit" w:cs="宋体"/>
                <w:kern w:val="0"/>
                <w:sz w:val="24"/>
                <w:szCs w:val="24"/>
              </w:rPr>
              <w:t>2008</w:t>
            </w:r>
            <w:r w:rsidRPr="00F72F2B">
              <w:rPr>
                <w:rFonts w:ascii="inherit" w:eastAsia="宋体" w:hAnsi="inherit" w:cs="宋体"/>
                <w:kern w:val="0"/>
                <w:sz w:val="24"/>
                <w:szCs w:val="24"/>
              </w:rPr>
              <w:t>年</w:t>
            </w:r>
            <w:r w:rsidRPr="00F72F2B">
              <w:rPr>
                <w:rFonts w:ascii="inherit" w:eastAsia="宋体" w:hAnsi="inherit" w:cs="宋体"/>
                <w:kern w:val="0"/>
                <w:sz w:val="24"/>
                <w:szCs w:val="24"/>
              </w:rPr>
              <w:t>5</w:t>
            </w:r>
            <w:r w:rsidRPr="00F72F2B">
              <w:rPr>
                <w:rFonts w:ascii="inherit" w:eastAsia="宋体" w:hAnsi="inherit" w:cs="宋体"/>
                <w:kern w:val="0"/>
                <w:sz w:val="24"/>
                <w:szCs w:val="24"/>
              </w:rPr>
              <w:t>月</w:t>
            </w:r>
            <w:r w:rsidRPr="00F72F2B">
              <w:rPr>
                <w:rFonts w:ascii="inherit" w:eastAsia="宋体" w:hAnsi="inherit" w:cs="宋体"/>
                <w:kern w:val="0"/>
                <w:sz w:val="24"/>
                <w:szCs w:val="24"/>
              </w:rPr>
              <w:t>19</w:t>
            </w:r>
            <w:r w:rsidRPr="00F72F2B">
              <w:rPr>
                <w:rFonts w:ascii="inherit" w:eastAsia="宋体" w:hAnsi="inherit" w:cs="宋体"/>
                <w:kern w:val="0"/>
                <w:sz w:val="24"/>
                <w:szCs w:val="24"/>
              </w:rPr>
              <w:t>日起施行。</w:t>
            </w:r>
          </w:p>
          <w:p w14:paraId="596A58C3" w14:textId="77777777" w:rsidR="00F72F2B" w:rsidRPr="00F72F2B" w:rsidRDefault="00F72F2B" w:rsidP="00F72F2B">
            <w:pPr>
              <w:widowControl/>
              <w:wordWrap w:val="0"/>
              <w:spacing w:before="225" w:after="225"/>
              <w:jc w:val="left"/>
              <w:rPr>
                <w:rFonts w:ascii="inherit" w:eastAsia="宋体" w:hAnsi="inherit" w:cs="宋体"/>
                <w:kern w:val="0"/>
                <w:sz w:val="24"/>
                <w:szCs w:val="24"/>
              </w:rPr>
            </w:pPr>
            <w:r w:rsidRPr="00F72F2B">
              <w:rPr>
                <w:rFonts w:ascii="inherit" w:eastAsia="宋体" w:hAnsi="inherit" w:cs="宋体"/>
                <w:kern w:val="0"/>
                <w:sz w:val="24"/>
                <w:szCs w:val="24"/>
              </w:rPr>
              <w:t xml:space="preserve">　　二</w:t>
            </w:r>
            <w:r w:rsidRPr="00F72F2B">
              <w:rPr>
                <w:rFonts w:ascii="inherit" w:eastAsia="宋体" w:hAnsi="inherit" w:cs="宋体"/>
                <w:kern w:val="0"/>
                <w:sz w:val="24"/>
                <w:szCs w:val="24"/>
              </w:rPr>
              <w:t>○○</w:t>
            </w:r>
            <w:r w:rsidRPr="00F72F2B">
              <w:rPr>
                <w:rFonts w:ascii="inherit" w:eastAsia="宋体" w:hAnsi="inherit" w:cs="宋体"/>
                <w:kern w:val="0"/>
                <w:sz w:val="24"/>
                <w:szCs w:val="24"/>
              </w:rPr>
              <w:t>八年五月十二日</w:t>
            </w:r>
          </w:p>
          <w:p w14:paraId="5FDC11B8" w14:textId="77777777" w:rsidR="00F72F2B" w:rsidRPr="00F72F2B" w:rsidRDefault="00F72F2B" w:rsidP="00F72F2B">
            <w:pPr>
              <w:widowControl/>
              <w:wordWrap w:val="0"/>
              <w:spacing w:before="225" w:after="225"/>
              <w:jc w:val="left"/>
              <w:rPr>
                <w:rFonts w:ascii="inherit" w:eastAsia="宋体" w:hAnsi="inherit" w:cs="宋体"/>
                <w:kern w:val="0"/>
                <w:sz w:val="24"/>
                <w:szCs w:val="24"/>
              </w:rPr>
            </w:pPr>
          </w:p>
          <w:p w14:paraId="18A0BABB" w14:textId="77777777" w:rsidR="00F72F2B" w:rsidRPr="00F72F2B" w:rsidRDefault="00F72F2B" w:rsidP="00F72F2B">
            <w:pPr>
              <w:widowControl/>
              <w:wordWrap w:val="0"/>
              <w:spacing w:before="225" w:after="225"/>
              <w:jc w:val="center"/>
              <w:rPr>
                <w:rFonts w:ascii="inherit" w:eastAsia="宋体" w:hAnsi="inherit" w:cs="宋体"/>
                <w:kern w:val="0"/>
                <w:sz w:val="24"/>
                <w:szCs w:val="24"/>
              </w:rPr>
            </w:pPr>
            <w:r w:rsidRPr="00F72F2B">
              <w:rPr>
                <w:rFonts w:ascii="inherit" w:eastAsia="宋体" w:hAnsi="inherit" w:cs="宋体"/>
                <w:kern w:val="0"/>
                <w:sz w:val="24"/>
                <w:szCs w:val="24"/>
              </w:rPr>
              <w:t>法释〔</w:t>
            </w:r>
            <w:r w:rsidRPr="00F72F2B">
              <w:rPr>
                <w:rFonts w:ascii="inherit" w:eastAsia="宋体" w:hAnsi="inherit" w:cs="宋体"/>
                <w:kern w:val="0"/>
                <w:sz w:val="24"/>
                <w:szCs w:val="24"/>
              </w:rPr>
              <w:t>2008</w:t>
            </w:r>
            <w:r w:rsidRPr="00F72F2B">
              <w:rPr>
                <w:rFonts w:ascii="inherit" w:eastAsia="宋体" w:hAnsi="inherit" w:cs="宋体"/>
                <w:kern w:val="0"/>
                <w:sz w:val="24"/>
                <w:szCs w:val="24"/>
              </w:rPr>
              <w:t>〕</w:t>
            </w:r>
            <w:r w:rsidRPr="00F72F2B">
              <w:rPr>
                <w:rFonts w:ascii="inherit" w:eastAsia="宋体" w:hAnsi="inherit" w:cs="宋体"/>
                <w:kern w:val="0"/>
                <w:sz w:val="24"/>
                <w:szCs w:val="24"/>
              </w:rPr>
              <w:t>6</w:t>
            </w:r>
            <w:r w:rsidRPr="00F72F2B">
              <w:rPr>
                <w:rFonts w:ascii="inherit" w:eastAsia="宋体" w:hAnsi="inherit" w:cs="宋体"/>
                <w:kern w:val="0"/>
                <w:sz w:val="24"/>
                <w:szCs w:val="24"/>
              </w:rPr>
              <w:t>号</w:t>
            </w:r>
          </w:p>
          <w:p w14:paraId="69284736" w14:textId="77777777" w:rsidR="00F72F2B" w:rsidRPr="00F72F2B" w:rsidRDefault="00F72F2B" w:rsidP="00F72F2B">
            <w:pPr>
              <w:widowControl/>
              <w:wordWrap w:val="0"/>
              <w:spacing w:before="225" w:after="225"/>
              <w:jc w:val="left"/>
              <w:rPr>
                <w:rFonts w:ascii="inherit" w:eastAsia="宋体" w:hAnsi="inherit" w:cs="宋体"/>
                <w:kern w:val="0"/>
                <w:sz w:val="24"/>
                <w:szCs w:val="24"/>
              </w:rPr>
            </w:pPr>
            <w:r w:rsidRPr="00F72F2B">
              <w:rPr>
                <w:rFonts w:ascii="inherit" w:eastAsia="宋体" w:hAnsi="inherit" w:cs="宋体"/>
                <w:kern w:val="0"/>
                <w:sz w:val="24"/>
                <w:szCs w:val="24"/>
              </w:rPr>
              <w:br/>
            </w:r>
            <w:r w:rsidRPr="00F72F2B">
              <w:rPr>
                <w:rFonts w:ascii="inherit" w:eastAsia="宋体" w:hAnsi="inherit" w:cs="宋体"/>
                <w:kern w:val="0"/>
                <w:sz w:val="24"/>
                <w:szCs w:val="24"/>
              </w:rPr>
              <w:br/>
            </w:r>
            <w:r w:rsidRPr="00F72F2B">
              <w:rPr>
                <w:rFonts w:ascii="inherit" w:eastAsia="宋体" w:hAnsi="inherit" w:cs="宋体"/>
                <w:kern w:val="0"/>
                <w:sz w:val="24"/>
                <w:szCs w:val="24"/>
              </w:rPr>
              <w:t xml:space="preserve">　　为正确适用《中华人民共和国公司法》，结合审判实践，就人民法院审理公司解散和清算案件适用法律问题</w:t>
            </w:r>
            <w:proofErr w:type="gramStart"/>
            <w:r w:rsidRPr="00F72F2B">
              <w:rPr>
                <w:rFonts w:ascii="inherit" w:eastAsia="宋体" w:hAnsi="inherit" w:cs="宋体"/>
                <w:kern w:val="0"/>
                <w:sz w:val="24"/>
                <w:szCs w:val="24"/>
              </w:rPr>
              <w:t>作出</w:t>
            </w:r>
            <w:proofErr w:type="gramEnd"/>
            <w:r w:rsidRPr="00F72F2B">
              <w:rPr>
                <w:rFonts w:ascii="inherit" w:eastAsia="宋体" w:hAnsi="inherit" w:cs="宋体"/>
                <w:kern w:val="0"/>
                <w:sz w:val="24"/>
                <w:szCs w:val="24"/>
              </w:rPr>
              <w:t>如下规定。</w:t>
            </w:r>
            <w:r w:rsidRPr="00F72F2B">
              <w:rPr>
                <w:rFonts w:ascii="inherit" w:eastAsia="宋体" w:hAnsi="inherit" w:cs="宋体"/>
                <w:kern w:val="0"/>
                <w:sz w:val="24"/>
                <w:szCs w:val="24"/>
              </w:rPr>
              <w:br/>
            </w:r>
            <w:r w:rsidRPr="00F72F2B">
              <w:rPr>
                <w:rFonts w:ascii="inherit" w:eastAsia="宋体" w:hAnsi="inherit" w:cs="宋体"/>
                <w:kern w:val="0"/>
                <w:sz w:val="24"/>
                <w:szCs w:val="24"/>
              </w:rPr>
              <w:br/>
            </w:r>
            <w:r w:rsidRPr="00F72F2B">
              <w:rPr>
                <w:rFonts w:ascii="inherit" w:eastAsia="宋体" w:hAnsi="inherit" w:cs="宋体"/>
                <w:kern w:val="0"/>
                <w:sz w:val="24"/>
                <w:szCs w:val="24"/>
              </w:rPr>
              <w:t xml:space="preserve">　　第一条　单独或者合计持有公司全部股东表决权百分之十以上的股东，以下列事由之一提起解散公司诉讼，并符合公司法第一百八十三条规定的，人民法院应予受理：</w:t>
            </w:r>
            <w:r w:rsidRPr="00F72F2B">
              <w:rPr>
                <w:rFonts w:ascii="inherit" w:eastAsia="宋体" w:hAnsi="inherit" w:cs="宋体"/>
                <w:kern w:val="0"/>
                <w:sz w:val="24"/>
                <w:szCs w:val="24"/>
              </w:rPr>
              <w:br/>
            </w:r>
            <w:r w:rsidRPr="00F72F2B">
              <w:rPr>
                <w:rFonts w:ascii="inherit" w:eastAsia="宋体" w:hAnsi="inherit" w:cs="宋体"/>
                <w:kern w:val="0"/>
                <w:sz w:val="24"/>
                <w:szCs w:val="24"/>
              </w:rPr>
              <w:br/>
            </w:r>
            <w:r w:rsidRPr="00F72F2B">
              <w:rPr>
                <w:rFonts w:ascii="inherit" w:eastAsia="宋体" w:hAnsi="inherit" w:cs="宋体"/>
                <w:kern w:val="0"/>
                <w:sz w:val="24"/>
                <w:szCs w:val="24"/>
              </w:rPr>
              <w:t xml:space="preserve">　　（一）公司持续两年以上无法召开股东会或者股东大会，公司经营管理发生严重困难的；</w:t>
            </w:r>
            <w:r w:rsidRPr="00F72F2B">
              <w:rPr>
                <w:rFonts w:ascii="inherit" w:eastAsia="宋体" w:hAnsi="inherit" w:cs="宋体"/>
                <w:kern w:val="0"/>
                <w:sz w:val="24"/>
                <w:szCs w:val="24"/>
              </w:rPr>
              <w:br/>
            </w:r>
            <w:r w:rsidRPr="00F72F2B">
              <w:rPr>
                <w:rFonts w:ascii="inherit" w:eastAsia="宋体" w:hAnsi="inherit" w:cs="宋体"/>
                <w:kern w:val="0"/>
                <w:sz w:val="24"/>
                <w:szCs w:val="24"/>
              </w:rPr>
              <w:br/>
            </w:r>
            <w:r w:rsidRPr="00F72F2B">
              <w:rPr>
                <w:rFonts w:ascii="inherit" w:eastAsia="宋体" w:hAnsi="inherit" w:cs="宋体"/>
                <w:kern w:val="0"/>
                <w:sz w:val="24"/>
                <w:szCs w:val="24"/>
              </w:rPr>
              <w:t xml:space="preserve">　　（二）股东表决时无法达到法定或者公司章程规定的比例，持续两年以上不能做出有效的股东会或者股东大会决议，公司经营管理发生严重困难的；</w:t>
            </w:r>
            <w:r w:rsidRPr="00F72F2B">
              <w:rPr>
                <w:rFonts w:ascii="inherit" w:eastAsia="宋体" w:hAnsi="inherit" w:cs="宋体"/>
                <w:kern w:val="0"/>
                <w:sz w:val="24"/>
                <w:szCs w:val="24"/>
              </w:rPr>
              <w:br/>
            </w:r>
            <w:r w:rsidRPr="00F72F2B">
              <w:rPr>
                <w:rFonts w:ascii="inherit" w:eastAsia="宋体" w:hAnsi="inherit" w:cs="宋体"/>
                <w:kern w:val="0"/>
                <w:sz w:val="24"/>
                <w:szCs w:val="24"/>
              </w:rPr>
              <w:br/>
            </w:r>
            <w:r w:rsidRPr="00F72F2B">
              <w:rPr>
                <w:rFonts w:ascii="inherit" w:eastAsia="宋体" w:hAnsi="inherit" w:cs="宋体"/>
                <w:kern w:val="0"/>
                <w:sz w:val="24"/>
                <w:szCs w:val="24"/>
              </w:rPr>
              <w:t xml:space="preserve">　　（三）公司董事长期冲突，且无法通过股东会或者股东大会解决，公司经营管理发生严重困难的；</w:t>
            </w:r>
            <w:r w:rsidRPr="00F72F2B">
              <w:rPr>
                <w:rFonts w:ascii="inherit" w:eastAsia="宋体" w:hAnsi="inherit" w:cs="宋体"/>
                <w:kern w:val="0"/>
                <w:sz w:val="24"/>
                <w:szCs w:val="24"/>
              </w:rPr>
              <w:br/>
            </w:r>
            <w:r w:rsidRPr="00F72F2B">
              <w:rPr>
                <w:rFonts w:ascii="inherit" w:eastAsia="宋体" w:hAnsi="inherit" w:cs="宋体"/>
                <w:kern w:val="0"/>
                <w:sz w:val="24"/>
                <w:szCs w:val="24"/>
              </w:rPr>
              <w:br/>
            </w:r>
            <w:r w:rsidRPr="00F72F2B">
              <w:rPr>
                <w:rFonts w:ascii="inherit" w:eastAsia="宋体" w:hAnsi="inherit" w:cs="宋体"/>
                <w:kern w:val="0"/>
                <w:sz w:val="24"/>
                <w:szCs w:val="24"/>
              </w:rPr>
              <w:t xml:space="preserve">　　（四）经营管理发生其他严重困难，公司继续存续会使股东利益受到重大损失的情形。</w:t>
            </w:r>
            <w:r w:rsidRPr="00F72F2B">
              <w:rPr>
                <w:rFonts w:ascii="inherit" w:eastAsia="宋体" w:hAnsi="inherit" w:cs="宋体"/>
                <w:kern w:val="0"/>
                <w:sz w:val="24"/>
                <w:szCs w:val="24"/>
              </w:rPr>
              <w:br/>
            </w:r>
            <w:r w:rsidRPr="00F72F2B">
              <w:rPr>
                <w:rFonts w:ascii="inherit" w:eastAsia="宋体" w:hAnsi="inherit" w:cs="宋体"/>
                <w:kern w:val="0"/>
                <w:sz w:val="24"/>
                <w:szCs w:val="24"/>
              </w:rPr>
              <w:br/>
            </w:r>
            <w:r w:rsidRPr="00F72F2B">
              <w:rPr>
                <w:rFonts w:ascii="inherit" w:eastAsia="宋体" w:hAnsi="inherit" w:cs="宋体"/>
                <w:kern w:val="0"/>
                <w:sz w:val="24"/>
                <w:szCs w:val="24"/>
              </w:rPr>
              <w:t xml:space="preserve">　　股东以知情权、利润分配请求权等权益受到损害，或者公司亏损、财产不足以偿还全部债务，以及公司被吊销企业法人营业执照未进行清算等为由，提起解散公司诉讼的，人民法院不予受理。</w:t>
            </w:r>
            <w:r w:rsidRPr="00F72F2B">
              <w:rPr>
                <w:rFonts w:ascii="inherit" w:eastAsia="宋体" w:hAnsi="inherit" w:cs="宋体"/>
                <w:kern w:val="0"/>
                <w:sz w:val="24"/>
                <w:szCs w:val="24"/>
              </w:rPr>
              <w:br/>
            </w:r>
            <w:r w:rsidRPr="00F72F2B">
              <w:rPr>
                <w:rFonts w:ascii="inherit" w:eastAsia="宋体" w:hAnsi="inherit" w:cs="宋体"/>
                <w:kern w:val="0"/>
                <w:sz w:val="24"/>
                <w:szCs w:val="24"/>
              </w:rPr>
              <w:br/>
            </w:r>
            <w:r w:rsidRPr="00F72F2B">
              <w:rPr>
                <w:rFonts w:ascii="inherit" w:eastAsia="宋体" w:hAnsi="inherit" w:cs="宋体"/>
                <w:kern w:val="0"/>
                <w:sz w:val="24"/>
                <w:szCs w:val="24"/>
              </w:rPr>
              <w:t xml:space="preserve">　　第二条　股东提起解散公司诉讼，同时又申请人民法院对公司进行清算的，人民法院对其提出的清算申请不予受理。人民法院可以告知原告，在人民法院判决解散公司后，依据公司法第一百八十四条和本规定第七条的规</w:t>
            </w:r>
            <w:r w:rsidRPr="00F72F2B">
              <w:rPr>
                <w:rFonts w:ascii="inherit" w:eastAsia="宋体" w:hAnsi="inherit" w:cs="宋体"/>
                <w:kern w:val="0"/>
                <w:sz w:val="24"/>
                <w:szCs w:val="24"/>
              </w:rPr>
              <w:lastRenderedPageBreak/>
              <w:t>定，自行组织清算或者另行申请人民法院对公司进行清算。</w:t>
            </w:r>
            <w:r w:rsidRPr="00F72F2B">
              <w:rPr>
                <w:rFonts w:ascii="inherit" w:eastAsia="宋体" w:hAnsi="inherit" w:cs="宋体"/>
                <w:kern w:val="0"/>
                <w:sz w:val="24"/>
                <w:szCs w:val="24"/>
              </w:rPr>
              <w:br/>
            </w:r>
            <w:r w:rsidRPr="00F72F2B">
              <w:rPr>
                <w:rFonts w:ascii="inherit" w:eastAsia="宋体" w:hAnsi="inherit" w:cs="宋体"/>
                <w:kern w:val="0"/>
                <w:sz w:val="24"/>
                <w:szCs w:val="24"/>
              </w:rPr>
              <w:br/>
            </w:r>
            <w:r w:rsidRPr="00F72F2B">
              <w:rPr>
                <w:rFonts w:ascii="inherit" w:eastAsia="宋体" w:hAnsi="inherit" w:cs="宋体"/>
                <w:kern w:val="0"/>
                <w:sz w:val="24"/>
                <w:szCs w:val="24"/>
              </w:rPr>
              <w:t xml:space="preserve">　　第三条　股东提起解散公司诉讼时，向人民法院申请财产保全或者证据保全的，在股东提供担保且不影响公司正常经营的情形下，人民法院可予以保全。</w:t>
            </w:r>
            <w:r w:rsidRPr="00F72F2B">
              <w:rPr>
                <w:rFonts w:ascii="inherit" w:eastAsia="宋体" w:hAnsi="inherit" w:cs="宋体"/>
                <w:kern w:val="0"/>
                <w:sz w:val="24"/>
                <w:szCs w:val="24"/>
              </w:rPr>
              <w:br/>
            </w:r>
            <w:r w:rsidRPr="00F72F2B">
              <w:rPr>
                <w:rFonts w:ascii="inherit" w:eastAsia="宋体" w:hAnsi="inherit" w:cs="宋体"/>
                <w:kern w:val="0"/>
                <w:sz w:val="24"/>
                <w:szCs w:val="24"/>
              </w:rPr>
              <w:br/>
            </w:r>
            <w:r w:rsidRPr="00F72F2B">
              <w:rPr>
                <w:rFonts w:ascii="inherit" w:eastAsia="宋体" w:hAnsi="inherit" w:cs="宋体"/>
                <w:kern w:val="0"/>
                <w:sz w:val="24"/>
                <w:szCs w:val="24"/>
              </w:rPr>
              <w:t xml:space="preserve">　　第四条　股东提起解散公司诉讼应当以公司为被告。</w:t>
            </w:r>
            <w:r w:rsidRPr="00F72F2B">
              <w:rPr>
                <w:rFonts w:ascii="inherit" w:eastAsia="宋体" w:hAnsi="inherit" w:cs="宋体"/>
                <w:kern w:val="0"/>
                <w:sz w:val="24"/>
                <w:szCs w:val="24"/>
              </w:rPr>
              <w:br/>
            </w:r>
            <w:r w:rsidRPr="00F72F2B">
              <w:rPr>
                <w:rFonts w:ascii="inherit" w:eastAsia="宋体" w:hAnsi="inherit" w:cs="宋体"/>
                <w:kern w:val="0"/>
                <w:sz w:val="24"/>
                <w:szCs w:val="24"/>
              </w:rPr>
              <w:br/>
            </w:r>
            <w:r w:rsidRPr="00F72F2B">
              <w:rPr>
                <w:rFonts w:ascii="inherit" w:eastAsia="宋体" w:hAnsi="inherit" w:cs="宋体"/>
                <w:kern w:val="0"/>
                <w:sz w:val="24"/>
                <w:szCs w:val="24"/>
              </w:rPr>
              <w:t xml:space="preserve">　　原告以其他股东为被告一并提起诉讼的，人民法院应当告知原告将其他股东变更为第三人；原告坚持不予变更的，人民法院应当驳回原告对其他股东的起诉。</w:t>
            </w:r>
            <w:r w:rsidRPr="00F72F2B">
              <w:rPr>
                <w:rFonts w:ascii="inherit" w:eastAsia="宋体" w:hAnsi="inherit" w:cs="宋体"/>
                <w:kern w:val="0"/>
                <w:sz w:val="24"/>
                <w:szCs w:val="24"/>
              </w:rPr>
              <w:br/>
            </w:r>
            <w:r w:rsidRPr="00F72F2B">
              <w:rPr>
                <w:rFonts w:ascii="inherit" w:eastAsia="宋体" w:hAnsi="inherit" w:cs="宋体"/>
                <w:kern w:val="0"/>
                <w:sz w:val="24"/>
                <w:szCs w:val="24"/>
              </w:rPr>
              <w:br/>
            </w:r>
            <w:r w:rsidRPr="00F72F2B">
              <w:rPr>
                <w:rFonts w:ascii="inherit" w:eastAsia="宋体" w:hAnsi="inherit" w:cs="宋体"/>
                <w:kern w:val="0"/>
                <w:sz w:val="24"/>
                <w:szCs w:val="24"/>
              </w:rPr>
              <w:t xml:space="preserve">　　原告提起解散公司诉讼应当告知其他股东，或者由人民法院通知其参加诉讼。其他股东或者有关利害关系人申请以共同原告或者第三人身份参加诉讼的，人民法院应予准许。</w:t>
            </w:r>
            <w:r w:rsidRPr="00F72F2B">
              <w:rPr>
                <w:rFonts w:ascii="inherit" w:eastAsia="宋体" w:hAnsi="inherit" w:cs="宋体"/>
                <w:kern w:val="0"/>
                <w:sz w:val="24"/>
                <w:szCs w:val="24"/>
              </w:rPr>
              <w:br/>
            </w:r>
            <w:r w:rsidRPr="00F72F2B">
              <w:rPr>
                <w:rFonts w:ascii="inherit" w:eastAsia="宋体" w:hAnsi="inherit" w:cs="宋体"/>
                <w:kern w:val="0"/>
                <w:sz w:val="24"/>
                <w:szCs w:val="24"/>
              </w:rPr>
              <w:br/>
            </w:r>
            <w:r w:rsidRPr="00F72F2B">
              <w:rPr>
                <w:rFonts w:ascii="inherit" w:eastAsia="宋体" w:hAnsi="inherit" w:cs="宋体"/>
                <w:kern w:val="0"/>
                <w:sz w:val="24"/>
                <w:szCs w:val="24"/>
              </w:rPr>
              <w:t xml:space="preserve">　　第五条　人民法院审理解散公司诉讼案件，应当注重调解。当事人协商同意由公司或者股东收购股份，或者以减资等方式使公司存续，且不违反法律、行政法规强制性规定的，人民法院应</w:t>
            </w:r>
            <w:proofErr w:type="gramStart"/>
            <w:r w:rsidRPr="00F72F2B">
              <w:rPr>
                <w:rFonts w:ascii="inherit" w:eastAsia="宋体" w:hAnsi="inherit" w:cs="宋体"/>
                <w:kern w:val="0"/>
                <w:sz w:val="24"/>
                <w:szCs w:val="24"/>
              </w:rPr>
              <w:t>予支</w:t>
            </w:r>
            <w:proofErr w:type="gramEnd"/>
            <w:r w:rsidRPr="00F72F2B">
              <w:rPr>
                <w:rFonts w:ascii="inherit" w:eastAsia="宋体" w:hAnsi="inherit" w:cs="宋体"/>
                <w:kern w:val="0"/>
                <w:sz w:val="24"/>
                <w:szCs w:val="24"/>
              </w:rPr>
              <w:t>持。当事人不能协商</w:t>
            </w:r>
            <w:proofErr w:type="gramStart"/>
            <w:r w:rsidRPr="00F72F2B">
              <w:rPr>
                <w:rFonts w:ascii="inherit" w:eastAsia="宋体" w:hAnsi="inherit" w:cs="宋体"/>
                <w:kern w:val="0"/>
                <w:sz w:val="24"/>
                <w:szCs w:val="24"/>
              </w:rPr>
              <w:t>一致使</w:t>
            </w:r>
            <w:proofErr w:type="gramEnd"/>
            <w:r w:rsidRPr="00F72F2B">
              <w:rPr>
                <w:rFonts w:ascii="inherit" w:eastAsia="宋体" w:hAnsi="inherit" w:cs="宋体"/>
                <w:kern w:val="0"/>
                <w:sz w:val="24"/>
                <w:szCs w:val="24"/>
              </w:rPr>
              <w:t>公司存续的，人民法院应当及时判决。</w:t>
            </w:r>
            <w:r w:rsidRPr="00F72F2B">
              <w:rPr>
                <w:rFonts w:ascii="inherit" w:eastAsia="宋体" w:hAnsi="inherit" w:cs="宋体"/>
                <w:kern w:val="0"/>
                <w:sz w:val="24"/>
                <w:szCs w:val="24"/>
              </w:rPr>
              <w:br/>
            </w:r>
            <w:r w:rsidRPr="00F72F2B">
              <w:rPr>
                <w:rFonts w:ascii="inherit" w:eastAsia="宋体" w:hAnsi="inherit" w:cs="宋体"/>
                <w:kern w:val="0"/>
                <w:sz w:val="24"/>
                <w:szCs w:val="24"/>
              </w:rPr>
              <w:br/>
            </w:r>
            <w:r w:rsidRPr="00F72F2B">
              <w:rPr>
                <w:rFonts w:ascii="inherit" w:eastAsia="宋体" w:hAnsi="inherit" w:cs="宋体"/>
                <w:kern w:val="0"/>
                <w:sz w:val="24"/>
                <w:szCs w:val="24"/>
              </w:rPr>
              <w:t xml:space="preserve">　　经人民法院调解公司收购原告股份的，公司应当自调解书生效之日起六个月内将股份转让或者注销。股份转让或者注销之前，原告不得以公司收购其股份为由对抗公司债权人。</w:t>
            </w:r>
            <w:r w:rsidRPr="00F72F2B">
              <w:rPr>
                <w:rFonts w:ascii="inherit" w:eastAsia="宋体" w:hAnsi="inherit" w:cs="宋体"/>
                <w:kern w:val="0"/>
                <w:sz w:val="24"/>
                <w:szCs w:val="24"/>
              </w:rPr>
              <w:br/>
            </w:r>
            <w:r w:rsidRPr="00F72F2B">
              <w:rPr>
                <w:rFonts w:ascii="inherit" w:eastAsia="宋体" w:hAnsi="inherit" w:cs="宋体"/>
                <w:kern w:val="0"/>
                <w:sz w:val="24"/>
                <w:szCs w:val="24"/>
              </w:rPr>
              <w:br/>
            </w:r>
            <w:r w:rsidRPr="00F72F2B">
              <w:rPr>
                <w:rFonts w:ascii="inherit" w:eastAsia="宋体" w:hAnsi="inherit" w:cs="宋体"/>
                <w:kern w:val="0"/>
                <w:sz w:val="24"/>
                <w:szCs w:val="24"/>
              </w:rPr>
              <w:t xml:space="preserve">　　第六条　人民法院关于解散公司诉讼</w:t>
            </w:r>
            <w:proofErr w:type="gramStart"/>
            <w:r w:rsidRPr="00F72F2B">
              <w:rPr>
                <w:rFonts w:ascii="inherit" w:eastAsia="宋体" w:hAnsi="inherit" w:cs="宋体"/>
                <w:kern w:val="0"/>
                <w:sz w:val="24"/>
                <w:szCs w:val="24"/>
              </w:rPr>
              <w:t>作出</w:t>
            </w:r>
            <w:proofErr w:type="gramEnd"/>
            <w:r w:rsidRPr="00F72F2B">
              <w:rPr>
                <w:rFonts w:ascii="inherit" w:eastAsia="宋体" w:hAnsi="inherit" w:cs="宋体"/>
                <w:kern w:val="0"/>
                <w:sz w:val="24"/>
                <w:szCs w:val="24"/>
              </w:rPr>
              <w:t>的判决，对公司全体股东具有法律约束力。</w:t>
            </w:r>
            <w:r w:rsidRPr="00F72F2B">
              <w:rPr>
                <w:rFonts w:ascii="inherit" w:eastAsia="宋体" w:hAnsi="inherit" w:cs="宋体"/>
                <w:kern w:val="0"/>
                <w:sz w:val="24"/>
                <w:szCs w:val="24"/>
              </w:rPr>
              <w:br/>
            </w:r>
            <w:r w:rsidRPr="00F72F2B">
              <w:rPr>
                <w:rFonts w:ascii="inherit" w:eastAsia="宋体" w:hAnsi="inherit" w:cs="宋体"/>
                <w:kern w:val="0"/>
                <w:sz w:val="24"/>
                <w:szCs w:val="24"/>
              </w:rPr>
              <w:br/>
            </w:r>
            <w:r w:rsidRPr="00F72F2B">
              <w:rPr>
                <w:rFonts w:ascii="inherit" w:eastAsia="宋体" w:hAnsi="inherit" w:cs="宋体"/>
                <w:kern w:val="0"/>
                <w:sz w:val="24"/>
                <w:szCs w:val="24"/>
              </w:rPr>
              <w:t xml:space="preserve">　　人民法院判决驳回解散公司诉讼请求后，提起该诉讼的股东或者其他股东又以同一事实和理由提起解散公司诉讼的，人民法院不予受理。</w:t>
            </w:r>
            <w:r w:rsidRPr="00F72F2B">
              <w:rPr>
                <w:rFonts w:ascii="inherit" w:eastAsia="宋体" w:hAnsi="inherit" w:cs="宋体"/>
                <w:kern w:val="0"/>
                <w:sz w:val="24"/>
                <w:szCs w:val="24"/>
              </w:rPr>
              <w:br/>
            </w:r>
            <w:r w:rsidRPr="00F72F2B">
              <w:rPr>
                <w:rFonts w:ascii="inherit" w:eastAsia="宋体" w:hAnsi="inherit" w:cs="宋体"/>
                <w:kern w:val="0"/>
                <w:sz w:val="24"/>
                <w:szCs w:val="24"/>
              </w:rPr>
              <w:br/>
            </w:r>
            <w:r w:rsidRPr="00F72F2B">
              <w:rPr>
                <w:rFonts w:ascii="inherit" w:eastAsia="宋体" w:hAnsi="inherit" w:cs="宋体"/>
                <w:kern w:val="0"/>
                <w:sz w:val="24"/>
                <w:szCs w:val="24"/>
              </w:rPr>
              <w:t xml:space="preserve">　　第七条　公司应当依照公司法第一百八十四条的规定，在解散事由出现之日起十五日内成立清算组，开始自行清算。</w:t>
            </w:r>
            <w:r w:rsidRPr="00F72F2B">
              <w:rPr>
                <w:rFonts w:ascii="inherit" w:eastAsia="宋体" w:hAnsi="inherit" w:cs="宋体"/>
                <w:kern w:val="0"/>
                <w:sz w:val="24"/>
                <w:szCs w:val="24"/>
              </w:rPr>
              <w:br/>
            </w:r>
            <w:r w:rsidRPr="00F72F2B">
              <w:rPr>
                <w:rFonts w:ascii="inherit" w:eastAsia="宋体" w:hAnsi="inherit" w:cs="宋体"/>
                <w:kern w:val="0"/>
                <w:sz w:val="24"/>
                <w:szCs w:val="24"/>
              </w:rPr>
              <w:br/>
            </w:r>
            <w:r w:rsidRPr="00F72F2B">
              <w:rPr>
                <w:rFonts w:ascii="inherit" w:eastAsia="宋体" w:hAnsi="inherit" w:cs="宋体"/>
                <w:kern w:val="0"/>
                <w:sz w:val="24"/>
                <w:szCs w:val="24"/>
              </w:rPr>
              <w:t xml:space="preserve">　　有下列情形之一，债权人申请人民法院指定清算组进行清算的，人民法院应予受理：</w:t>
            </w:r>
            <w:r w:rsidRPr="00F72F2B">
              <w:rPr>
                <w:rFonts w:ascii="inherit" w:eastAsia="宋体" w:hAnsi="inherit" w:cs="宋体"/>
                <w:kern w:val="0"/>
                <w:sz w:val="24"/>
                <w:szCs w:val="24"/>
              </w:rPr>
              <w:br/>
            </w:r>
            <w:r w:rsidRPr="00F72F2B">
              <w:rPr>
                <w:rFonts w:ascii="inherit" w:eastAsia="宋体" w:hAnsi="inherit" w:cs="宋体"/>
                <w:kern w:val="0"/>
                <w:sz w:val="24"/>
                <w:szCs w:val="24"/>
              </w:rPr>
              <w:br/>
            </w:r>
            <w:r w:rsidRPr="00F72F2B">
              <w:rPr>
                <w:rFonts w:ascii="inherit" w:eastAsia="宋体" w:hAnsi="inherit" w:cs="宋体"/>
                <w:kern w:val="0"/>
                <w:sz w:val="24"/>
                <w:szCs w:val="24"/>
              </w:rPr>
              <w:t xml:space="preserve">　　（一）公司解散逾期不成立清算组进行清算的；</w:t>
            </w:r>
            <w:r w:rsidRPr="00F72F2B">
              <w:rPr>
                <w:rFonts w:ascii="inherit" w:eastAsia="宋体" w:hAnsi="inherit" w:cs="宋体"/>
                <w:kern w:val="0"/>
                <w:sz w:val="24"/>
                <w:szCs w:val="24"/>
              </w:rPr>
              <w:br/>
            </w:r>
            <w:r w:rsidRPr="00F72F2B">
              <w:rPr>
                <w:rFonts w:ascii="inherit" w:eastAsia="宋体" w:hAnsi="inherit" w:cs="宋体"/>
                <w:kern w:val="0"/>
                <w:sz w:val="24"/>
                <w:szCs w:val="24"/>
              </w:rPr>
              <w:br/>
            </w:r>
            <w:r w:rsidRPr="00F72F2B">
              <w:rPr>
                <w:rFonts w:ascii="inherit" w:eastAsia="宋体" w:hAnsi="inherit" w:cs="宋体"/>
                <w:kern w:val="0"/>
                <w:sz w:val="24"/>
                <w:szCs w:val="24"/>
              </w:rPr>
              <w:t xml:space="preserve">　　（二）虽然成立清算组但故意拖延清算的；</w:t>
            </w:r>
            <w:r w:rsidRPr="00F72F2B">
              <w:rPr>
                <w:rFonts w:ascii="inherit" w:eastAsia="宋体" w:hAnsi="inherit" w:cs="宋体"/>
                <w:kern w:val="0"/>
                <w:sz w:val="24"/>
                <w:szCs w:val="24"/>
              </w:rPr>
              <w:br/>
            </w:r>
            <w:r w:rsidRPr="00F72F2B">
              <w:rPr>
                <w:rFonts w:ascii="inherit" w:eastAsia="宋体" w:hAnsi="inherit" w:cs="宋体"/>
                <w:kern w:val="0"/>
                <w:sz w:val="24"/>
                <w:szCs w:val="24"/>
              </w:rPr>
              <w:br/>
            </w:r>
            <w:r w:rsidRPr="00F72F2B">
              <w:rPr>
                <w:rFonts w:ascii="inherit" w:eastAsia="宋体" w:hAnsi="inherit" w:cs="宋体"/>
                <w:kern w:val="0"/>
                <w:sz w:val="24"/>
                <w:szCs w:val="24"/>
              </w:rPr>
              <w:t xml:space="preserve">　　（三）违法清算可能严重损害债权人或者股东利益的。</w:t>
            </w:r>
            <w:r w:rsidRPr="00F72F2B">
              <w:rPr>
                <w:rFonts w:ascii="inherit" w:eastAsia="宋体" w:hAnsi="inherit" w:cs="宋体"/>
                <w:kern w:val="0"/>
                <w:sz w:val="24"/>
                <w:szCs w:val="24"/>
              </w:rPr>
              <w:br/>
            </w:r>
            <w:r w:rsidRPr="00F72F2B">
              <w:rPr>
                <w:rFonts w:ascii="inherit" w:eastAsia="宋体" w:hAnsi="inherit" w:cs="宋体"/>
                <w:kern w:val="0"/>
                <w:sz w:val="24"/>
                <w:szCs w:val="24"/>
              </w:rPr>
              <w:br/>
            </w:r>
            <w:r w:rsidRPr="00F72F2B">
              <w:rPr>
                <w:rFonts w:ascii="inherit" w:eastAsia="宋体" w:hAnsi="inherit" w:cs="宋体"/>
                <w:kern w:val="0"/>
                <w:sz w:val="24"/>
                <w:szCs w:val="24"/>
              </w:rPr>
              <w:t xml:space="preserve">　　具有本条第二款所列情形，而债权人未提起清算申请，公司股东申请人</w:t>
            </w:r>
            <w:r w:rsidRPr="00F72F2B">
              <w:rPr>
                <w:rFonts w:ascii="inherit" w:eastAsia="宋体" w:hAnsi="inherit" w:cs="宋体"/>
                <w:kern w:val="0"/>
                <w:sz w:val="24"/>
                <w:szCs w:val="24"/>
              </w:rPr>
              <w:lastRenderedPageBreak/>
              <w:t>民法院指定清算组对公司进行清算的，人民法院应予受理。</w:t>
            </w:r>
            <w:r w:rsidRPr="00F72F2B">
              <w:rPr>
                <w:rFonts w:ascii="inherit" w:eastAsia="宋体" w:hAnsi="inherit" w:cs="宋体"/>
                <w:kern w:val="0"/>
                <w:sz w:val="24"/>
                <w:szCs w:val="24"/>
              </w:rPr>
              <w:br/>
            </w:r>
            <w:r w:rsidRPr="00F72F2B">
              <w:rPr>
                <w:rFonts w:ascii="inherit" w:eastAsia="宋体" w:hAnsi="inherit" w:cs="宋体"/>
                <w:kern w:val="0"/>
                <w:sz w:val="24"/>
                <w:szCs w:val="24"/>
              </w:rPr>
              <w:br/>
            </w:r>
            <w:r w:rsidRPr="00F72F2B">
              <w:rPr>
                <w:rFonts w:ascii="inherit" w:eastAsia="宋体" w:hAnsi="inherit" w:cs="宋体"/>
                <w:kern w:val="0"/>
                <w:sz w:val="24"/>
                <w:szCs w:val="24"/>
              </w:rPr>
              <w:t xml:space="preserve">　　第八条　人民法院受理公司清算案件，应当及时指定有关人员组成清算组。</w:t>
            </w:r>
            <w:r w:rsidRPr="00F72F2B">
              <w:rPr>
                <w:rFonts w:ascii="inherit" w:eastAsia="宋体" w:hAnsi="inherit" w:cs="宋体"/>
                <w:kern w:val="0"/>
                <w:sz w:val="24"/>
                <w:szCs w:val="24"/>
              </w:rPr>
              <w:br/>
            </w:r>
            <w:r w:rsidRPr="00F72F2B">
              <w:rPr>
                <w:rFonts w:ascii="inherit" w:eastAsia="宋体" w:hAnsi="inherit" w:cs="宋体"/>
                <w:kern w:val="0"/>
                <w:sz w:val="24"/>
                <w:szCs w:val="24"/>
              </w:rPr>
              <w:br/>
            </w:r>
            <w:r w:rsidRPr="00F72F2B">
              <w:rPr>
                <w:rFonts w:ascii="inherit" w:eastAsia="宋体" w:hAnsi="inherit" w:cs="宋体"/>
                <w:kern w:val="0"/>
                <w:sz w:val="24"/>
                <w:szCs w:val="24"/>
              </w:rPr>
              <w:t xml:space="preserve">　　清算组成员可以从下列人员或者机构中产生：</w:t>
            </w:r>
            <w:r w:rsidRPr="00F72F2B">
              <w:rPr>
                <w:rFonts w:ascii="inherit" w:eastAsia="宋体" w:hAnsi="inherit" w:cs="宋体"/>
                <w:kern w:val="0"/>
                <w:sz w:val="24"/>
                <w:szCs w:val="24"/>
              </w:rPr>
              <w:br/>
            </w:r>
            <w:r w:rsidRPr="00F72F2B">
              <w:rPr>
                <w:rFonts w:ascii="inherit" w:eastAsia="宋体" w:hAnsi="inherit" w:cs="宋体"/>
                <w:kern w:val="0"/>
                <w:sz w:val="24"/>
                <w:szCs w:val="24"/>
              </w:rPr>
              <w:br/>
            </w:r>
            <w:r w:rsidRPr="00F72F2B">
              <w:rPr>
                <w:rFonts w:ascii="inherit" w:eastAsia="宋体" w:hAnsi="inherit" w:cs="宋体"/>
                <w:kern w:val="0"/>
                <w:sz w:val="24"/>
                <w:szCs w:val="24"/>
              </w:rPr>
              <w:t xml:space="preserve">　　（一）公司股东、董事、监事、高级管理人员；</w:t>
            </w:r>
            <w:r w:rsidRPr="00F72F2B">
              <w:rPr>
                <w:rFonts w:ascii="inherit" w:eastAsia="宋体" w:hAnsi="inherit" w:cs="宋体"/>
                <w:kern w:val="0"/>
                <w:sz w:val="24"/>
                <w:szCs w:val="24"/>
              </w:rPr>
              <w:br/>
            </w:r>
            <w:r w:rsidRPr="00F72F2B">
              <w:rPr>
                <w:rFonts w:ascii="inherit" w:eastAsia="宋体" w:hAnsi="inherit" w:cs="宋体"/>
                <w:kern w:val="0"/>
                <w:sz w:val="24"/>
                <w:szCs w:val="24"/>
              </w:rPr>
              <w:br/>
            </w:r>
            <w:r w:rsidRPr="00F72F2B">
              <w:rPr>
                <w:rFonts w:ascii="inherit" w:eastAsia="宋体" w:hAnsi="inherit" w:cs="宋体"/>
                <w:kern w:val="0"/>
                <w:sz w:val="24"/>
                <w:szCs w:val="24"/>
              </w:rPr>
              <w:t xml:space="preserve">　　（二）依法设立的律师事务所、会计师事务所、破产清算事务所等社会中介机构；</w:t>
            </w:r>
            <w:r w:rsidRPr="00F72F2B">
              <w:rPr>
                <w:rFonts w:ascii="inherit" w:eastAsia="宋体" w:hAnsi="inherit" w:cs="宋体"/>
                <w:kern w:val="0"/>
                <w:sz w:val="24"/>
                <w:szCs w:val="24"/>
              </w:rPr>
              <w:br/>
            </w:r>
            <w:r w:rsidRPr="00F72F2B">
              <w:rPr>
                <w:rFonts w:ascii="inherit" w:eastAsia="宋体" w:hAnsi="inherit" w:cs="宋体"/>
                <w:kern w:val="0"/>
                <w:sz w:val="24"/>
                <w:szCs w:val="24"/>
              </w:rPr>
              <w:br/>
            </w:r>
            <w:r w:rsidRPr="00F72F2B">
              <w:rPr>
                <w:rFonts w:ascii="inherit" w:eastAsia="宋体" w:hAnsi="inherit" w:cs="宋体"/>
                <w:kern w:val="0"/>
                <w:sz w:val="24"/>
                <w:szCs w:val="24"/>
              </w:rPr>
              <w:t xml:space="preserve">　　（三）依法设立的律师事务所、会计师事务所、破产清算事务所等社会中介机构中具备相关专业知识并取得执业资格的人员。</w:t>
            </w:r>
            <w:r w:rsidRPr="00F72F2B">
              <w:rPr>
                <w:rFonts w:ascii="inherit" w:eastAsia="宋体" w:hAnsi="inherit" w:cs="宋体"/>
                <w:kern w:val="0"/>
                <w:sz w:val="24"/>
                <w:szCs w:val="24"/>
              </w:rPr>
              <w:br/>
            </w:r>
            <w:r w:rsidRPr="00F72F2B">
              <w:rPr>
                <w:rFonts w:ascii="inherit" w:eastAsia="宋体" w:hAnsi="inherit" w:cs="宋体"/>
                <w:kern w:val="0"/>
                <w:sz w:val="24"/>
                <w:szCs w:val="24"/>
              </w:rPr>
              <w:br/>
            </w:r>
            <w:r w:rsidRPr="00F72F2B">
              <w:rPr>
                <w:rFonts w:ascii="inherit" w:eastAsia="宋体" w:hAnsi="inherit" w:cs="宋体"/>
                <w:kern w:val="0"/>
                <w:sz w:val="24"/>
                <w:szCs w:val="24"/>
              </w:rPr>
              <w:t xml:space="preserve">　　第九条　人民法院指定的清算组成员有下列情形之一的，人民法院可以根据债权人、股东的申请，或者依职权更换清算组成员：</w:t>
            </w:r>
            <w:r w:rsidRPr="00F72F2B">
              <w:rPr>
                <w:rFonts w:ascii="inherit" w:eastAsia="宋体" w:hAnsi="inherit" w:cs="宋体"/>
                <w:kern w:val="0"/>
                <w:sz w:val="24"/>
                <w:szCs w:val="24"/>
              </w:rPr>
              <w:br/>
            </w:r>
            <w:r w:rsidRPr="00F72F2B">
              <w:rPr>
                <w:rFonts w:ascii="inherit" w:eastAsia="宋体" w:hAnsi="inherit" w:cs="宋体"/>
                <w:kern w:val="0"/>
                <w:sz w:val="24"/>
                <w:szCs w:val="24"/>
              </w:rPr>
              <w:br/>
            </w:r>
            <w:r w:rsidRPr="00F72F2B">
              <w:rPr>
                <w:rFonts w:ascii="inherit" w:eastAsia="宋体" w:hAnsi="inherit" w:cs="宋体"/>
                <w:kern w:val="0"/>
                <w:sz w:val="24"/>
                <w:szCs w:val="24"/>
              </w:rPr>
              <w:t xml:space="preserve">　　（一）有违反法律或者行政法规的行为；</w:t>
            </w:r>
            <w:r w:rsidRPr="00F72F2B">
              <w:rPr>
                <w:rFonts w:ascii="inherit" w:eastAsia="宋体" w:hAnsi="inherit" w:cs="宋体"/>
                <w:kern w:val="0"/>
                <w:sz w:val="24"/>
                <w:szCs w:val="24"/>
              </w:rPr>
              <w:br/>
            </w:r>
            <w:r w:rsidRPr="00F72F2B">
              <w:rPr>
                <w:rFonts w:ascii="inherit" w:eastAsia="宋体" w:hAnsi="inherit" w:cs="宋体"/>
                <w:kern w:val="0"/>
                <w:sz w:val="24"/>
                <w:szCs w:val="24"/>
              </w:rPr>
              <w:br/>
            </w:r>
            <w:r w:rsidRPr="00F72F2B">
              <w:rPr>
                <w:rFonts w:ascii="inherit" w:eastAsia="宋体" w:hAnsi="inherit" w:cs="宋体"/>
                <w:kern w:val="0"/>
                <w:sz w:val="24"/>
                <w:szCs w:val="24"/>
              </w:rPr>
              <w:t xml:space="preserve">　　（二）丧失执业能力或者民事行为能力；</w:t>
            </w:r>
            <w:r w:rsidRPr="00F72F2B">
              <w:rPr>
                <w:rFonts w:ascii="inherit" w:eastAsia="宋体" w:hAnsi="inherit" w:cs="宋体"/>
                <w:kern w:val="0"/>
                <w:sz w:val="24"/>
                <w:szCs w:val="24"/>
              </w:rPr>
              <w:br/>
            </w:r>
            <w:r w:rsidRPr="00F72F2B">
              <w:rPr>
                <w:rFonts w:ascii="inherit" w:eastAsia="宋体" w:hAnsi="inherit" w:cs="宋体"/>
                <w:kern w:val="0"/>
                <w:sz w:val="24"/>
                <w:szCs w:val="24"/>
              </w:rPr>
              <w:br/>
            </w:r>
            <w:r w:rsidRPr="00F72F2B">
              <w:rPr>
                <w:rFonts w:ascii="inherit" w:eastAsia="宋体" w:hAnsi="inherit" w:cs="宋体"/>
                <w:kern w:val="0"/>
                <w:sz w:val="24"/>
                <w:szCs w:val="24"/>
              </w:rPr>
              <w:t xml:space="preserve">　　（三）有严重损害公司或者债权人利益的行为。</w:t>
            </w:r>
            <w:r w:rsidRPr="00F72F2B">
              <w:rPr>
                <w:rFonts w:ascii="inherit" w:eastAsia="宋体" w:hAnsi="inherit" w:cs="宋体"/>
                <w:kern w:val="0"/>
                <w:sz w:val="24"/>
                <w:szCs w:val="24"/>
              </w:rPr>
              <w:br/>
            </w:r>
            <w:r w:rsidRPr="00F72F2B">
              <w:rPr>
                <w:rFonts w:ascii="inherit" w:eastAsia="宋体" w:hAnsi="inherit" w:cs="宋体"/>
                <w:kern w:val="0"/>
                <w:sz w:val="24"/>
                <w:szCs w:val="24"/>
              </w:rPr>
              <w:br/>
            </w:r>
            <w:r w:rsidRPr="00F72F2B">
              <w:rPr>
                <w:rFonts w:ascii="inherit" w:eastAsia="宋体" w:hAnsi="inherit" w:cs="宋体"/>
                <w:kern w:val="0"/>
                <w:sz w:val="24"/>
                <w:szCs w:val="24"/>
              </w:rPr>
              <w:t xml:space="preserve">　　第十条　公司依法清算结束并办理注销登记前，有关公司的民事诉讼，应当以公司的名义进行。</w:t>
            </w:r>
            <w:r w:rsidRPr="00F72F2B">
              <w:rPr>
                <w:rFonts w:ascii="inherit" w:eastAsia="宋体" w:hAnsi="inherit" w:cs="宋体"/>
                <w:kern w:val="0"/>
                <w:sz w:val="24"/>
                <w:szCs w:val="24"/>
              </w:rPr>
              <w:br/>
            </w:r>
            <w:r w:rsidRPr="00F72F2B">
              <w:rPr>
                <w:rFonts w:ascii="inherit" w:eastAsia="宋体" w:hAnsi="inherit" w:cs="宋体"/>
                <w:kern w:val="0"/>
                <w:sz w:val="24"/>
                <w:szCs w:val="24"/>
              </w:rPr>
              <w:br/>
            </w:r>
            <w:r w:rsidRPr="00F72F2B">
              <w:rPr>
                <w:rFonts w:ascii="inherit" w:eastAsia="宋体" w:hAnsi="inherit" w:cs="宋体"/>
                <w:kern w:val="0"/>
                <w:sz w:val="24"/>
                <w:szCs w:val="24"/>
              </w:rPr>
              <w:t xml:space="preserve">　　公司成立清算组的，由清算组负责人代表公司参加诉讼；尚未成立清算组的，由原法定代表人代表公司参加诉讼。</w:t>
            </w:r>
            <w:r w:rsidRPr="00F72F2B">
              <w:rPr>
                <w:rFonts w:ascii="inherit" w:eastAsia="宋体" w:hAnsi="inherit" w:cs="宋体"/>
                <w:kern w:val="0"/>
                <w:sz w:val="24"/>
                <w:szCs w:val="24"/>
              </w:rPr>
              <w:br/>
            </w:r>
            <w:r w:rsidRPr="00F72F2B">
              <w:rPr>
                <w:rFonts w:ascii="inherit" w:eastAsia="宋体" w:hAnsi="inherit" w:cs="宋体"/>
                <w:kern w:val="0"/>
                <w:sz w:val="24"/>
                <w:szCs w:val="24"/>
              </w:rPr>
              <w:br/>
            </w:r>
            <w:r w:rsidRPr="00F72F2B">
              <w:rPr>
                <w:rFonts w:ascii="inherit" w:eastAsia="宋体" w:hAnsi="inherit" w:cs="宋体"/>
                <w:kern w:val="0"/>
                <w:sz w:val="24"/>
                <w:szCs w:val="24"/>
              </w:rPr>
              <w:t xml:space="preserve">　　第十一条　公司清算时，清算组应当按照公司法第一百八十六条的规定，将公司解散清算事宜书面通知全体已知债权人，并根据公司规模和营业地域范围在全国或者公司注册登记地省级有影响的报纸上进行公告。</w:t>
            </w:r>
            <w:r w:rsidRPr="00F72F2B">
              <w:rPr>
                <w:rFonts w:ascii="inherit" w:eastAsia="宋体" w:hAnsi="inherit" w:cs="宋体"/>
                <w:kern w:val="0"/>
                <w:sz w:val="24"/>
                <w:szCs w:val="24"/>
              </w:rPr>
              <w:br/>
            </w:r>
            <w:r w:rsidRPr="00F72F2B">
              <w:rPr>
                <w:rFonts w:ascii="inherit" w:eastAsia="宋体" w:hAnsi="inherit" w:cs="宋体"/>
                <w:kern w:val="0"/>
                <w:sz w:val="24"/>
                <w:szCs w:val="24"/>
              </w:rPr>
              <w:br/>
            </w:r>
            <w:r w:rsidRPr="00F72F2B">
              <w:rPr>
                <w:rFonts w:ascii="inherit" w:eastAsia="宋体" w:hAnsi="inherit" w:cs="宋体"/>
                <w:kern w:val="0"/>
                <w:sz w:val="24"/>
                <w:szCs w:val="24"/>
              </w:rPr>
              <w:t xml:space="preserve">　　清算组未按照前款规定履行通知和公告义务，导致债权人未及时申报债权而未获清偿，债权人主张清算组成员对因此造成的损失承担赔偿责任的，人民法院应依法予以支持。</w:t>
            </w:r>
            <w:r w:rsidRPr="00F72F2B">
              <w:rPr>
                <w:rFonts w:ascii="inherit" w:eastAsia="宋体" w:hAnsi="inherit" w:cs="宋体"/>
                <w:kern w:val="0"/>
                <w:sz w:val="24"/>
                <w:szCs w:val="24"/>
              </w:rPr>
              <w:br/>
            </w:r>
            <w:r w:rsidRPr="00F72F2B">
              <w:rPr>
                <w:rFonts w:ascii="inherit" w:eastAsia="宋体" w:hAnsi="inherit" w:cs="宋体"/>
                <w:kern w:val="0"/>
                <w:sz w:val="24"/>
                <w:szCs w:val="24"/>
              </w:rPr>
              <w:br/>
            </w:r>
            <w:r w:rsidRPr="00F72F2B">
              <w:rPr>
                <w:rFonts w:ascii="inherit" w:eastAsia="宋体" w:hAnsi="inherit" w:cs="宋体"/>
                <w:kern w:val="0"/>
                <w:sz w:val="24"/>
                <w:szCs w:val="24"/>
              </w:rPr>
              <w:t xml:space="preserve">　　第十二条　公司清算时，债权人对清算组核定的债权有异议的，可以要求清算组重新核定。清算组不予重新核定，或者债权人对重新核定的债权仍有异议，债权人以公司为被告向人民法院提起诉讼请求确认的，人民法院应予受理。</w:t>
            </w:r>
            <w:r w:rsidRPr="00F72F2B">
              <w:rPr>
                <w:rFonts w:ascii="inherit" w:eastAsia="宋体" w:hAnsi="inherit" w:cs="宋体"/>
                <w:kern w:val="0"/>
                <w:sz w:val="24"/>
                <w:szCs w:val="24"/>
              </w:rPr>
              <w:br/>
            </w:r>
            <w:r w:rsidRPr="00F72F2B">
              <w:rPr>
                <w:rFonts w:ascii="inherit" w:eastAsia="宋体" w:hAnsi="inherit" w:cs="宋体"/>
                <w:kern w:val="0"/>
                <w:sz w:val="24"/>
                <w:szCs w:val="24"/>
              </w:rPr>
              <w:br/>
            </w:r>
            <w:r w:rsidRPr="00F72F2B">
              <w:rPr>
                <w:rFonts w:ascii="inherit" w:eastAsia="宋体" w:hAnsi="inherit" w:cs="宋体"/>
                <w:kern w:val="0"/>
                <w:sz w:val="24"/>
                <w:szCs w:val="24"/>
              </w:rPr>
              <w:t xml:space="preserve">　　第十三条　债权人在规定的期限内未申报债权，在公司清算程序终结前</w:t>
            </w:r>
            <w:r w:rsidRPr="00F72F2B">
              <w:rPr>
                <w:rFonts w:ascii="inherit" w:eastAsia="宋体" w:hAnsi="inherit" w:cs="宋体"/>
                <w:kern w:val="0"/>
                <w:sz w:val="24"/>
                <w:szCs w:val="24"/>
              </w:rPr>
              <w:lastRenderedPageBreak/>
              <w:t>补充申报的，清算组应予登记。</w:t>
            </w:r>
            <w:r w:rsidRPr="00F72F2B">
              <w:rPr>
                <w:rFonts w:ascii="inherit" w:eastAsia="宋体" w:hAnsi="inherit" w:cs="宋体"/>
                <w:kern w:val="0"/>
                <w:sz w:val="24"/>
                <w:szCs w:val="24"/>
              </w:rPr>
              <w:br/>
            </w:r>
            <w:r w:rsidRPr="00F72F2B">
              <w:rPr>
                <w:rFonts w:ascii="inherit" w:eastAsia="宋体" w:hAnsi="inherit" w:cs="宋体"/>
                <w:kern w:val="0"/>
                <w:sz w:val="24"/>
                <w:szCs w:val="24"/>
              </w:rPr>
              <w:br/>
            </w:r>
            <w:r w:rsidRPr="00F72F2B">
              <w:rPr>
                <w:rFonts w:ascii="inherit" w:eastAsia="宋体" w:hAnsi="inherit" w:cs="宋体"/>
                <w:kern w:val="0"/>
                <w:sz w:val="24"/>
                <w:szCs w:val="24"/>
              </w:rPr>
              <w:t xml:space="preserve">　　公司清算程序终结，是指清算报告经股东会、股东大会或者人民法院确认完毕。</w:t>
            </w:r>
            <w:r w:rsidRPr="00F72F2B">
              <w:rPr>
                <w:rFonts w:ascii="inherit" w:eastAsia="宋体" w:hAnsi="inherit" w:cs="宋体"/>
                <w:kern w:val="0"/>
                <w:sz w:val="24"/>
                <w:szCs w:val="24"/>
              </w:rPr>
              <w:br/>
            </w:r>
            <w:r w:rsidRPr="00F72F2B">
              <w:rPr>
                <w:rFonts w:ascii="inherit" w:eastAsia="宋体" w:hAnsi="inherit" w:cs="宋体"/>
                <w:kern w:val="0"/>
                <w:sz w:val="24"/>
                <w:szCs w:val="24"/>
              </w:rPr>
              <w:br/>
            </w:r>
            <w:r w:rsidRPr="00F72F2B">
              <w:rPr>
                <w:rFonts w:ascii="inherit" w:eastAsia="宋体" w:hAnsi="inherit" w:cs="宋体"/>
                <w:kern w:val="0"/>
                <w:sz w:val="24"/>
                <w:szCs w:val="24"/>
              </w:rPr>
              <w:t xml:space="preserve">　　第十四条　债权人补充申报的债权，可以在公司尚未分配财产中依法清偿。公司尚未分配财产不能全额清偿，债权人主张股东以其在剩余财产分配中已经取得的财产予以清偿的，人民法院应</w:t>
            </w:r>
            <w:proofErr w:type="gramStart"/>
            <w:r w:rsidRPr="00F72F2B">
              <w:rPr>
                <w:rFonts w:ascii="inherit" w:eastAsia="宋体" w:hAnsi="inherit" w:cs="宋体"/>
                <w:kern w:val="0"/>
                <w:sz w:val="24"/>
                <w:szCs w:val="24"/>
              </w:rPr>
              <w:t>予支</w:t>
            </w:r>
            <w:proofErr w:type="gramEnd"/>
            <w:r w:rsidRPr="00F72F2B">
              <w:rPr>
                <w:rFonts w:ascii="inherit" w:eastAsia="宋体" w:hAnsi="inherit" w:cs="宋体"/>
                <w:kern w:val="0"/>
                <w:sz w:val="24"/>
                <w:szCs w:val="24"/>
              </w:rPr>
              <w:t>持；但债权人因重大过错未在规定期限内申报债权的除外。</w:t>
            </w:r>
            <w:r w:rsidRPr="00F72F2B">
              <w:rPr>
                <w:rFonts w:ascii="inherit" w:eastAsia="宋体" w:hAnsi="inherit" w:cs="宋体"/>
                <w:kern w:val="0"/>
                <w:sz w:val="24"/>
                <w:szCs w:val="24"/>
              </w:rPr>
              <w:br/>
            </w:r>
            <w:r w:rsidRPr="00F72F2B">
              <w:rPr>
                <w:rFonts w:ascii="inherit" w:eastAsia="宋体" w:hAnsi="inherit" w:cs="宋体"/>
                <w:kern w:val="0"/>
                <w:sz w:val="24"/>
                <w:szCs w:val="24"/>
              </w:rPr>
              <w:br/>
            </w:r>
            <w:r w:rsidRPr="00F72F2B">
              <w:rPr>
                <w:rFonts w:ascii="inherit" w:eastAsia="宋体" w:hAnsi="inherit" w:cs="宋体"/>
                <w:kern w:val="0"/>
                <w:sz w:val="24"/>
                <w:szCs w:val="24"/>
              </w:rPr>
              <w:t xml:space="preserve">　　债权人或者清算组，以公司尚未分配财产和股东在剩余财产分配中已经取得的财产，不能全额清偿补充申报的债权为由，向人民法院提出破产清算申请的，人民法院不予受理。</w:t>
            </w:r>
            <w:r w:rsidRPr="00F72F2B">
              <w:rPr>
                <w:rFonts w:ascii="inherit" w:eastAsia="宋体" w:hAnsi="inherit" w:cs="宋体"/>
                <w:kern w:val="0"/>
                <w:sz w:val="24"/>
                <w:szCs w:val="24"/>
              </w:rPr>
              <w:br/>
            </w:r>
            <w:r w:rsidRPr="00F72F2B">
              <w:rPr>
                <w:rFonts w:ascii="inherit" w:eastAsia="宋体" w:hAnsi="inherit" w:cs="宋体"/>
                <w:kern w:val="0"/>
                <w:sz w:val="24"/>
                <w:szCs w:val="24"/>
              </w:rPr>
              <w:br/>
            </w:r>
            <w:r w:rsidRPr="00F72F2B">
              <w:rPr>
                <w:rFonts w:ascii="inherit" w:eastAsia="宋体" w:hAnsi="inherit" w:cs="宋体"/>
                <w:kern w:val="0"/>
                <w:sz w:val="24"/>
                <w:szCs w:val="24"/>
              </w:rPr>
              <w:t xml:space="preserve">　　第十五条　公司自行清算的，清算方案应当报股东会或者股东大会决议确认；人民法院组织清算的，清算方案应当报人民法院确认。未经确认的清算方案，清算</w:t>
            </w:r>
            <w:proofErr w:type="gramStart"/>
            <w:r w:rsidRPr="00F72F2B">
              <w:rPr>
                <w:rFonts w:ascii="inherit" w:eastAsia="宋体" w:hAnsi="inherit" w:cs="宋体"/>
                <w:kern w:val="0"/>
                <w:sz w:val="24"/>
                <w:szCs w:val="24"/>
              </w:rPr>
              <w:t>组不得</w:t>
            </w:r>
            <w:proofErr w:type="gramEnd"/>
            <w:r w:rsidRPr="00F72F2B">
              <w:rPr>
                <w:rFonts w:ascii="inherit" w:eastAsia="宋体" w:hAnsi="inherit" w:cs="宋体"/>
                <w:kern w:val="0"/>
                <w:sz w:val="24"/>
                <w:szCs w:val="24"/>
              </w:rPr>
              <w:t>执行。</w:t>
            </w:r>
            <w:r w:rsidRPr="00F72F2B">
              <w:rPr>
                <w:rFonts w:ascii="inherit" w:eastAsia="宋体" w:hAnsi="inherit" w:cs="宋体"/>
                <w:kern w:val="0"/>
                <w:sz w:val="24"/>
                <w:szCs w:val="24"/>
              </w:rPr>
              <w:br/>
            </w:r>
            <w:r w:rsidRPr="00F72F2B">
              <w:rPr>
                <w:rFonts w:ascii="inherit" w:eastAsia="宋体" w:hAnsi="inherit" w:cs="宋体"/>
                <w:kern w:val="0"/>
                <w:sz w:val="24"/>
                <w:szCs w:val="24"/>
              </w:rPr>
              <w:br/>
            </w:r>
            <w:r w:rsidRPr="00F72F2B">
              <w:rPr>
                <w:rFonts w:ascii="inherit" w:eastAsia="宋体" w:hAnsi="inherit" w:cs="宋体"/>
                <w:kern w:val="0"/>
                <w:sz w:val="24"/>
                <w:szCs w:val="24"/>
              </w:rPr>
              <w:t xml:space="preserve">　　执行未经确认的清算方案给公司或者债权人造成损失，公司、股东或者债权人主张清算组成员承担赔偿责任的，人民法院应依法予以支持。</w:t>
            </w:r>
            <w:r w:rsidRPr="00F72F2B">
              <w:rPr>
                <w:rFonts w:ascii="inherit" w:eastAsia="宋体" w:hAnsi="inherit" w:cs="宋体"/>
                <w:kern w:val="0"/>
                <w:sz w:val="24"/>
                <w:szCs w:val="24"/>
              </w:rPr>
              <w:br/>
            </w:r>
            <w:r w:rsidRPr="00F72F2B">
              <w:rPr>
                <w:rFonts w:ascii="inherit" w:eastAsia="宋体" w:hAnsi="inherit" w:cs="宋体"/>
                <w:kern w:val="0"/>
                <w:sz w:val="24"/>
                <w:szCs w:val="24"/>
              </w:rPr>
              <w:br/>
            </w:r>
            <w:r w:rsidRPr="00F72F2B">
              <w:rPr>
                <w:rFonts w:ascii="inherit" w:eastAsia="宋体" w:hAnsi="inherit" w:cs="宋体"/>
                <w:kern w:val="0"/>
                <w:sz w:val="24"/>
                <w:szCs w:val="24"/>
              </w:rPr>
              <w:t xml:space="preserve">　　第十六条　人民法院组织清算的，清算组应当自成立之日起六个月内清算完毕。</w:t>
            </w:r>
            <w:r w:rsidRPr="00F72F2B">
              <w:rPr>
                <w:rFonts w:ascii="inherit" w:eastAsia="宋体" w:hAnsi="inherit" w:cs="宋体"/>
                <w:kern w:val="0"/>
                <w:sz w:val="24"/>
                <w:szCs w:val="24"/>
              </w:rPr>
              <w:br/>
            </w:r>
            <w:r w:rsidRPr="00F72F2B">
              <w:rPr>
                <w:rFonts w:ascii="inherit" w:eastAsia="宋体" w:hAnsi="inherit" w:cs="宋体"/>
                <w:kern w:val="0"/>
                <w:sz w:val="24"/>
                <w:szCs w:val="24"/>
              </w:rPr>
              <w:br/>
            </w:r>
            <w:r w:rsidRPr="00F72F2B">
              <w:rPr>
                <w:rFonts w:ascii="inherit" w:eastAsia="宋体" w:hAnsi="inherit" w:cs="宋体"/>
                <w:kern w:val="0"/>
                <w:sz w:val="24"/>
                <w:szCs w:val="24"/>
              </w:rPr>
              <w:t xml:space="preserve">　　因特殊情况无法在六个月内完成清算的，清算组应当向人民法院申请延长。</w:t>
            </w:r>
            <w:r w:rsidRPr="00F72F2B">
              <w:rPr>
                <w:rFonts w:ascii="inherit" w:eastAsia="宋体" w:hAnsi="inherit" w:cs="宋体"/>
                <w:kern w:val="0"/>
                <w:sz w:val="24"/>
                <w:szCs w:val="24"/>
              </w:rPr>
              <w:br/>
            </w:r>
            <w:r w:rsidRPr="00F72F2B">
              <w:rPr>
                <w:rFonts w:ascii="inherit" w:eastAsia="宋体" w:hAnsi="inherit" w:cs="宋体"/>
                <w:kern w:val="0"/>
                <w:sz w:val="24"/>
                <w:szCs w:val="24"/>
              </w:rPr>
              <w:br/>
            </w:r>
            <w:r w:rsidRPr="00F72F2B">
              <w:rPr>
                <w:rFonts w:ascii="inherit" w:eastAsia="宋体" w:hAnsi="inherit" w:cs="宋体"/>
                <w:kern w:val="0"/>
                <w:sz w:val="24"/>
                <w:szCs w:val="24"/>
              </w:rPr>
              <w:t xml:space="preserve">　　第十七条　人民法院指定的清算组在清理公司财产、编制资产负债表和财产清单时，发现公司财产不足清偿债务的，可以与债权人协商制作有关债务清偿方案。</w:t>
            </w:r>
            <w:r w:rsidRPr="00F72F2B">
              <w:rPr>
                <w:rFonts w:ascii="inherit" w:eastAsia="宋体" w:hAnsi="inherit" w:cs="宋体"/>
                <w:kern w:val="0"/>
                <w:sz w:val="24"/>
                <w:szCs w:val="24"/>
              </w:rPr>
              <w:br/>
            </w:r>
            <w:r w:rsidRPr="00F72F2B">
              <w:rPr>
                <w:rFonts w:ascii="inherit" w:eastAsia="宋体" w:hAnsi="inherit" w:cs="宋体"/>
                <w:kern w:val="0"/>
                <w:sz w:val="24"/>
                <w:szCs w:val="24"/>
              </w:rPr>
              <w:br/>
            </w:r>
            <w:r w:rsidRPr="00F72F2B">
              <w:rPr>
                <w:rFonts w:ascii="inherit" w:eastAsia="宋体" w:hAnsi="inherit" w:cs="宋体"/>
                <w:kern w:val="0"/>
                <w:sz w:val="24"/>
                <w:szCs w:val="24"/>
              </w:rPr>
              <w:t xml:space="preserve">　　债务清偿方案经全体债权人确认且不损害其他利害关系人利益的，人民法院可依清算组的申请裁定予以认可。清算组依据该清偿方案清偿债务后，应当向人民法院申请裁定终结清算程序。</w:t>
            </w:r>
            <w:r w:rsidRPr="00F72F2B">
              <w:rPr>
                <w:rFonts w:ascii="inherit" w:eastAsia="宋体" w:hAnsi="inherit" w:cs="宋体"/>
                <w:kern w:val="0"/>
                <w:sz w:val="24"/>
                <w:szCs w:val="24"/>
              </w:rPr>
              <w:br/>
            </w:r>
            <w:r w:rsidRPr="00F72F2B">
              <w:rPr>
                <w:rFonts w:ascii="inherit" w:eastAsia="宋体" w:hAnsi="inherit" w:cs="宋体"/>
                <w:kern w:val="0"/>
                <w:sz w:val="24"/>
                <w:szCs w:val="24"/>
              </w:rPr>
              <w:br/>
            </w:r>
            <w:r w:rsidRPr="00F72F2B">
              <w:rPr>
                <w:rFonts w:ascii="inherit" w:eastAsia="宋体" w:hAnsi="inherit" w:cs="宋体"/>
                <w:kern w:val="0"/>
                <w:sz w:val="24"/>
                <w:szCs w:val="24"/>
              </w:rPr>
              <w:t xml:space="preserve">　　债权人对债务清偿方案不予确认或者人民法院不予认可的，清算组应当依法向人民法院申请宣告破产。</w:t>
            </w:r>
            <w:r w:rsidRPr="00F72F2B">
              <w:rPr>
                <w:rFonts w:ascii="inherit" w:eastAsia="宋体" w:hAnsi="inherit" w:cs="宋体"/>
                <w:kern w:val="0"/>
                <w:sz w:val="24"/>
                <w:szCs w:val="24"/>
              </w:rPr>
              <w:br/>
            </w:r>
            <w:r w:rsidRPr="00F72F2B">
              <w:rPr>
                <w:rFonts w:ascii="inherit" w:eastAsia="宋体" w:hAnsi="inherit" w:cs="宋体"/>
                <w:kern w:val="0"/>
                <w:sz w:val="24"/>
                <w:szCs w:val="24"/>
              </w:rPr>
              <w:br/>
            </w:r>
            <w:r w:rsidRPr="00F72F2B">
              <w:rPr>
                <w:rFonts w:ascii="inherit" w:eastAsia="宋体" w:hAnsi="inherit" w:cs="宋体"/>
                <w:kern w:val="0"/>
                <w:sz w:val="24"/>
                <w:szCs w:val="24"/>
              </w:rPr>
              <w:t xml:space="preserve">　　第十八条　有限责任公司的股东、股份有限公司的董事和控股股东未在法定期限内成立清算组开始清算，导致公司财产贬值、流失、毁损或者灭失，债权人主张其在造成损失范围内对公司债务承担赔偿责任的，人民法院应依法予以支持。</w:t>
            </w:r>
            <w:r w:rsidRPr="00F72F2B">
              <w:rPr>
                <w:rFonts w:ascii="inherit" w:eastAsia="宋体" w:hAnsi="inherit" w:cs="宋体"/>
                <w:kern w:val="0"/>
                <w:sz w:val="24"/>
                <w:szCs w:val="24"/>
              </w:rPr>
              <w:br/>
            </w:r>
            <w:r w:rsidRPr="00F72F2B">
              <w:rPr>
                <w:rFonts w:ascii="inherit" w:eastAsia="宋体" w:hAnsi="inherit" w:cs="宋体"/>
                <w:kern w:val="0"/>
                <w:sz w:val="24"/>
                <w:szCs w:val="24"/>
              </w:rPr>
              <w:br/>
            </w:r>
            <w:r w:rsidRPr="00F72F2B">
              <w:rPr>
                <w:rFonts w:ascii="inherit" w:eastAsia="宋体" w:hAnsi="inherit" w:cs="宋体"/>
                <w:kern w:val="0"/>
                <w:sz w:val="24"/>
                <w:szCs w:val="24"/>
              </w:rPr>
              <w:t xml:space="preserve">　　有限责任公司的股东、股份有限公司的董事和控股股东因</w:t>
            </w:r>
            <w:proofErr w:type="gramStart"/>
            <w:r w:rsidRPr="00F72F2B">
              <w:rPr>
                <w:rFonts w:ascii="inherit" w:eastAsia="宋体" w:hAnsi="inherit" w:cs="宋体"/>
                <w:kern w:val="0"/>
                <w:sz w:val="24"/>
                <w:szCs w:val="24"/>
              </w:rPr>
              <w:t>怠</w:t>
            </w:r>
            <w:proofErr w:type="gramEnd"/>
            <w:r w:rsidRPr="00F72F2B">
              <w:rPr>
                <w:rFonts w:ascii="inherit" w:eastAsia="宋体" w:hAnsi="inherit" w:cs="宋体"/>
                <w:kern w:val="0"/>
                <w:sz w:val="24"/>
                <w:szCs w:val="24"/>
              </w:rPr>
              <w:t>于履行义</w:t>
            </w:r>
            <w:r w:rsidRPr="00F72F2B">
              <w:rPr>
                <w:rFonts w:ascii="inherit" w:eastAsia="宋体" w:hAnsi="inherit" w:cs="宋体"/>
                <w:kern w:val="0"/>
                <w:sz w:val="24"/>
                <w:szCs w:val="24"/>
              </w:rPr>
              <w:lastRenderedPageBreak/>
              <w:t>务，导致公司主要财产、</w:t>
            </w:r>
            <w:proofErr w:type="gramStart"/>
            <w:r w:rsidRPr="00F72F2B">
              <w:rPr>
                <w:rFonts w:ascii="inherit" w:eastAsia="宋体" w:hAnsi="inherit" w:cs="宋体"/>
                <w:kern w:val="0"/>
                <w:sz w:val="24"/>
                <w:szCs w:val="24"/>
              </w:rPr>
              <w:t>帐册</w:t>
            </w:r>
            <w:proofErr w:type="gramEnd"/>
            <w:r w:rsidRPr="00F72F2B">
              <w:rPr>
                <w:rFonts w:ascii="inherit" w:eastAsia="宋体" w:hAnsi="inherit" w:cs="宋体"/>
                <w:kern w:val="0"/>
                <w:sz w:val="24"/>
                <w:szCs w:val="24"/>
              </w:rPr>
              <w:t>、重要文件等灭失，无法进行清算，债权人主张其对公司债务承担连带清偿责任的，人民法院应依法予以支持。</w:t>
            </w:r>
            <w:r w:rsidRPr="00F72F2B">
              <w:rPr>
                <w:rFonts w:ascii="inherit" w:eastAsia="宋体" w:hAnsi="inherit" w:cs="宋体"/>
                <w:kern w:val="0"/>
                <w:sz w:val="24"/>
                <w:szCs w:val="24"/>
              </w:rPr>
              <w:br/>
            </w:r>
            <w:r w:rsidRPr="00F72F2B">
              <w:rPr>
                <w:rFonts w:ascii="inherit" w:eastAsia="宋体" w:hAnsi="inherit" w:cs="宋体"/>
                <w:kern w:val="0"/>
                <w:sz w:val="24"/>
                <w:szCs w:val="24"/>
              </w:rPr>
              <w:br/>
            </w:r>
            <w:r w:rsidRPr="00F72F2B">
              <w:rPr>
                <w:rFonts w:ascii="inherit" w:eastAsia="宋体" w:hAnsi="inherit" w:cs="宋体"/>
                <w:kern w:val="0"/>
                <w:sz w:val="24"/>
                <w:szCs w:val="24"/>
              </w:rPr>
              <w:t xml:space="preserve">　　上述情形系实际控制</w:t>
            </w:r>
            <w:proofErr w:type="gramStart"/>
            <w:r w:rsidRPr="00F72F2B">
              <w:rPr>
                <w:rFonts w:ascii="inherit" w:eastAsia="宋体" w:hAnsi="inherit" w:cs="宋体"/>
                <w:kern w:val="0"/>
                <w:sz w:val="24"/>
                <w:szCs w:val="24"/>
              </w:rPr>
              <w:t>人原因</w:t>
            </w:r>
            <w:proofErr w:type="gramEnd"/>
            <w:r w:rsidRPr="00F72F2B">
              <w:rPr>
                <w:rFonts w:ascii="inherit" w:eastAsia="宋体" w:hAnsi="inherit" w:cs="宋体"/>
                <w:kern w:val="0"/>
                <w:sz w:val="24"/>
                <w:szCs w:val="24"/>
              </w:rPr>
              <w:t>造成，债权人主张实际控制人对公司债务承担相应民事责任的，人民法院应依法予以支持。</w:t>
            </w:r>
            <w:r w:rsidRPr="00F72F2B">
              <w:rPr>
                <w:rFonts w:ascii="inherit" w:eastAsia="宋体" w:hAnsi="inherit" w:cs="宋体"/>
                <w:kern w:val="0"/>
                <w:sz w:val="24"/>
                <w:szCs w:val="24"/>
              </w:rPr>
              <w:br/>
            </w:r>
            <w:r w:rsidRPr="00F72F2B">
              <w:rPr>
                <w:rFonts w:ascii="inherit" w:eastAsia="宋体" w:hAnsi="inherit" w:cs="宋体"/>
                <w:kern w:val="0"/>
                <w:sz w:val="24"/>
                <w:szCs w:val="24"/>
              </w:rPr>
              <w:br/>
            </w:r>
            <w:r w:rsidRPr="00F72F2B">
              <w:rPr>
                <w:rFonts w:ascii="inherit" w:eastAsia="宋体" w:hAnsi="inherit" w:cs="宋体"/>
                <w:kern w:val="0"/>
                <w:sz w:val="24"/>
                <w:szCs w:val="24"/>
              </w:rPr>
              <w:t xml:space="preserve">　　第十九条　有限责任公司的股东、股份有限公司的董事和控股股东，以及公司的实际控制人在公司解散后，恶意处置公司财产给债权人造成损失，或者未经依法清算，以虚假的清算报告骗取公司登记机关办理法人注销登记，债权人主张其对公司债务承担相应赔偿责任的，人民法院应依法予以支持。</w:t>
            </w:r>
            <w:r w:rsidRPr="00F72F2B">
              <w:rPr>
                <w:rFonts w:ascii="inherit" w:eastAsia="宋体" w:hAnsi="inherit" w:cs="宋体"/>
                <w:kern w:val="0"/>
                <w:sz w:val="24"/>
                <w:szCs w:val="24"/>
              </w:rPr>
              <w:br/>
            </w:r>
            <w:r w:rsidRPr="00F72F2B">
              <w:rPr>
                <w:rFonts w:ascii="inherit" w:eastAsia="宋体" w:hAnsi="inherit" w:cs="宋体"/>
                <w:kern w:val="0"/>
                <w:sz w:val="24"/>
                <w:szCs w:val="24"/>
              </w:rPr>
              <w:br/>
            </w:r>
            <w:r w:rsidRPr="00F72F2B">
              <w:rPr>
                <w:rFonts w:ascii="inherit" w:eastAsia="宋体" w:hAnsi="inherit" w:cs="宋体"/>
                <w:kern w:val="0"/>
                <w:sz w:val="24"/>
                <w:szCs w:val="24"/>
              </w:rPr>
              <w:t xml:space="preserve">　　第二十条　公司解散应当在依法清算完毕后，申请办理注销登记。公司未经清算即办理注销登记，导致公司无法进行清算，债权人主张有限责任公司的股东、股份有限公司的董事和控股股东，以及公司的实际控制人对公司债务承担清偿责任的，人民法院应依法予以支持。</w:t>
            </w:r>
            <w:r w:rsidRPr="00F72F2B">
              <w:rPr>
                <w:rFonts w:ascii="inherit" w:eastAsia="宋体" w:hAnsi="inherit" w:cs="宋体"/>
                <w:kern w:val="0"/>
                <w:sz w:val="24"/>
                <w:szCs w:val="24"/>
              </w:rPr>
              <w:br/>
            </w:r>
            <w:r w:rsidRPr="00F72F2B">
              <w:rPr>
                <w:rFonts w:ascii="inherit" w:eastAsia="宋体" w:hAnsi="inherit" w:cs="宋体"/>
                <w:kern w:val="0"/>
                <w:sz w:val="24"/>
                <w:szCs w:val="24"/>
              </w:rPr>
              <w:br/>
            </w:r>
            <w:r w:rsidRPr="00F72F2B">
              <w:rPr>
                <w:rFonts w:ascii="inherit" w:eastAsia="宋体" w:hAnsi="inherit" w:cs="宋体"/>
                <w:kern w:val="0"/>
                <w:sz w:val="24"/>
                <w:szCs w:val="24"/>
              </w:rPr>
              <w:t xml:space="preserve">　　公司未经依法清算即办理注销登记，股东或者第三人在公司登记机关办理注销登记时承诺对公司债务承担责任，债权人主张其对公司债务承担相应民事责任的，人民法院应依法予以支持。</w:t>
            </w:r>
            <w:r w:rsidRPr="00F72F2B">
              <w:rPr>
                <w:rFonts w:ascii="inherit" w:eastAsia="宋体" w:hAnsi="inherit" w:cs="宋体"/>
                <w:kern w:val="0"/>
                <w:sz w:val="24"/>
                <w:szCs w:val="24"/>
              </w:rPr>
              <w:br/>
            </w:r>
            <w:r w:rsidRPr="00F72F2B">
              <w:rPr>
                <w:rFonts w:ascii="inherit" w:eastAsia="宋体" w:hAnsi="inherit" w:cs="宋体"/>
                <w:kern w:val="0"/>
                <w:sz w:val="24"/>
                <w:szCs w:val="24"/>
              </w:rPr>
              <w:br/>
            </w:r>
            <w:r w:rsidRPr="00F72F2B">
              <w:rPr>
                <w:rFonts w:ascii="inherit" w:eastAsia="宋体" w:hAnsi="inherit" w:cs="宋体"/>
                <w:kern w:val="0"/>
                <w:sz w:val="24"/>
                <w:szCs w:val="24"/>
              </w:rPr>
              <w:t xml:space="preserve">　　第二十一条　有限责任公司的股东、股份有限公司的董事和控股股东，以及公司的实际控制人为二人以上的，其中一人或者数人按照本规定第十八条和第二十条第一款的规定承担民事责任后，主张其他人员按照过错大小分担责任的，人民法院应依法予以支持。</w:t>
            </w:r>
            <w:r w:rsidRPr="00F72F2B">
              <w:rPr>
                <w:rFonts w:ascii="inherit" w:eastAsia="宋体" w:hAnsi="inherit" w:cs="宋体"/>
                <w:kern w:val="0"/>
                <w:sz w:val="24"/>
                <w:szCs w:val="24"/>
              </w:rPr>
              <w:br/>
            </w:r>
            <w:r w:rsidRPr="00F72F2B">
              <w:rPr>
                <w:rFonts w:ascii="inherit" w:eastAsia="宋体" w:hAnsi="inherit" w:cs="宋体"/>
                <w:kern w:val="0"/>
                <w:sz w:val="24"/>
                <w:szCs w:val="24"/>
              </w:rPr>
              <w:br/>
            </w:r>
            <w:r w:rsidRPr="00F72F2B">
              <w:rPr>
                <w:rFonts w:ascii="inherit" w:eastAsia="宋体" w:hAnsi="inherit" w:cs="宋体"/>
                <w:kern w:val="0"/>
                <w:sz w:val="24"/>
                <w:szCs w:val="24"/>
              </w:rPr>
              <w:t xml:space="preserve">　　第二十二条　公司解散时，股东尚未缴纳的出资均应作为清算财产。股东尚未缴纳的出资，包括到期应缴未缴的出资，以及依照公司法第二十六条和第八十一条的规定分期缴纳尚未届满缴纳期限的出资。</w:t>
            </w:r>
            <w:r w:rsidRPr="00F72F2B">
              <w:rPr>
                <w:rFonts w:ascii="inherit" w:eastAsia="宋体" w:hAnsi="inherit" w:cs="宋体"/>
                <w:kern w:val="0"/>
                <w:sz w:val="24"/>
                <w:szCs w:val="24"/>
              </w:rPr>
              <w:br/>
            </w:r>
            <w:r w:rsidRPr="00F72F2B">
              <w:rPr>
                <w:rFonts w:ascii="inherit" w:eastAsia="宋体" w:hAnsi="inherit" w:cs="宋体"/>
                <w:kern w:val="0"/>
                <w:sz w:val="24"/>
                <w:szCs w:val="24"/>
              </w:rPr>
              <w:br/>
            </w:r>
            <w:r w:rsidRPr="00F72F2B">
              <w:rPr>
                <w:rFonts w:ascii="inherit" w:eastAsia="宋体" w:hAnsi="inherit" w:cs="宋体"/>
                <w:kern w:val="0"/>
                <w:sz w:val="24"/>
                <w:szCs w:val="24"/>
              </w:rPr>
              <w:t xml:space="preserve">　　公司财产不足以清偿债务时，债权人主张未缴出资股东，以及公司设立时的其他股东或者发起人在未缴出资范围内对公司债务承担连带清偿责任的，人民法院应依法予以支持。</w:t>
            </w:r>
            <w:r w:rsidRPr="00F72F2B">
              <w:rPr>
                <w:rFonts w:ascii="inherit" w:eastAsia="宋体" w:hAnsi="inherit" w:cs="宋体"/>
                <w:kern w:val="0"/>
                <w:sz w:val="24"/>
                <w:szCs w:val="24"/>
              </w:rPr>
              <w:br/>
            </w:r>
            <w:r w:rsidRPr="00F72F2B">
              <w:rPr>
                <w:rFonts w:ascii="inherit" w:eastAsia="宋体" w:hAnsi="inherit" w:cs="宋体"/>
                <w:kern w:val="0"/>
                <w:sz w:val="24"/>
                <w:szCs w:val="24"/>
              </w:rPr>
              <w:br/>
            </w:r>
            <w:r w:rsidRPr="00F72F2B">
              <w:rPr>
                <w:rFonts w:ascii="inherit" w:eastAsia="宋体" w:hAnsi="inherit" w:cs="宋体"/>
                <w:kern w:val="0"/>
                <w:sz w:val="24"/>
                <w:szCs w:val="24"/>
              </w:rPr>
              <w:t xml:space="preserve">　　第二十三条　清算组成员从事清算事务时，违反法律、行政法规或者公司章程给公司或者债权人造成损失，公司或者债权人主张其承担赔偿责任的，人民法院应依法予以支持。</w:t>
            </w:r>
            <w:r w:rsidRPr="00F72F2B">
              <w:rPr>
                <w:rFonts w:ascii="inherit" w:eastAsia="宋体" w:hAnsi="inherit" w:cs="宋体"/>
                <w:kern w:val="0"/>
                <w:sz w:val="24"/>
                <w:szCs w:val="24"/>
              </w:rPr>
              <w:br/>
            </w:r>
            <w:r w:rsidRPr="00F72F2B">
              <w:rPr>
                <w:rFonts w:ascii="inherit" w:eastAsia="宋体" w:hAnsi="inherit" w:cs="宋体"/>
                <w:kern w:val="0"/>
                <w:sz w:val="24"/>
                <w:szCs w:val="24"/>
              </w:rPr>
              <w:br/>
            </w:r>
            <w:r w:rsidRPr="00F72F2B">
              <w:rPr>
                <w:rFonts w:ascii="inherit" w:eastAsia="宋体" w:hAnsi="inherit" w:cs="宋体"/>
                <w:kern w:val="0"/>
                <w:sz w:val="24"/>
                <w:szCs w:val="24"/>
              </w:rPr>
              <w:t xml:space="preserve">　　有限责任公司的股东、股份有限公司连续一百八十日以上单独或者合计持有公司百分之一以上股份的股东，依据公司法第一百五十二条第三款的规定，以清算组成员有前款所述行为为由向人民法院提起诉讼的，人民法院应予受理。</w:t>
            </w:r>
            <w:r w:rsidRPr="00F72F2B">
              <w:rPr>
                <w:rFonts w:ascii="inherit" w:eastAsia="宋体" w:hAnsi="inherit" w:cs="宋体"/>
                <w:kern w:val="0"/>
                <w:sz w:val="24"/>
                <w:szCs w:val="24"/>
              </w:rPr>
              <w:br/>
            </w:r>
            <w:r w:rsidRPr="00F72F2B">
              <w:rPr>
                <w:rFonts w:ascii="inherit" w:eastAsia="宋体" w:hAnsi="inherit" w:cs="宋体"/>
                <w:kern w:val="0"/>
                <w:sz w:val="24"/>
                <w:szCs w:val="24"/>
              </w:rPr>
              <w:br/>
            </w:r>
            <w:r w:rsidRPr="00F72F2B">
              <w:rPr>
                <w:rFonts w:ascii="inherit" w:eastAsia="宋体" w:hAnsi="inherit" w:cs="宋体"/>
                <w:kern w:val="0"/>
                <w:sz w:val="24"/>
                <w:szCs w:val="24"/>
              </w:rPr>
              <w:t xml:space="preserve">　　公司已经清算完毕注销，上述股东参照公司法第一百五十二条第三款的</w:t>
            </w:r>
            <w:r w:rsidRPr="00F72F2B">
              <w:rPr>
                <w:rFonts w:ascii="inherit" w:eastAsia="宋体" w:hAnsi="inherit" w:cs="宋体"/>
                <w:kern w:val="0"/>
                <w:sz w:val="24"/>
                <w:szCs w:val="24"/>
              </w:rPr>
              <w:lastRenderedPageBreak/>
              <w:t>规定，直接以清算组成员为被告、其他股东为第三人向人民法院提起诉讼的，人民法院应予受理。</w:t>
            </w:r>
            <w:r w:rsidRPr="00F72F2B">
              <w:rPr>
                <w:rFonts w:ascii="inherit" w:eastAsia="宋体" w:hAnsi="inherit" w:cs="宋体"/>
                <w:kern w:val="0"/>
                <w:sz w:val="24"/>
                <w:szCs w:val="24"/>
              </w:rPr>
              <w:br/>
            </w:r>
            <w:r w:rsidRPr="00F72F2B">
              <w:rPr>
                <w:rFonts w:ascii="inherit" w:eastAsia="宋体" w:hAnsi="inherit" w:cs="宋体"/>
                <w:kern w:val="0"/>
                <w:sz w:val="24"/>
                <w:szCs w:val="24"/>
              </w:rPr>
              <w:br/>
            </w:r>
            <w:r w:rsidRPr="00F72F2B">
              <w:rPr>
                <w:rFonts w:ascii="inherit" w:eastAsia="宋体" w:hAnsi="inherit" w:cs="宋体"/>
                <w:kern w:val="0"/>
                <w:sz w:val="24"/>
                <w:szCs w:val="24"/>
              </w:rPr>
              <w:t xml:space="preserve">　　第二十四条　解散公司诉讼案件和公司清算案件由公司住所地人民法院管辖。公司住所地是指公司主要办事机构所在地。公司办事机构所在地不明确的，由其注册地人民法院管辖。</w:t>
            </w:r>
            <w:r w:rsidRPr="00F72F2B">
              <w:rPr>
                <w:rFonts w:ascii="inherit" w:eastAsia="宋体" w:hAnsi="inherit" w:cs="宋体"/>
                <w:kern w:val="0"/>
                <w:sz w:val="24"/>
                <w:szCs w:val="24"/>
              </w:rPr>
              <w:br/>
            </w:r>
            <w:r w:rsidRPr="00F72F2B">
              <w:rPr>
                <w:rFonts w:ascii="inherit" w:eastAsia="宋体" w:hAnsi="inherit" w:cs="宋体"/>
                <w:kern w:val="0"/>
                <w:sz w:val="24"/>
                <w:szCs w:val="24"/>
              </w:rPr>
              <w:br/>
            </w:r>
            <w:r w:rsidRPr="00F72F2B">
              <w:rPr>
                <w:rFonts w:ascii="inherit" w:eastAsia="宋体" w:hAnsi="inherit" w:cs="宋体"/>
                <w:kern w:val="0"/>
                <w:sz w:val="24"/>
                <w:szCs w:val="24"/>
              </w:rPr>
              <w:t xml:space="preserve">　　基层人民法院管辖县、县级市或者区的公司登记机关核准登记公司的解散诉讼案件和公司清算案件；中级人民法院管辖地区、地级市以上的公司登记机关核准登记公司的解散诉讼案件和公司清算案件。</w:t>
            </w:r>
          </w:p>
        </w:tc>
      </w:tr>
    </w:tbl>
    <w:p w14:paraId="6C7C9E8F" w14:textId="77777777" w:rsidR="000C7289" w:rsidRPr="00F72F2B" w:rsidRDefault="000C7289"/>
    <w:sectPr w:rsidR="000C7289" w:rsidRPr="00F72F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3EB8C1" w14:textId="77777777" w:rsidR="00687A74" w:rsidRDefault="00687A74" w:rsidP="00F72F2B">
      <w:r>
        <w:separator/>
      </w:r>
    </w:p>
  </w:endnote>
  <w:endnote w:type="continuationSeparator" w:id="0">
    <w:p w14:paraId="44CC1EA3" w14:textId="77777777" w:rsidR="00687A74" w:rsidRDefault="00687A74" w:rsidP="00F72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A6100F" w14:textId="77777777" w:rsidR="00687A74" w:rsidRDefault="00687A74" w:rsidP="00F72F2B">
      <w:r>
        <w:separator/>
      </w:r>
    </w:p>
  </w:footnote>
  <w:footnote w:type="continuationSeparator" w:id="0">
    <w:p w14:paraId="32DEF733" w14:textId="77777777" w:rsidR="00687A74" w:rsidRDefault="00687A74" w:rsidP="00F72F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3C2"/>
    <w:rsid w:val="00010054"/>
    <w:rsid w:val="00022643"/>
    <w:rsid w:val="00035ED1"/>
    <w:rsid w:val="0004298D"/>
    <w:rsid w:val="00042EEA"/>
    <w:rsid w:val="0004490F"/>
    <w:rsid w:val="00050EB6"/>
    <w:rsid w:val="000637DD"/>
    <w:rsid w:val="00065310"/>
    <w:rsid w:val="0007009B"/>
    <w:rsid w:val="00091932"/>
    <w:rsid w:val="000940F8"/>
    <w:rsid w:val="000A334C"/>
    <w:rsid w:val="000A4F32"/>
    <w:rsid w:val="000A67D3"/>
    <w:rsid w:val="000B6E4A"/>
    <w:rsid w:val="000C7289"/>
    <w:rsid w:val="000F06E5"/>
    <w:rsid w:val="000F5418"/>
    <w:rsid w:val="001011F5"/>
    <w:rsid w:val="001020C5"/>
    <w:rsid w:val="00104B56"/>
    <w:rsid w:val="001055D4"/>
    <w:rsid w:val="00115C7D"/>
    <w:rsid w:val="00116A7B"/>
    <w:rsid w:val="00126AEB"/>
    <w:rsid w:val="00146797"/>
    <w:rsid w:val="001853F9"/>
    <w:rsid w:val="001C34F0"/>
    <w:rsid w:val="001F7931"/>
    <w:rsid w:val="00226B03"/>
    <w:rsid w:val="0025123E"/>
    <w:rsid w:val="00251CDF"/>
    <w:rsid w:val="002723A5"/>
    <w:rsid w:val="00285D2A"/>
    <w:rsid w:val="002B059A"/>
    <w:rsid w:val="002C2EC8"/>
    <w:rsid w:val="002D4C84"/>
    <w:rsid w:val="002D5E6B"/>
    <w:rsid w:val="002D743D"/>
    <w:rsid w:val="002E19AC"/>
    <w:rsid w:val="002E5CD7"/>
    <w:rsid w:val="002E6F18"/>
    <w:rsid w:val="0030337F"/>
    <w:rsid w:val="00324068"/>
    <w:rsid w:val="00332F79"/>
    <w:rsid w:val="003832A8"/>
    <w:rsid w:val="00390B99"/>
    <w:rsid w:val="00394118"/>
    <w:rsid w:val="00407171"/>
    <w:rsid w:val="0041206D"/>
    <w:rsid w:val="0041305E"/>
    <w:rsid w:val="00414D74"/>
    <w:rsid w:val="00416965"/>
    <w:rsid w:val="00425AEF"/>
    <w:rsid w:val="004263DD"/>
    <w:rsid w:val="00430F56"/>
    <w:rsid w:val="004451A1"/>
    <w:rsid w:val="004653C9"/>
    <w:rsid w:val="004808F0"/>
    <w:rsid w:val="00494A03"/>
    <w:rsid w:val="004A03DC"/>
    <w:rsid w:val="004A1103"/>
    <w:rsid w:val="004A29FD"/>
    <w:rsid w:val="004A7710"/>
    <w:rsid w:val="004D1BF1"/>
    <w:rsid w:val="004D4E2D"/>
    <w:rsid w:val="004E24B2"/>
    <w:rsid w:val="004E55F1"/>
    <w:rsid w:val="00501B46"/>
    <w:rsid w:val="005238FD"/>
    <w:rsid w:val="0055098F"/>
    <w:rsid w:val="00562A9A"/>
    <w:rsid w:val="005945BD"/>
    <w:rsid w:val="00594FFB"/>
    <w:rsid w:val="005A25B0"/>
    <w:rsid w:val="005B65CB"/>
    <w:rsid w:val="005B7250"/>
    <w:rsid w:val="005C2264"/>
    <w:rsid w:val="005D07CF"/>
    <w:rsid w:val="005F7C0A"/>
    <w:rsid w:val="0062786A"/>
    <w:rsid w:val="00650838"/>
    <w:rsid w:val="00675E03"/>
    <w:rsid w:val="00687A74"/>
    <w:rsid w:val="0069512C"/>
    <w:rsid w:val="006955E8"/>
    <w:rsid w:val="00696F71"/>
    <w:rsid w:val="006A1581"/>
    <w:rsid w:val="006C628D"/>
    <w:rsid w:val="006D3D2D"/>
    <w:rsid w:val="006D57C6"/>
    <w:rsid w:val="006D64AA"/>
    <w:rsid w:val="006E08B3"/>
    <w:rsid w:val="00710F2F"/>
    <w:rsid w:val="00715743"/>
    <w:rsid w:val="00747D4C"/>
    <w:rsid w:val="007547F4"/>
    <w:rsid w:val="007654C0"/>
    <w:rsid w:val="0077288D"/>
    <w:rsid w:val="00776198"/>
    <w:rsid w:val="007A07CF"/>
    <w:rsid w:val="007A10B1"/>
    <w:rsid w:val="007A7038"/>
    <w:rsid w:val="007B08A1"/>
    <w:rsid w:val="007D029F"/>
    <w:rsid w:val="007D6211"/>
    <w:rsid w:val="007D78A4"/>
    <w:rsid w:val="007E5898"/>
    <w:rsid w:val="007F0240"/>
    <w:rsid w:val="00810458"/>
    <w:rsid w:val="00821DDB"/>
    <w:rsid w:val="00834387"/>
    <w:rsid w:val="00842E42"/>
    <w:rsid w:val="0084366F"/>
    <w:rsid w:val="0084613C"/>
    <w:rsid w:val="00871EC2"/>
    <w:rsid w:val="0087518B"/>
    <w:rsid w:val="008A0800"/>
    <w:rsid w:val="008A4B4A"/>
    <w:rsid w:val="008E023F"/>
    <w:rsid w:val="008E57EA"/>
    <w:rsid w:val="008F2206"/>
    <w:rsid w:val="00900083"/>
    <w:rsid w:val="00911D3D"/>
    <w:rsid w:val="0092226A"/>
    <w:rsid w:val="00965CBF"/>
    <w:rsid w:val="009D02E2"/>
    <w:rsid w:val="009D62FC"/>
    <w:rsid w:val="009D7264"/>
    <w:rsid w:val="009F7DD9"/>
    <w:rsid w:val="00A01876"/>
    <w:rsid w:val="00A445E6"/>
    <w:rsid w:val="00A83CF8"/>
    <w:rsid w:val="00AB22C1"/>
    <w:rsid w:val="00AC1D5F"/>
    <w:rsid w:val="00AD01D5"/>
    <w:rsid w:val="00AD6D1B"/>
    <w:rsid w:val="00B11779"/>
    <w:rsid w:val="00B55C70"/>
    <w:rsid w:val="00B61777"/>
    <w:rsid w:val="00B738F8"/>
    <w:rsid w:val="00B75253"/>
    <w:rsid w:val="00B840E1"/>
    <w:rsid w:val="00BA2FAA"/>
    <w:rsid w:val="00BA68AD"/>
    <w:rsid w:val="00BB4F2F"/>
    <w:rsid w:val="00BB5C75"/>
    <w:rsid w:val="00BB6A2C"/>
    <w:rsid w:val="00C35362"/>
    <w:rsid w:val="00C376BF"/>
    <w:rsid w:val="00C7616A"/>
    <w:rsid w:val="00C82145"/>
    <w:rsid w:val="00C8589F"/>
    <w:rsid w:val="00CB7057"/>
    <w:rsid w:val="00CD3491"/>
    <w:rsid w:val="00CE2A3B"/>
    <w:rsid w:val="00CE2AB7"/>
    <w:rsid w:val="00D11F21"/>
    <w:rsid w:val="00D14777"/>
    <w:rsid w:val="00D32698"/>
    <w:rsid w:val="00D6608E"/>
    <w:rsid w:val="00D75B90"/>
    <w:rsid w:val="00D80CA4"/>
    <w:rsid w:val="00D927EC"/>
    <w:rsid w:val="00DA79CD"/>
    <w:rsid w:val="00DB23C2"/>
    <w:rsid w:val="00DC0535"/>
    <w:rsid w:val="00DD205A"/>
    <w:rsid w:val="00E07C6C"/>
    <w:rsid w:val="00E23DF6"/>
    <w:rsid w:val="00E30384"/>
    <w:rsid w:val="00E5058C"/>
    <w:rsid w:val="00E53D58"/>
    <w:rsid w:val="00E5616E"/>
    <w:rsid w:val="00E71586"/>
    <w:rsid w:val="00E71910"/>
    <w:rsid w:val="00E85E5B"/>
    <w:rsid w:val="00E968D6"/>
    <w:rsid w:val="00EA4801"/>
    <w:rsid w:val="00EA6236"/>
    <w:rsid w:val="00EC360E"/>
    <w:rsid w:val="00ED38E6"/>
    <w:rsid w:val="00ED5CA4"/>
    <w:rsid w:val="00EF5A7D"/>
    <w:rsid w:val="00F03361"/>
    <w:rsid w:val="00F22474"/>
    <w:rsid w:val="00F23B46"/>
    <w:rsid w:val="00F34F5F"/>
    <w:rsid w:val="00F60EDA"/>
    <w:rsid w:val="00F65525"/>
    <w:rsid w:val="00F72F2B"/>
    <w:rsid w:val="00F948A8"/>
    <w:rsid w:val="00F966F0"/>
    <w:rsid w:val="00FC7E34"/>
    <w:rsid w:val="00FE63AF"/>
    <w:rsid w:val="00FF6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B5815F7-B2CE-4002-8244-67F55E3FA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2F2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2F2B"/>
    <w:rPr>
      <w:sz w:val="18"/>
      <w:szCs w:val="18"/>
    </w:rPr>
  </w:style>
  <w:style w:type="paragraph" w:styleId="a5">
    <w:name w:val="footer"/>
    <w:basedOn w:val="a"/>
    <w:link w:val="a6"/>
    <w:uiPriority w:val="99"/>
    <w:unhideWhenUsed/>
    <w:rsid w:val="00F72F2B"/>
    <w:pPr>
      <w:tabs>
        <w:tab w:val="center" w:pos="4153"/>
        <w:tab w:val="right" w:pos="8306"/>
      </w:tabs>
      <w:snapToGrid w:val="0"/>
      <w:jc w:val="left"/>
    </w:pPr>
    <w:rPr>
      <w:sz w:val="18"/>
      <w:szCs w:val="18"/>
    </w:rPr>
  </w:style>
  <w:style w:type="character" w:customStyle="1" w:styleId="a6">
    <w:name w:val="页脚 字符"/>
    <w:basedOn w:val="a0"/>
    <w:link w:val="a5"/>
    <w:uiPriority w:val="99"/>
    <w:rsid w:val="00F72F2B"/>
    <w:rPr>
      <w:sz w:val="18"/>
      <w:szCs w:val="18"/>
    </w:rPr>
  </w:style>
  <w:style w:type="character" w:customStyle="1" w:styleId="ctiao">
    <w:name w:val="c_tiao"/>
    <w:basedOn w:val="a0"/>
    <w:rsid w:val="00F72F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991492">
      <w:bodyDiv w:val="1"/>
      <w:marLeft w:val="0"/>
      <w:marRight w:val="0"/>
      <w:marTop w:val="0"/>
      <w:marBottom w:val="0"/>
      <w:divBdr>
        <w:top w:val="none" w:sz="0" w:space="0" w:color="auto"/>
        <w:left w:val="none" w:sz="0" w:space="0" w:color="auto"/>
        <w:bottom w:val="none" w:sz="0" w:space="0" w:color="auto"/>
        <w:right w:val="none" w:sz="0" w:space="0" w:color="auto"/>
      </w:divBdr>
      <w:divsChild>
        <w:div w:id="301889619">
          <w:marLeft w:val="0"/>
          <w:marRight w:val="0"/>
          <w:marTop w:val="0"/>
          <w:marBottom w:val="0"/>
          <w:divBdr>
            <w:top w:val="none" w:sz="0" w:space="0" w:color="auto"/>
            <w:left w:val="none" w:sz="0" w:space="0" w:color="auto"/>
            <w:bottom w:val="none" w:sz="0" w:space="0" w:color="auto"/>
            <w:right w:val="none" w:sz="0" w:space="0" w:color="auto"/>
          </w:divBdr>
          <w:divsChild>
            <w:div w:id="1967470947">
              <w:marLeft w:val="0"/>
              <w:marRight w:val="0"/>
              <w:marTop w:val="0"/>
              <w:marBottom w:val="0"/>
              <w:divBdr>
                <w:top w:val="none" w:sz="0" w:space="0" w:color="auto"/>
                <w:left w:val="none" w:sz="0" w:space="0" w:color="auto"/>
                <w:bottom w:val="none" w:sz="0" w:space="0" w:color="auto"/>
                <w:right w:val="none" w:sz="0" w:space="0" w:color="auto"/>
              </w:divBdr>
              <w:divsChild>
                <w:div w:id="107429939">
                  <w:marLeft w:val="0"/>
                  <w:marRight w:val="0"/>
                  <w:marTop w:val="0"/>
                  <w:marBottom w:val="0"/>
                  <w:divBdr>
                    <w:top w:val="none" w:sz="0" w:space="0" w:color="auto"/>
                    <w:left w:val="none" w:sz="0" w:space="0" w:color="auto"/>
                    <w:bottom w:val="none" w:sz="0" w:space="0" w:color="auto"/>
                    <w:right w:val="none" w:sz="0" w:space="0" w:color="auto"/>
                  </w:divBdr>
                  <w:divsChild>
                    <w:div w:id="1552577337">
                      <w:marLeft w:val="0"/>
                      <w:marRight w:val="0"/>
                      <w:marTop w:val="0"/>
                      <w:marBottom w:val="0"/>
                      <w:divBdr>
                        <w:top w:val="single" w:sz="18" w:space="0" w:color="FFFFFF"/>
                        <w:left w:val="single" w:sz="18" w:space="0" w:color="FFFFFF"/>
                        <w:bottom w:val="single" w:sz="18" w:space="0" w:color="FFFFFF"/>
                        <w:right w:val="single" w:sz="18" w:space="0" w:color="FFFFFF"/>
                      </w:divBdr>
                      <w:divsChild>
                        <w:div w:id="1052146729">
                          <w:marLeft w:val="0"/>
                          <w:marRight w:val="0"/>
                          <w:marTop w:val="0"/>
                          <w:marBottom w:val="0"/>
                          <w:divBdr>
                            <w:top w:val="none" w:sz="0" w:space="0" w:color="auto"/>
                            <w:left w:val="none" w:sz="0" w:space="0" w:color="auto"/>
                            <w:bottom w:val="none" w:sz="0" w:space="0" w:color="auto"/>
                            <w:right w:val="none" w:sz="0" w:space="0" w:color="auto"/>
                          </w:divBdr>
                          <w:divsChild>
                            <w:div w:id="152332952">
                              <w:marLeft w:val="0"/>
                              <w:marRight w:val="0"/>
                              <w:marTop w:val="150"/>
                              <w:marBottom w:val="150"/>
                              <w:divBdr>
                                <w:top w:val="none" w:sz="0" w:space="0" w:color="auto"/>
                                <w:left w:val="none" w:sz="0" w:space="0" w:color="auto"/>
                                <w:bottom w:val="none" w:sz="0" w:space="0" w:color="auto"/>
                                <w:right w:val="none" w:sz="0" w:space="0" w:color="auto"/>
                              </w:divBdr>
                            </w:div>
                            <w:div w:id="424110009">
                              <w:marLeft w:val="0"/>
                              <w:marRight w:val="0"/>
                              <w:marTop w:val="0"/>
                              <w:marBottom w:val="0"/>
                              <w:divBdr>
                                <w:top w:val="none" w:sz="0" w:space="0" w:color="auto"/>
                                <w:left w:val="none" w:sz="0" w:space="0" w:color="auto"/>
                                <w:bottom w:val="none" w:sz="0" w:space="0" w:color="auto"/>
                                <w:right w:val="none" w:sz="0" w:space="0" w:color="auto"/>
                              </w:divBdr>
                              <w:divsChild>
                                <w:div w:id="114223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642</Words>
  <Characters>3661</Characters>
  <Application>Microsoft Office Word</Application>
  <DocSecurity>0</DocSecurity>
  <Lines>30</Lines>
  <Paragraphs>8</Paragraphs>
  <ScaleCrop>false</ScaleCrop>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jiangsu</dc:creator>
  <cp:keywords/>
  <dc:description/>
  <cp:lastModifiedBy>jiangsu</cp:lastModifiedBy>
  <cp:revision>2</cp:revision>
  <dcterms:created xsi:type="dcterms:W3CDTF">2020-01-11T04:35:00Z</dcterms:created>
  <dcterms:modified xsi:type="dcterms:W3CDTF">2020-01-11T04:35:00Z</dcterms:modified>
</cp:coreProperties>
</file>