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EE7" w:rsidRPr="00ED2AC3" w:rsidRDefault="009D7A3D" w:rsidP="00146EE7">
      <w:r w:rsidRPr="00ED2AC3">
        <w:rPr>
          <w:rFonts w:hint="eastAsia"/>
          <w:smallCaps/>
          <w:sz w:val="20"/>
          <w:szCs w:val="20"/>
        </w:rPr>
        <w:t xml:space="preserve">　</w:t>
      </w:r>
    </w:p>
    <w:p w:rsidR="00146EE7" w:rsidRPr="00ED2AC3" w:rsidRDefault="00EB5FEE" w:rsidP="00146EE7">
      <w:pPr>
        <w:jc w:val="center"/>
      </w:pPr>
      <w:hyperlink r:id="rId6" w:history="1">
        <w:r w:rsidR="009D7A3D" w:rsidRPr="00ED2AC3">
          <w:rPr>
            <w:rStyle w:val="a3"/>
            <w:rFonts w:ascii="黑体" w:eastAsia="黑体" w:hAnsi="黑体"/>
            <w:color w:val="auto"/>
            <w:sz w:val="28"/>
            <w:u w:val="none"/>
          </w:rPr>
          <w:t>中华人民共和国外资企业法</w:t>
        </w:r>
      </w:hyperlink>
    </w:p>
    <w:p w:rsidR="00205C40" w:rsidRDefault="009D7A3D" w:rsidP="00205C40">
      <w:pPr>
        <w:adjustRightInd w:val="0"/>
        <w:snapToGrid w:val="0"/>
        <w:ind w:firstLineChars="200" w:firstLine="480"/>
      </w:pPr>
      <w:r w:rsidRPr="00ED2AC3">
        <w:br/>
        <w:t xml:space="preserve">　　（１９８６年４月１２日第六届全国人民代表大会第四次会议通过　根据２０００年１０月３１日第九届全国人民代表大会常务委员会第十八次会议《关于</w:t>
      </w:r>
      <w:hyperlink r:id="rId7" w:history="1">
        <w:r w:rsidRPr="00ED2AC3">
          <w:rPr>
            <w:rStyle w:val="a3"/>
            <w:color w:val="auto"/>
            <w:u w:val="none"/>
          </w:rPr>
          <w:t>修改〈中华人民共和国外资企业法〉的决定</w:t>
        </w:r>
      </w:hyperlink>
      <w:r w:rsidRPr="00ED2AC3">
        <w:t>》修正　2000年10月31日中华人民共和国主席令第41号发布）</w:t>
      </w:r>
      <w:bookmarkStart w:id="0" w:name="1"/>
    </w:p>
    <w:p w:rsidR="00205C40" w:rsidRDefault="00205C40" w:rsidP="00205C40">
      <w:pPr>
        <w:adjustRightInd w:val="0"/>
        <w:snapToGrid w:val="0"/>
        <w:ind w:firstLineChars="200" w:firstLine="480"/>
      </w:pPr>
    </w:p>
    <w:p w:rsidR="00205C40" w:rsidRDefault="00205C40" w:rsidP="00205C40">
      <w:pPr>
        <w:adjustRightInd w:val="0"/>
        <w:snapToGrid w:val="0"/>
        <w:ind w:firstLineChars="200" w:firstLine="480"/>
      </w:pPr>
    </w:p>
    <w:p w:rsidR="009D7A3D" w:rsidRPr="00205C40" w:rsidRDefault="009D7A3D" w:rsidP="00205C40">
      <w:pPr>
        <w:adjustRightInd w:val="0"/>
        <w:snapToGrid w:val="0"/>
        <w:ind w:firstLineChars="200" w:firstLine="480"/>
      </w:pPr>
      <w:r w:rsidRPr="00205C40">
        <w:rPr>
          <w:rFonts w:hint="eastAsia"/>
        </w:rPr>
        <w:t>第一条</w:t>
      </w:r>
      <w:bookmarkEnd w:id="0"/>
      <w:r w:rsidRPr="00205C40">
        <w:t xml:space="preserve">　为了扩大对外经济合作和技术交流，促进中国国民经济的发展，中华人民共和国允许外国的企业和其他经济组织或者个人（以下简称外国投资者）在中国境内举办外资企业，保护外资企业的合法权益。</w:t>
      </w:r>
      <w:r w:rsidRPr="00205C40">
        <w:br/>
      </w:r>
      <w:bookmarkStart w:id="1" w:name="2"/>
      <w:r w:rsidRPr="00205C40">
        <w:rPr>
          <w:rFonts w:hint="eastAsia"/>
        </w:rPr>
        <w:t xml:space="preserve">　　第二条</w:t>
      </w:r>
      <w:bookmarkEnd w:id="1"/>
      <w:r w:rsidRPr="00205C40">
        <w:t xml:space="preserve">　本法所称的外资企业是指依照中国有关法律在中国境内设立的全部资本由外国投资者投资的企业，不包括外国的企业和其他经济组织在中国境内的分支机构。</w:t>
      </w:r>
      <w:r w:rsidRPr="00205C40">
        <w:br/>
      </w:r>
      <w:bookmarkStart w:id="2" w:name="3"/>
      <w:r w:rsidRPr="00205C40">
        <w:rPr>
          <w:rFonts w:hint="eastAsia"/>
        </w:rPr>
        <w:t xml:space="preserve">　　第三条</w:t>
      </w:r>
      <w:bookmarkEnd w:id="2"/>
      <w:r w:rsidRPr="00205C40">
        <w:t xml:space="preserve">　设立外资企业，必须有利于中国国民经济的发展。国家鼓励举办产品出口或者技术先进的外资企业。</w:t>
      </w:r>
      <w:r w:rsidRPr="00205C40">
        <w:br/>
        <w:t xml:space="preserve">　　国家禁止或者限制设立外资企业的行业由国务院规定。</w:t>
      </w:r>
      <w:r w:rsidRPr="00205C40">
        <w:br/>
      </w:r>
      <w:bookmarkStart w:id="3" w:name="4"/>
      <w:r w:rsidRPr="00205C40">
        <w:rPr>
          <w:rFonts w:hint="eastAsia"/>
        </w:rPr>
        <w:t xml:space="preserve">　　第四条</w:t>
      </w:r>
      <w:bookmarkEnd w:id="3"/>
      <w:r w:rsidRPr="00205C40">
        <w:t xml:space="preserve">　外国投资者在中国境内的投资、获得的利润和其他合法权益，受中国法律保护。</w:t>
      </w:r>
      <w:r w:rsidRPr="00205C40">
        <w:br/>
        <w:t xml:space="preserve">　　外资企业必须遵守中国的法律、法规，不得损害中国的社会公共利益。</w:t>
      </w:r>
      <w:r w:rsidRPr="00205C40">
        <w:br/>
      </w:r>
      <w:bookmarkStart w:id="4" w:name="5"/>
      <w:r w:rsidRPr="00205C40">
        <w:rPr>
          <w:rFonts w:hint="eastAsia"/>
        </w:rPr>
        <w:t xml:space="preserve">　　第五条</w:t>
      </w:r>
      <w:bookmarkEnd w:id="4"/>
      <w:r w:rsidRPr="00205C40">
        <w:t xml:space="preserve">　国家对外资企业不实行国有化和征收；在特殊情况下，根据社会公共利益的需要，对外资企业可以依照法律程序实行征收，并给予相应的补偿。</w:t>
      </w:r>
      <w:r w:rsidRPr="00205C40">
        <w:br/>
      </w:r>
      <w:bookmarkStart w:id="5" w:name="6"/>
      <w:r w:rsidRPr="00205C40">
        <w:rPr>
          <w:rFonts w:hint="eastAsia"/>
        </w:rPr>
        <w:t xml:space="preserve">　　第六条</w:t>
      </w:r>
      <w:bookmarkEnd w:id="5"/>
      <w:r w:rsidRPr="00205C40">
        <w:t xml:space="preserve">　设立外资企业的申请，由国务院对外经济贸易主管部门或者国务院授权的机关审查批准。审查批准机关应当在接到申请之日起九十天内决定批准或者不批准。</w:t>
      </w:r>
      <w:r w:rsidRPr="00205C40">
        <w:br/>
      </w:r>
      <w:bookmarkStart w:id="6" w:name="7"/>
      <w:r w:rsidRPr="00205C40">
        <w:rPr>
          <w:rFonts w:hint="eastAsia"/>
        </w:rPr>
        <w:t xml:space="preserve">　　第七条</w:t>
      </w:r>
      <w:bookmarkEnd w:id="6"/>
      <w:r w:rsidRPr="00205C40">
        <w:t xml:space="preserve">　设立外资企业的申请经批准后，外国投资者应当在接到批准证书之日起三十天内向工商行政管理机关申请登记，领取营业执照。外资企业的营业执照签发日期，为该企业成立日期。</w:t>
      </w:r>
      <w:r w:rsidRPr="00205C40">
        <w:br/>
      </w:r>
      <w:bookmarkStart w:id="7" w:name="8"/>
      <w:r w:rsidRPr="00205C40">
        <w:rPr>
          <w:rFonts w:hint="eastAsia"/>
        </w:rPr>
        <w:t xml:space="preserve">　　第八条</w:t>
      </w:r>
      <w:bookmarkEnd w:id="7"/>
      <w:r w:rsidRPr="00205C40">
        <w:t xml:space="preserve">　外资企业符合中国法律关于法人条件的规定的，依法取得中国法人资格。</w:t>
      </w:r>
      <w:r w:rsidRPr="00205C40">
        <w:br/>
      </w:r>
      <w:bookmarkStart w:id="8" w:name="9"/>
      <w:r w:rsidRPr="00205C40">
        <w:rPr>
          <w:rFonts w:hint="eastAsia"/>
        </w:rPr>
        <w:t xml:space="preserve">　　第九条</w:t>
      </w:r>
      <w:bookmarkEnd w:id="8"/>
      <w:r w:rsidRPr="00205C40">
        <w:t xml:space="preserve">　外资企业应当在审查批准机关核准的期限内在中国境内投资；逾期不投资的，工商行政管理机关有权吊销营业执照。</w:t>
      </w:r>
      <w:r w:rsidRPr="00205C40">
        <w:br/>
        <w:t xml:space="preserve">　　工商行政管理机关对外资企业的投资情况进行检查和监督。</w:t>
      </w:r>
      <w:r w:rsidRPr="00205C40">
        <w:br/>
      </w:r>
      <w:bookmarkStart w:id="9" w:name="10"/>
      <w:r w:rsidRPr="00205C40">
        <w:rPr>
          <w:rFonts w:hint="eastAsia"/>
        </w:rPr>
        <w:t xml:space="preserve">　　第十条</w:t>
      </w:r>
      <w:bookmarkEnd w:id="9"/>
      <w:r w:rsidRPr="00205C40">
        <w:t xml:space="preserve">　外资企业分立、合并或者其他重要事项变更，应当报审查批准机关批准，并向工商行政管理机关办理变更登记手续。</w:t>
      </w:r>
      <w:r w:rsidRPr="00205C40">
        <w:br/>
      </w:r>
      <w:bookmarkStart w:id="10" w:name="11"/>
      <w:r w:rsidRPr="00205C40">
        <w:rPr>
          <w:rFonts w:hint="eastAsia"/>
        </w:rPr>
        <w:t xml:space="preserve">　　第十一条</w:t>
      </w:r>
      <w:bookmarkEnd w:id="10"/>
      <w:r w:rsidRPr="00205C40">
        <w:t xml:space="preserve">　外资企业依照经批准的章程进行经营管理活动，不受干涉。</w:t>
      </w:r>
      <w:r w:rsidRPr="00205C40">
        <w:br/>
      </w:r>
      <w:bookmarkStart w:id="11" w:name="12"/>
      <w:r w:rsidRPr="00205C40">
        <w:rPr>
          <w:rFonts w:hint="eastAsia"/>
        </w:rPr>
        <w:t xml:space="preserve">　　第十二条</w:t>
      </w:r>
      <w:bookmarkEnd w:id="11"/>
      <w:r w:rsidRPr="00205C40">
        <w:t xml:space="preserve">　外资企业雇用中国职工应当依法签定合同，并在合同中订明雇用、解雇、报酬、福利、劳动保护、劳动保险等事项。</w:t>
      </w:r>
      <w:r w:rsidRPr="00205C40">
        <w:br/>
      </w:r>
      <w:bookmarkStart w:id="12" w:name="13"/>
      <w:r w:rsidRPr="00205C40">
        <w:rPr>
          <w:rFonts w:hint="eastAsia"/>
        </w:rPr>
        <w:t xml:space="preserve">　　第十三条</w:t>
      </w:r>
      <w:bookmarkEnd w:id="12"/>
      <w:r w:rsidRPr="00205C40">
        <w:t xml:space="preserve">　外资企业的职工依法建立工会组织，开展工会活动，维护职工的合法权益。</w:t>
      </w:r>
      <w:r w:rsidRPr="00205C40">
        <w:br/>
        <w:t xml:space="preserve">　　外资企业应当为本企业工会提供必要的活动条件。</w:t>
      </w:r>
      <w:r w:rsidRPr="00205C40">
        <w:br/>
      </w:r>
      <w:bookmarkStart w:id="13" w:name="14"/>
      <w:r w:rsidRPr="00205C40">
        <w:rPr>
          <w:rFonts w:hint="eastAsia"/>
        </w:rPr>
        <w:t xml:space="preserve">　　第十四条</w:t>
      </w:r>
      <w:bookmarkEnd w:id="13"/>
      <w:r w:rsidRPr="00205C40">
        <w:t xml:space="preserve">　外资企业必须在中国境内设置会计帐簿，进行独立核算，按照规定报送会计报表，并接受财政税务机关的监督。</w:t>
      </w:r>
      <w:r w:rsidRPr="00205C40">
        <w:br/>
      </w:r>
      <w:r w:rsidRPr="00205C40">
        <w:lastRenderedPageBreak/>
        <w:t xml:space="preserve">　　外资企业拒绝在中国境内设置会计帐簿的，财政税务机关可以处以罚款，工商行政管理机关可以责令停止营业或者吊销营业执照。</w:t>
      </w:r>
      <w:r w:rsidRPr="00205C40">
        <w:br/>
      </w:r>
      <w:bookmarkStart w:id="14" w:name="15"/>
      <w:r w:rsidRPr="00205C40">
        <w:rPr>
          <w:rFonts w:hint="eastAsia"/>
        </w:rPr>
        <w:t xml:space="preserve">　　第十五条</w:t>
      </w:r>
      <w:bookmarkEnd w:id="14"/>
      <w:r w:rsidRPr="00205C40">
        <w:t xml:space="preserve">　外资企业在批准的经营范围内所需的原材料、燃料等物资，按照公平、合理的原则，可以在国内市场或者在国际市场购买。</w:t>
      </w:r>
      <w:r w:rsidRPr="00205C40">
        <w:br/>
      </w:r>
      <w:bookmarkStart w:id="15" w:name="16"/>
      <w:r w:rsidRPr="00205C40">
        <w:rPr>
          <w:rFonts w:hint="eastAsia"/>
        </w:rPr>
        <w:t xml:space="preserve">　　第十六条</w:t>
      </w:r>
      <w:bookmarkEnd w:id="15"/>
      <w:r w:rsidRPr="00205C40">
        <w:t xml:space="preserve">　外资企业的各项保险应当向中国境内的保险公司投保。</w:t>
      </w:r>
      <w:r w:rsidRPr="00205C40">
        <w:br/>
      </w:r>
      <w:bookmarkStart w:id="16" w:name="17"/>
      <w:r w:rsidRPr="00205C40">
        <w:rPr>
          <w:rFonts w:hint="eastAsia"/>
        </w:rPr>
        <w:t xml:space="preserve">　　第十七条</w:t>
      </w:r>
      <w:bookmarkEnd w:id="16"/>
      <w:r w:rsidRPr="00205C40">
        <w:t xml:space="preserve">　外资企业依照国家有关税收的规定纳税并可以享受减税、免税的优惠待遇。</w:t>
      </w:r>
      <w:r w:rsidRPr="00205C40">
        <w:br/>
        <w:t xml:space="preserve">　　外资企业将缴纳所得税后的利润在中国境内再投资的，可以依照国家规定申请退还再投资部分已缴纳的部分所得税税款。</w:t>
      </w:r>
      <w:r w:rsidRPr="00205C40">
        <w:br/>
      </w:r>
      <w:bookmarkStart w:id="17" w:name="18"/>
      <w:r w:rsidRPr="00205C40">
        <w:rPr>
          <w:rFonts w:hint="eastAsia"/>
        </w:rPr>
        <w:t xml:space="preserve">　　第十八条</w:t>
      </w:r>
      <w:bookmarkEnd w:id="17"/>
      <w:r w:rsidRPr="00205C40">
        <w:t xml:space="preserve">　外资企业的外汇事宜，依照国家外汇管理规定办理。</w:t>
      </w:r>
      <w:r w:rsidRPr="00205C40">
        <w:br/>
        <w:t xml:space="preserve">　　外资企业应当在中国银行或者国家外汇管理机关指定的银行开户。</w:t>
      </w:r>
      <w:r w:rsidRPr="00205C40">
        <w:br/>
      </w:r>
      <w:bookmarkStart w:id="18" w:name="19"/>
      <w:r w:rsidRPr="00205C40">
        <w:rPr>
          <w:rFonts w:hint="eastAsia"/>
        </w:rPr>
        <w:t xml:space="preserve">　　第十九条</w:t>
      </w:r>
      <w:bookmarkEnd w:id="18"/>
      <w:r w:rsidRPr="00205C40">
        <w:t xml:space="preserve">　外国投资者从外资企业获得的合法利润、其他合法收入和清算后的资金，可以汇往国外。</w:t>
      </w:r>
      <w:r w:rsidRPr="00205C40">
        <w:br/>
        <w:t xml:space="preserve">　　外资企业的外籍职工的工资收入和其他正当收入，依法缴纳个人所得税后，可以汇往国外。</w:t>
      </w:r>
      <w:r w:rsidRPr="00205C40">
        <w:br/>
      </w:r>
      <w:bookmarkStart w:id="19" w:name="20"/>
      <w:r w:rsidRPr="00205C40">
        <w:rPr>
          <w:rFonts w:hint="eastAsia"/>
        </w:rPr>
        <w:t xml:space="preserve">　　第二十条</w:t>
      </w:r>
      <w:bookmarkEnd w:id="19"/>
      <w:r w:rsidRPr="00205C40">
        <w:t xml:space="preserve">　外资企业的经营期限由外国投资者申报，由审查批准机关批准。期满需要延长的，应当在期满一百八十天以前向审查批准机关提出申请。审查批准机关应当在接到申请之日起三十天内决定批准或者不批准。</w:t>
      </w:r>
      <w:r w:rsidRPr="00205C40">
        <w:br/>
      </w:r>
      <w:bookmarkStart w:id="20" w:name="21"/>
      <w:r w:rsidRPr="00205C40">
        <w:rPr>
          <w:rFonts w:hint="eastAsia"/>
        </w:rPr>
        <w:t xml:space="preserve">　　第二十一条</w:t>
      </w:r>
      <w:bookmarkEnd w:id="20"/>
      <w:r w:rsidRPr="00205C40">
        <w:t xml:space="preserve">　外资企业终止，应当及时公告，按照法定程序进行清算。</w:t>
      </w:r>
      <w:r w:rsidRPr="00205C40">
        <w:br/>
        <w:t xml:space="preserve">　　在清算完结前，除为了执行清算外，外国投资者对企业财产不得处理。</w:t>
      </w:r>
      <w:r w:rsidRPr="00205C40">
        <w:br/>
      </w:r>
      <w:bookmarkStart w:id="21" w:name="22"/>
      <w:r w:rsidRPr="00205C40">
        <w:rPr>
          <w:rFonts w:hint="eastAsia"/>
        </w:rPr>
        <w:t xml:space="preserve">　　第二十二条</w:t>
      </w:r>
      <w:bookmarkEnd w:id="21"/>
      <w:r w:rsidRPr="00205C40">
        <w:t xml:space="preserve">　外资企业终止，应当向工商行政管理机关办理注销登记手续，缴销营业执照。</w:t>
      </w:r>
      <w:r w:rsidRPr="00205C40">
        <w:br/>
      </w:r>
      <w:bookmarkStart w:id="22" w:name="23"/>
      <w:r w:rsidRPr="00205C40">
        <w:rPr>
          <w:rFonts w:hint="eastAsia"/>
        </w:rPr>
        <w:t xml:space="preserve">　　第二十三条</w:t>
      </w:r>
      <w:bookmarkEnd w:id="22"/>
      <w:r w:rsidRPr="00205C40">
        <w:t xml:space="preserve">　国务院对外经济贸易主管部门根据本法制定实施细则，报国务院批准后施行。</w:t>
      </w:r>
      <w:r w:rsidRPr="00205C40">
        <w:br/>
      </w:r>
      <w:bookmarkStart w:id="23" w:name="24"/>
      <w:r w:rsidRPr="00205C40">
        <w:rPr>
          <w:rFonts w:hint="eastAsia"/>
        </w:rPr>
        <w:t xml:space="preserve">　　第二十四条</w:t>
      </w:r>
      <w:bookmarkEnd w:id="23"/>
      <w:r w:rsidRPr="00205C40">
        <w:t xml:space="preserve">　本法自公布之日起施行。</w:t>
      </w:r>
      <w:r w:rsidRPr="00205C40">
        <w:br/>
      </w:r>
    </w:p>
    <w:sectPr w:rsidR="009D7A3D" w:rsidRPr="00205C40" w:rsidSect="0011687A">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532A" w:rsidRDefault="00E3532A" w:rsidP="00146EE7">
      <w:r>
        <w:separator/>
      </w:r>
    </w:p>
  </w:endnote>
  <w:endnote w:type="continuationSeparator" w:id="1">
    <w:p w:rsidR="00E3532A" w:rsidRDefault="00E3532A" w:rsidP="00146E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532A" w:rsidRDefault="00E3532A" w:rsidP="00146EE7">
      <w:r>
        <w:separator/>
      </w:r>
    </w:p>
  </w:footnote>
  <w:footnote w:type="continuationSeparator" w:id="1">
    <w:p w:rsidR="00E3532A" w:rsidRDefault="00E3532A" w:rsidP="00146EE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noPunctuationKerning/>
  <w:characterSpacingControl w:val="doNotCompress"/>
  <w:hdrShapeDefaults>
    <o:shapedefaults v:ext="edit" spidmax="7170"/>
  </w:hdrShapeDefaults>
  <w:footnotePr>
    <w:footnote w:id="0"/>
    <w:footnote w:id="1"/>
  </w:footnotePr>
  <w:endnotePr>
    <w:endnote w:id="0"/>
    <w:endnote w:id="1"/>
  </w:endnotePr>
  <w:compat>
    <w:useFELayout/>
  </w:compat>
  <w:rsids>
    <w:rsidRoot w:val="00146EE7"/>
    <w:rsid w:val="0011687A"/>
    <w:rsid w:val="00146EE7"/>
    <w:rsid w:val="00205C40"/>
    <w:rsid w:val="004A1797"/>
    <w:rsid w:val="008336EC"/>
    <w:rsid w:val="009D7A3D"/>
    <w:rsid w:val="00BA5EEF"/>
    <w:rsid w:val="00E3532A"/>
    <w:rsid w:val="00EB5FEE"/>
    <w:rsid w:val="00ED2A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687A"/>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ent">
    <w:name w:val="content"/>
    <w:basedOn w:val="a"/>
    <w:rsid w:val="0011687A"/>
    <w:pPr>
      <w:spacing w:before="100" w:beforeAutospacing="1" w:after="100" w:afterAutospacing="1" w:line="384" w:lineRule="auto"/>
    </w:pPr>
    <w:rPr>
      <w:sz w:val="18"/>
      <w:szCs w:val="18"/>
    </w:rPr>
  </w:style>
  <w:style w:type="paragraph" w:customStyle="1" w:styleId="mtitle">
    <w:name w:val="mtitle"/>
    <w:basedOn w:val="a"/>
    <w:rsid w:val="0011687A"/>
    <w:pPr>
      <w:spacing w:before="100" w:beforeAutospacing="1" w:after="100" w:afterAutospacing="1" w:line="336" w:lineRule="auto"/>
    </w:pPr>
    <w:rPr>
      <w:b/>
      <w:bCs/>
      <w:smallCaps/>
      <w:color w:val="000000"/>
      <w:sz w:val="20"/>
      <w:szCs w:val="20"/>
    </w:rPr>
  </w:style>
  <w:style w:type="paragraph" w:customStyle="1" w:styleId="mnotes">
    <w:name w:val="mnotes"/>
    <w:basedOn w:val="a"/>
    <w:rsid w:val="0011687A"/>
    <w:pPr>
      <w:shd w:val="clear" w:color="auto" w:fill="AFEEEE"/>
      <w:spacing w:before="100" w:beforeAutospacing="1" w:after="100" w:afterAutospacing="1" w:line="336" w:lineRule="auto"/>
    </w:pPr>
    <w:rPr>
      <w:smallCaps/>
      <w:color w:val="008080"/>
      <w:sz w:val="20"/>
      <w:szCs w:val="20"/>
    </w:rPr>
  </w:style>
  <w:style w:type="paragraph" w:customStyle="1" w:styleId="stitle">
    <w:name w:val="stitle"/>
    <w:basedOn w:val="a"/>
    <w:rsid w:val="0011687A"/>
    <w:pPr>
      <w:spacing w:before="100" w:beforeAutospacing="1" w:after="100" w:afterAutospacing="1"/>
    </w:pPr>
    <w:rPr>
      <w:smallCaps/>
      <w:color w:val="000000"/>
      <w:sz w:val="20"/>
      <w:szCs w:val="20"/>
    </w:rPr>
  </w:style>
  <w:style w:type="paragraph" w:customStyle="1" w:styleId="zhang">
    <w:name w:val="zhang"/>
    <w:basedOn w:val="a"/>
    <w:rsid w:val="0011687A"/>
    <w:pPr>
      <w:spacing w:before="100" w:beforeAutospacing="1" w:after="100" w:afterAutospacing="1"/>
    </w:pPr>
    <w:rPr>
      <w:b/>
      <w:bCs/>
      <w:smallCaps/>
      <w:color w:val="000000"/>
      <w:sz w:val="20"/>
      <w:szCs w:val="20"/>
    </w:rPr>
  </w:style>
  <w:style w:type="paragraph" w:customStyle="1" w:styleId="tiao">
    <w:name w:val="tiao"/>
    <w:basedOn w:val="a"/>
    <w:rsid w:val="0011687A"/>
    <w:pPr>
      <w:shd w:val="clear" w:color="auto" w:fill="AFEEEE"/>
      <w:spacing w:before="100" w:beforeAutospacing="1" w:after="100" w:afterAutospacing="1"/>
    </w:pPr>
    <w:rPr>
      <w:i/>
      <w:iCs/>
      <w:smallCaps/>
      <w:color w:val="6600CC"/>
      <w:sz w:val="20"/>
      <w:szCs w:val="20"/>
    </w:rPr>
  </w:style>
  <w:style w:type="paragraph" w:customStyle="1" w:styleId="tiaonoa">
    <w:name w:val="tiaonoa"/>
    <w:basedOn w:val="a"/>
    <w:rsid w:val="0011687A"/>
    <w:pPr>
      <w:spacing w:before="100" w:beforeAutospacing="1" w:after="100" w:afterAutospacing="1"/>
    </w:pPr>
    <w:rPr>
      <w:b/>
      <w:bCs/>
      <w:smallCaps/>
      <w:color w:val="000000"/>
      <w:sz w:val="18"/>
      <w:szCs w:val="18"/>
    </w:rPr>
  </w:style>
  <w:style w:type="paragraph" w:customStyle="1" w:styleId="tiaoyin">
    <w:name w:val="tiaoyin"/>
    <w:basedOn w:val="a"/>
    <w:rsid w:val="0011687A"/>
    <w:pPr>
      <w:spacing w:before="100" w:beforeAutospacing="1" w:after="100" w:afterAutospacing="1"/>
    </w:pPr>
    <w:rPr>
      <w:smallCaps/>
      <w:color w:val="FF0000"/>
      <w:sz w:val="20"/>
      <w:szCs w:val="20"/>
    </w:rPr>
  </w:style>
  <w:style w:type="character" w:styleId="a3">
    <w:name w:val="Hyperlink"/>
    <w:basedOn w:val="a0"/>
    <w:uiPriority w:val="99"/>
    <w:semiHidden/>
    <w:unhideWhenUsed/>
    <w:rsid w:val="0011687A"/>
    <w:rPr>
      <w:color w:val="0000FF"/>
      <w:u w:val="single"/>
    </w:rPr>
  </w:style>
  <w:style w:type="character" w:styleId="a4">
    <w:name w:val="FollowedHyperlink"/>
    <w:basedOn w:val="a0"/>
    <w:uiPriority w:val="99"/>
    <w:semiHidden/>
    <w:unhideWhenUsed/>
    <w:rsid w:val="0011687A"/>
    <w:rPr>
      <w:color w:val="800080"/>
      <w:u w:val="single"/>
    </w:rPr>
  </w:style>
  <w:style w:type="paragraph" w:styleId="a5">
    <w:name w:val="Normal (Web)"/>
    <w:basedOn w:val="a"/>
    <w:uiPriority w:val="99"/>
    <w:semiHidden/>
    <w:unhideWhenUsed/>
    <w:rsid w:val="0011687A"/>
    <w:pPr>
      <w:spacing w:before="100" w:beforeAutospacing="1" w:after="100" w:afterAutospacing="1"/>
    </w:pPr>
  </w:style>
  <w:style w:type="paragraph" w:styleId="a6">
    <w:name w:val="header"/>
    <w:basedOn w:val="a"/>
    <w:link w:val="Char"/>
    <w:uiPriority w:val="99"/>
    <w:semiHidden/>
    <w:unhideWhenUsed/>
    <w:rsid w:val="00146E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146EE7"/>
    <w:rPr>
      <w:rFonts w:ascii="宋体" w:eastAsia="宋体" w:hAnsi="宋体" w:cs="宋体"/>
      <w:sz w:val="18"/>
      <w:szCs w:val="18"/>
    </w:rPr>
  </w:style>
  <w:style w:type="paragraph" w:styleId="a7">
    <w:name w:val="footer"/>
    <w:basedOn w:val="a"/>
    <w:link w:val="Char0"/>
    <w:uiPriority w:val="99"/>
    <w:semiHidden/>
    <w:unhideWhenUsed/>
    <w:rsid w:val="00146EE7"/>
    <w:pPr>
      <w:tabs>
        <w:tab w:val="center" w:pos="4153"/>
        <w:tab w:val="right" w:pos="8306"/>
      </w:tabs>
      <w:snapToGrid w:val="0"/>
    </w:pPr>
    <w:rPr>
      <w:sz w:val="18"/>
      <w:szCs w:val="18"/>
    </w:rPr>
  </w:style>
  <w:style w:type="character" w:customStyle="1" w:styleId="Char0">
    <w:name w:val="页脚 Char"/>
    <w:basedOn w:val="a0"/>
    <w:link w:val="a7"/>
    <w:uiPriority w:val="99"/>
    <w:semiHidden/>
    <w:rsid w:val="00146EE7"/>
    <w:rPr>
      <w:rFonts w:ascii="宋体" w:eastAsia="宋体" w:hAnsi="宋体" w:cs="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SLC(31469,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SLC(2782,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275</Words>
  <Characters>1572</Characters>
  <Application>Microsoft Office Word</Application>
  <DocSecurity>0</DocSecurity>
  <Lines>13</Lines>
  <Paragraphs>3</Paragraphs>
  <ScaleCrop>false</ScaleCrop>
  <LinksUpToDate>false</LinksUpToDate>
  <CharactersWithSpaces>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2013-01-13T02:32:00Z</dcterms:created>
  <dcterms:modified xsi:type="dcterms:W3CDTF">2013-03-13T10:32:00Z</dcterms:modified>
</cp:coreProperties>
</file>