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08B6A" w14:textId="77777777" w:rsidR="00610110" w:rsidRPr="00610110" w:rsidRDefault="00610110" w:rsidP="00610110">
      <w:pPr>
        <w:widowControl/>
        <w:shd w:val="clear" w:color="auto" w:fill="FFFFFF"/>
        <w:wordWrap w:val="0"/>
        <w:jc w:val="center"/>
        <w:rPr>
          <w:rFonts w:ascii="inherit" w:eastAsia="宋体" w:hAnsi="inherit" w:cs="宋体"/>
          <w:color w:val="4A4A4A"/>
          <w:kern w:val="0"/>
          <w:sz w:val="27"/>
          <w:szCs w:val="27"/>
        </w:rPr>
      </w:pPr>
      <w:r w:rsidRPr="00610110">
        <w:rPr>
          <w:rFonts w:ascii="inherit" w:eastAsia="宋体" w:hAnsi="inherit" w:cs="宋体"/>
          <w:color w:val="4A4A4A"/>
          <w:kern w:val="0"/>
          <w:sz w:val="27"/>
          <w:szCs w:val="27"/>
        </w:rPr>
        <w:t>全国人民代表大会常务委员会关于延长授权国务院在实施股票发行注册制改革中调整适用《中华人民共和国证券法》有关规定期限的决定</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gridCol w:w="4155"/>
        <w:gridCol w:w="968"/>
        <w:gridCol w:w="2200"/>
      </w:tblGrid>
      <w:tr w:rsidR="00610110" w:rsidRPr="00610110" w14:paraId="11629092" w14:textId="77777777" w:rsidTr="00610110">
        <w:trPr>
          <w:gridAfter w:val="2"/>
          <w:wAfter w:w="4155" w:type="dxa"/>
          <w:tblCellSpacing w:w="15" w:type="dxa"/>
        </w:trPr>
        <w:tc>
          <w:tcPr>
            <w:tcW w:w="1200" w:type="dxa"/>
            <w:vAlign w:val="center"/>
            <w:hideMark/>
          </w:tcPr>
          <w:p w14:paraId="7C811115" w14:textId="77777777" w:rsidR="00610110" w:rsidRPr="00610110" w:rsidRDefault="00610110" w:rsidP="00610110">
            <w:pPr>
              <w:widowControl/>
              <w:wordWrap w:val="0"/>
              <w:spacing w:before="100" w:beforeAutospacing="1" w:after="100" w:afterAutospacing="1"/>
              <w:jc w:val="right"/>
              <w:rPr>
                <w:rFonts w:ascii="inherit" w:eastAsia="宋体" w:hAnsi="inherit" w:cs="宋体"/>
                <w:color w:val="989898"/>
                <w:kern w:val="0"/>
                <w:sz w:val="18"/>
                <w:szCs w:val="18"/>
              </w:rPr>
            </w:pPr>
            <w:r w:rsidRPr="00610110">
              <w:rPr>
                <w:rFonts w:ascii="inherit" w:eastAsia="宋体" w:hAnsi="inherit" w:cs="宋体"/>
                <w:color w:val="989898"/>
                <w:kern w:val="0"/>
                <w:sz w:val="18"/>
                <w:szCs w:val="18"/>
              </w:rPr>
              <w:t>公布机关：</w:t>
            </w:r>
          </w:p>
        </w:tc>
        <w:tc>
          <w:tcPr>
            <w:tcW w:w="6000" w:type="dxa"/>
            <w:vAlign w:val="center"/>
            <w:hideMark/>
          </w:tcPr>
          <w:p w14:paraId="7E795FF1" w14:textId="77777777" w:rsidR="00610110" w:rsidRPr="00610110" w:rsidRDefault="00610110" w:rsidP="00610110">
            <w:pPr>
              <w:widowControl/>
              <w:wordWrap w:val="0"/>
              <w:spacing w:before="100" w:beforeAutospacing="1" w:after="100" w:afterAutospacing="1"/>
              <w:jc w:val="left"/>
              <w:rPr>
                <w:rFonts w:ascii="inherit" w:eastAsia="宋体" w:hAnsi="inherit" w:cs="宋体"/>
                <w:color w:val="989898"/>
                <w:kern w:val="0"/>
                <w:sz w:val="18"/>
                <w:szCs w:val="18"/>
              </w:rPr>
            </w:pPr>
            <w:r w:rsidRPr="00610110">
              <w:rPr>
                <w:rFonts w:ascii="inherit" w:eastAsia="宋体" w:hAnsi="inherit" w:cs="宋体"/>
                <w:color w:val="989898"/>
                <w:kern w:val="0"/>
                <w:sz w:val="18"/>
                <w:szCs w:val="18"/>
              </w:rPr>
              <w:t>全国人民代表大会常务委员会</w:t>
            </w:r>
          </w:p>
        </w:tc>
      </w:tr>
      <w:tr w:rsidR="00610110" w:rsidRPr="00610110" w14:paraId="1841C735" w14:textId="77777777" w:rsidTr="00610110">
        <w:trPr>
          <w:tblCellSpacing w:w="15" w:type="dxa"/>
        </w:trPr>
        <w:tc>
          <w:tcPr>
            <w:tcW w:w="1200" w:type="dxa"/>
            <w:vAlign w:val="center"/>
            <w:hideMark/>
          </w:tcPr>
          <w:p w14:paraId="0D50F9CC" w14:textId="77777777" w:rsidR="00610110" w:rsidRPr="00610110" w:rsidRDefault="00610110" w:rsidP="00610110">
            <w:pPr>
              <w:widowControl/>
              <w:wordWrap w:val="0"/>
              <w:spacing w:before="100" w:beforeAutospacing="1" w:after="100" w:afterAutospacing="1"/>
              <w:jc w:val="right"/>
              <w:rPr>
                <w:rFonts w:ascii="inherit" w:eastAsia="宋体" w:hAnsi="inherit" w:cs="宋体"/>
                <w:color w:val="989898"/>
                <w:kern w:val="0"/>
                <w:sz w:val="18"/>
                <w:szCs w:val="18"/>
              </w:rPr>
            </w:pPr>
            <w:r w:rsidRPr="00610110">
              <w:rPr>
                <w:rFonts w:ascii="inherit" w:eastAsia="宋体" w:hAnsi="inherit" w:cs="宋体"/>
                <w:color w:val="989898"/>
                <w:kern w:val="0"/>
                <w:sz w:val="18"/>
                <w:szCs w:val="18"/>
              </w:rPr>
              <w:t>公布日期：</w:t>
            </w:r>
          </w:p>
        </w:tc>
        <w:tc>
          <w:tcPr>
            <w:tcW w:w="3000" w:type="dxa"/>
            <w:vAlign w:val="center"/>
            <w:hideMark/>
          </w:tcPr>
          <w:p w14:paraId="768BC8E5" w14:textId="77777777" w:rsidR="00610110" w:rsidRPr="00610110" w:rsidRDefault="00610110" w:rsidP="00610110">
            <w:pPr>
              <w:widowControl/>
              <w:wordWrap w:val="0"/>
              <w:spacing w:before="100" w:beforeAutospacing="1" w:after="100" w:afterAutospacing="1"/>
              <w:jc w:val="left"/>
              <w:rPr>
                <w:rFonts w:ascii="inherit" w:eastAsia="宋体" w:hAnsi="inherit" w:cs="宋体"/>
                <w:color w:val="989898"/>
                <w:kern w:val="0"/>
                <w:sz w:val="18"/>
                <w:szCs w:val="18"/>
              </w:rPr>
            </w:pPr>
            <w:r w:rsidRPr="00610110">
              <w:rPr>
                <w:rFonts w:ascii="inherit" w:eastAsia="宋体" w:hAnsi="inherit" w:cs="宋体"/>
                <w:color w:val="989898"/>
                <w:kern w:val="0"/>
                <w:sz w:val="18"/>
                <w:szCs w:val="18"/>
              </w:rPr>
              <w:t>2018.02.24</w:t>
            </w:r>
          </w:p>
        </w:tc>
        <w:tc>
          <w:tcPr>
            <w:tcW w:w="1200" w:type="dxa"/>
            <w:vAlign w:val="center"/>
            <w:hideMark/>
          </w:tcPr>
          <w:p w14:paraId="6BA6E576" w14:textId="77777777" w:rsidR="00610110" w:rsidRPr="00610110" w:rsidRDefault="00610110" w:rsidP="00610110">
            <w:pPr>
              <w:widowControl/>
              <w:wordWrap w:val="0"/>
              <w:spacing w:before="100" w:beforeAutospacing="1" w:after="100" w:afterAutospacing="1"/>
              <w:jc w:val="right"/>
              <w:rPr>
                <w:rFonts w:ascii="inherit" w:eastAsia="宋体" w:hAnsi="inherit" w:cs="宋体"/>
                <w:color w:val="989898"/>
                <w:kern w:val="0"/>
                <w:sz w:val="18"/>
                <w:szCs w:val="18"/>
              </w:rPr>
            </w:pPr>
            <w:r w:rsidRPr="00610110">
              <w:rPr>
                <w:rFonts w:ascii="inherit" w:eastAsia="宋体" w:hAnsi="inherit" w:cs="宋体"/>
                <w:color w:val="989898"/>
                <w:kern w:val="0"/>
                <w:sz w:val="18"/>
                <w:szCs w:val="18"/>
              </w:rPr>
              <w:t>施行日期：</w:t>
            </w:r>
          </w:p>
        </w:tc>
        <w:tc>
          <w:tcPr>
            <w:tcW w:w="3000" w:type="dxa"/>
            <w:vAlign w:val="center"/>
            <w:hideMark/>
          </w:tcPr>
          <w:p w14:paraId="7CBDCBD6" w14:textId="77777777" w:rsidR="00610110" w:rsidRPr="00610110" w:rsidRDefault="00610110" w:rsidP="00610110">
            <w:pPr>
              <w:widowControl/>
              <w:wordWrap w:val="0"/>
              <w:spacing w:before="100" w:beforeAutospacing="1" w:after="100" w:afterAutospacing="1"/>
              <w:jc w:val="left"/>
              <w:rPr>
                <w:rFonts w:ascii="inherit" w:eastAsia="宋体" w:hAnsi="inherit" w:cs="宋体"/>
                <w:color w:val="989898"/>
                <w:kern w:val="0"/>
                <w:sz w:val="18"/>
                <w:szCs w:val="18"/>
              </w:rPr>
            </w:pPr>
            <w:r w:rsidRPr="00610110">
              <w:rPr>
                <w:rFonts w:ascii="inherit" w:eastAsia="宋体" w:hAnsi="inherit" w:cs="宋体"/>
                <w:color w:val="989898"/>
                <w:kern w:val="0"/>
                <w:sz w:val="18"/>
                <w:szCs w:val="18"/>
              </w:rPr>
              <w:t>2018.02.25</w:t>
            </w:r>
          </w:p>
        </w:tc>
      </w:tr>
      <w:tr w:rsidR="00610110" w:rsidRPr="00610110" w14:paraId="60EAFA93" w14:textId="77777777" w:rsidTr="00610110">
        <w:trPr>
          <w:tblCellSpacing w:w="15" w:type="dxa"/>
        </w:trPr>
        <w:tc>
          <w:tcPr>
            <w:tcW w:w="1200" w:type="dxa"/>
            <w:vAlign w:val="center"/>
            <w:hideMark/>
          </w:tcPr>
          <w:p w14:paraId="2E83F679" w14:textId="77777777" w:rsidR="00610110" w:rsidRPr="00610110" w:rsidRDefault="00610110" w:rsidP="00610110">
            <w:pPr>
              <w:widowControl/>
              <w:wordWrap w:val="0"/>
              <w:spacing w:before="100" w:beforeAutospacing="1" w:after="100" w:afterAutospacing="1"/>
              <w:jc w:val="right"/>
              <w:rPr>
                <w:rFonts w:ascii="inherit" w:eastAsia="宋体" w:hAnsi="inherit" w:cs="宋体"/>
                <w:color w:val="989898"/>
                <w:kern w:val="0"/>
                <w:sz w:val="18"/>
                <w:szCs w:val="18"/>
              </w:rPr>
            </w:pPr>
            <w:r w:rsidRPr="00610110">
              <w:rPr>
                <w:rFonts w:ascii="inherit" w:eastAsia="宋体" w:hAnsi="inherit" w:cs="宋体"/>
                <w:color w:val="989898"/>
                <w:kern w:val="0"/>
                <w:sz w:val="18"/>
                <w:szCs w:val="18"/>
              </w:rPr>
              <w:t>效力：</w:t>
            </w:r>
          </w:p>
        </w:tc>
        <w:tc>
          <w:tcPr>
            <w:tcW w:w="3000" w:type="dxa"/>
            <w:vAlign w:val="center"/>
            <w:hideMark/>
          </w:tcPr>
          <w:p w14:paraId="17935EF8" w14:textId="77777777" w:rsidR="00610110" w:rsidRPr="00610110" w:rsidRDefault="00610110" w:rsidP="00610110">
            <w:pPr>
              <w:widowControl/>
              <w:wordWrap w:val="0"/>
              <w:spacing w:before="100" w:beforeAutospacing="1" w:after="100" w:afterAutospacing="1"/>
              <w:jc w:val="left"/>
              <w:rPr>
                <w:rFonts w:ascii="inherit" w:eastAsia="宋体" w:hAnsi="inherit" w:cs="宋体"/>
                <w:color w:val="989898"/>
                <w:kern w:val="0"/>
                <w:sz w:val="18"/>
                <w:szCs w:val="18"/>
              </w:rPr>
            </w:pPr>
            <w:r w:rsidRPr="00610110">
              <w:rPr>
                <w:rFonts w:ascii="inherit" w:eastAsia="宋体" w:hAnsi="inherit" w:cs="宋体"/>
                <w:color w:val="989898"/>
                <w:kern w:val="0"/>
                <w:sz w:val="18"/>
                <w:szCs w:val="18"/>
              </w:rPr>
              <w:t>有效</w:t>
            </w:r>
          </w:p>
        </w:tc>
        <w:tc>
          <w:tcPr>
            <w:tcW w:w="1200" w:type="dxa"/>
            <w:vAlign w:val="center"/>
            <w:hideMark/>
          </w:tcPr>
          <w:p w14:paraId="0BAF0FDC" w14:textId="77777777" w:rsidR="00610110" w:rsidRPr="00610110" w:rsidRDefault="00610110" w:rsidP="00610110">
            <w:pPr>
              <w:widowControl/>
              <w:wordWrap w:val="0"/>
              <w:spacing w:before="100" w:beforeAutospacing="1" w:after="100" w:afterAutospacing="1"/>
              <w:jc w:val="right"/>
              <w:rPr>
                <w:rFonts w:ascii="inherit" w:eastAsia="宋体" w:hAnsi="inherit" w:cs="宋体"/>
                <w:color w:val="989898"/>
                <w:kern w:val="0"/>
                <w:sz w:val="18"/>
                <w:szCs w:val="18"/>
              </w:rPr>
            </w:pPr>
            <w:r w:rsidRPr="00610110">
              <w:rPr>
                <w:rFonts w:ascii="inherit" w:eastAsia="宋体" w:hAnsi="inherit" w:cs="宋体"/>
                <w:color w:val="989898"/>
                <w:kern w:val="0"/>
                <w:sz w:val="18"/>
                <w:szCs w:val="18"/>
              </w:rPr>
              <w:t>门类：</w:t>
            </w:r>
          </w:p>
        </w:tc>
        <w:tc>
          <w:tcPr>
            <w:tcW w:w="3000" w:type="dxa"/>
            <w:vAlign w:val="center"/>
            <w:hideMark/>
          </w:tcPr>
          <w:p w14:paraId="56003480" w14:textId="77777777" w:rsidR="00610110" w:rsidRPr="00610110" w:rsidRDefault="00610110" w:rsidP="00610110">
            <w:pPr>
              <w:widowControl/>
              <w:wordWrap w:val="0"/>
              <w:spacing w:before="100" w:beforeAutospacing="1" w:after="100" w:afterAutospacing="1"/>
              <w:jc w:val="left"/>
              <w:rPr>
                <w:rFonts w:ascii="inherit" w:eastAsia="宋体" w:hAnsi="inherit" w:cs="宋体"/>
                <w:color w:val="989898"/>
                <w:kern w:val="0"/>
                <w:sz w:val="18"/>
                <w:szCs w:val="18"/>
              </w:rPr>
            </w:pPr>
            <w:r w:rsidRPr="00610110">
              <w:rPr>
                <w:rFonts w:ascii="inherit" w:eastAsia="宋体" w:hAnsi="inherit" w:cs="宋体"/>
                <w:color w:val="989898"/>
                <w:kern w:val="0"/>
                <w:sz w:val="18"/>
                <w:szCs w:val="18"/>
              </w:rPr>
              <w:t>证券、期货、基金</w:t>
            </w:r>
          </w:p>
        </w:tc>
      </w:tr>
    </w:tbl>
    <w:p w14:paraId="319BBEB5" w14:textId="77777777" w:rsidR="00610110" w:rsidRPr="00610110" w:rsidRDefault="00610110" w:rsidP="00610110">
      <w:pPr>
        <w:widowControl/>
        <w:shd w:val="clear" w:color="auto" w:fill="FFFFFF"/>
        <w:wordWrap w:val="0"/>
        <w:spacing w:after="225"/>
        <w:jc w:val="center"/>
        <w:rPr>
          <w:rFonts w:ascii="inherit" w:eastAsia="宋体" w:hAnsi="inherit" w:cs="宋体"/>
          <w:color w:val="4A4A4A"/>
          <w:kern w:val="0"/>
          <w:szCs w:val="21"/>
        </w:rPr>
      </w:pPr>
      <w:r w:rsidRPr="00610110">
        <w:rPr>
          <w:rFonts w:ascii="inherit" w:eastAsia="宋体" w:hAnsi="inherit" w:cs="宋体"/>
          <w:color w:val="4A4A4A"/>
          <w:kern w:val="0"/>
          <w:szCs w:val="21"/>
        </w:rPr>
        <w:t>(2018</w:t>
      </w:r>
      <w:r w:rsidRPr="00610110">
        <w:rPr>
          <w:rFonts w:ascii="inherit" w:eastAsia="宋体" w:hAnsi="inherit" w:cs="宋体"/>
          <w:color w:val="4A4A4A"/>
          <w:kern w:val="0"/>
          <w:szCs w:val="21"/>
        </w:rPr>
        <w:t>年</w:t>
      </w:r>
      <w:r w:rsidRPr="00610110">
        <w:rPr>
          <w:rFonts w:ascii="inherit" w:eastAsia="宋体" w:hAnsi="inherit" w:cs="宋体"/>
          <w:color w:val="4A4A4A"/>
          <w:kern w:val="0"/>
          <w:szCs w:val="21"/>
        </w:rPr>
        <w:t>2</w:t>
      </w:r>
      <w:r w:rsidRPr="00610110">
        <w:rPr>
          <w:rFonts w:ascii="inherit" w:eastAsia="宋体" w:hAnsi="inherit" w:cs="宋体"/>
          <w:color w:val="4A4A4A"/>
          <w:kern w:val="0"/>
          <w:szCs w:val="21"/>
        </w:rPr>
        <w:t>月</w:t>
      </w:r>
      <w:r w:rsidRPr="00610110">
        <w:rPr>
          <w:rFonts w:ascii="inherit" w:eastAsia="宋体" w:hAnsi="inherit" w:cs="宋体"/>
          <w:color w:val="4A4A4A"/>
          <w:kern w:val="0"/>
          <w:szCs w:val="21"/>
        </w:rPr>
        <w:t>24</w:t>
      </w:r>
      <w:r w:rsidRPr="00610110">
        <w:rPr>
          <w:rFonts w:ascii="inherit" w:eastAsia="宋体" w:hAnsi="inherit" w:cs="宋体"/>
          <w:color w:val="4A4A4A"/>
          <w:kern w:val="0"/>
          <w:szCs w:val="21"/>
        </w:rPr>
        <w:t>日第十二届全国人民代表大会常务委员会第三十三次会议通过）</w:t>
      </w:r>
    </w:p>
    <w:p w14:paraId="3EEFEF69" w14:textId="77777777" w:rsidR="00610110" w:rsidRPr="00610110" w:rsidRDefault="00610110" w:rsidP="00610110">
      <w:pPr>
        <w:widowControl/>
        <w:shd w:val="clear" w:color="auto" w:fill="FFFFFF"/>
        <w:wordWrap w:val="0"/>
        <w:spacing w:after="225"/>
        <w:jc w:val="center"/>
        <w:rPr>
          <w:rFonts w:ascii="inherit" w:eastAsia="宋体" w:hAnsi="inherit" w:cs="宋体"/>
          <w:color w:val="4A4A4A"/>
          <w:kern w:val="0"/>
          <w:sz w:val="25"/>
          <w:szCs w:val="25"/>
        </w:rPr>
      </w:pPr>
      <w:r w:rsidRPr="00610110">
        <w:rPr>
          <w:rFonts w:ascii="inherit" w:eastAsia="宋体" w:hAnsi="inherit" w:cs="宋体"/>
          <w:color w:val="4A4A4A"/>
          <w:kern w:val="0"/>
          <w:sz w:val="25"/>
          <w:szCs w:val="25"/>
        </w:rPr>
        <w:t>全文</w:t>
      </w:r>
    </w:p>
    <w:p w14:paraId="15C057D4" w14:textId="77777777" w:rsidR="00610110" w:rsidRPr="00610110" w:rsidRDefault="00610110" w:rsidP="00610110">
      <w:pPr>
        <w:widowControl/>
        <w:shd w:val="clear" w:color="auto" w:fill="FFFFFF"/>
        <w:wordWrap w:val="0"/>
        <w:jc w:val="left"/>
        <w:rPr>
          <w:rFonts w:ascii="inherit" w:eastAsia="宋体" w:hAnsi="inherit" w:cs="宋体"/>
          <w:color w:val="4A4A4A"/>
          <w:kern w:val="0"/>
          <w:szCs w:val="21"/>
        </w:rPr>
      </w:pPr>
    </w:p>
    <w:p w14:paraId="0EF61AD6" w14:textId="77777777" w:rsidR="00610110" w:rsidRPr="00610110" w:rsidRDefault="00610110" w:rsidP="00610110">
      <w:pPr>
        <w:widowControl/>
        <w:shd w:val="clear" w:color="auto" w:fill="FFFFFF"/>
        <w:wordWrap w:val="0"/>
        <w:spacing w:before="105" w:after="105"/>
        <w:jc w:val="left"/>
        <w:rPr>
          <w:rFonts w:ascii="inherit" w:eastAsia="宋体" w:hAnsi="inherit" w:cs="宋体"/>
          <w:color w:val="4A4A4A"/>
          <w:kern w:val="0"/>
          <w:szCs w:val="21"/>
        </w:rPr>
      </w:pPr>
      <w:r w:rsidRPr="00610110">
        <w:rPr>
          <w:rFonts w:ascii="inherit" w:eastAsia="宋体" w:hAnsi="inherit" w:cs="宋体"/>
          <w:color w:val="4A4A4A"/>
          <w:kern w:val="0"/>
          <w:szCs w:val="21"/>
        </w:rPr>
        <w:pict w14:anchorId="0CF1DD0A">
          <v:rect id="_x0000_i1025" style="width:0;height:.75pt" o:hralign="center" o:hrstd="t" o:hrnoshade="t" o:hr="t" fillcolor="#ddd" stroked="f"/>
        </w:pict>
      </w:r>
    </w:p>
    <w:p w14:paraId="12704DC6" w14:textId="77777777" w:rsidR="00610110" w:rsidRPr="00610110" w:rsidRDefault="00610110" w:rsidP="00610110">
      <w:pPr>
        <w:widowControl/>
        <w:shd w:val="clear" w:color="auto" w:fill="FFFFFF"/>
        <w:wordWrap w:val="0"/>
        <w:spacing w:after="225"/>
        <w:rPr>
          <w:rFonts w:ascii="inherit" w:eastAsia="宋体" w:hAnsi="inherit" w:cs="宋体"/>
          <w:color w:val="4A4A4A"/>
          <w:kern w:val="0"/>
          <w:szCs w:val="21"/>
        </w:rPr>
      </w:pPr>
      <w:r w:rsidRPr="00610110">
        <w:rPr>
          <w:rFonts w:ascii="inherit" w:eastAsia="宋体" w:hAnsi="inherit" w:cs="宋体"/>
          <w:color w:val="4A4A4A"/>
          <w:kern w:val="0"/>
          <w:szCs w:val="21"/>
        </w:rPr>
        <w:t xml:space="preserve">　　为了稳步推进实施股票发行注册制改革，进一步发挥资本市场服务实体经济的基础功能，第十二届全国人民代表大会常务委员会第三十三次会议决定：</w:t>
      </w:r>
      <w:r w:rsidRPr="00610110">
        <w:rPr>
          <w:rFonts w:ascii="inherit" w:eastAsia="宋体" w:hAnsi="inherit" w:cs="宋体"/>
          <w:color w:val="4A4A4A"/>
          <w:kern w:val="0"/>
          <w:szCs w:val="21"/>
        </w:rPr>
        <w:t>2015</w:t>
      </w:r>
      <w:r w:rsidRPr="00610110">
        <w:rPr>
          <w:rFonts w:ascii="inherit" w:eastAsia="宋体" w:hAnsi="inherit" w:cs="宋体"/>
          <w:color w:val="4A4A4A"/>
          <w:kern w:val="0"/>
          <w:szCs w:val="21"/>
        </w:rPr>
        <w:t>年</w:t>
      </w:r>
      <w:r w:rsidRPr="00610110">
        <w:rPr>
          <w:rFonts w:ascii="inherit" w:eastAsia="宋体" w:hAnsi="inherit" w:cs="宋体"/>
          <w:color w:val="4A4A4A"/>
          <w:kern w:val="0"/>
          <w:szCs w:val="21"/>
        </w:rPr>
        <w:t>12</w:t>
      </w:r>
      <w:r w:rsidRPr="00610110">
        <w:rPr>
          <w:rFonts w:ascii="inherit" w:eastAsia="宋体" w:hAnsi="inherit" w:cs="宋体"/>
          <w:color w:val="4A4A4A"/>
          <w:kern w:val="0"/>
          <w:szCs w:val="21"/>
        </w:rPr>
        <w:t>月</w:t>
      </w:r>
      <w:r w:rsidRPr="00610110">
        <w:rPr>
          <w:rFonts w:ascii="inherit" w:eastAsia="宋体" w:hAnsi="inherit" w:cs="宋体"/>
          <w:color w:val="4A4A4A"/>
          <w:kern w:val="0"/>
          <w:szCs w:val="21"/>
        </w:rPr>
        <w:t>27</w:t>
      </w:r>
      <w:r w:rsidRPr="00610110">
        <w:rPr>
          <w:rFonts w:ascii="inherit" w:eastAsia="宋体" w:hAnsi="inherit" w:cs="宋体"/>
          <w:color w:val="4A4A4A"/>
          <w:kern w:val="0"/>
          <w:szCs w:val="21"/>
        </w:rPr>
        <w:t>日第十二届全国人民代表大会常务委员会第十八次会议授权国务院在实施股票发行注册制改革中调整适用《</w:t>
      </w:r>
      <w:r w:rsidRPr="00610110">
        <w:rPr>
          <w:rFonts w:ascii="inherit" w:eastAsia="宋体" w:hAnsi="inherit" w:cs="宋体"/>
          <w:color w:val="FF0000"/>
          <w:kern w:val="0"/>
          <w:szCs w:val="21"/>
        </w:rPr>
        <w:t>中华人民共和国证券法</w:t>
      </w:r>
      <w:r w:rsidRPr="00610110">
        <w:rPr>
          <w:rFonts w:ascii="inherit" w:eastAsia="宋体" w:hAnsi="inherit" w:cs="宋体"/>
          <w:color w:val="4A4A4A"/>
          <w:kern w:val="0"/>
          <w:szCs w:val="21"/>
        </w:rPr>
        <w:t>》有关规定的决定施行期限届满后，期限延长二年至</w:t>
      </w:r>
      <w:r w:rsidRPr="00610110">
        <w:rPr>
          <w:rFonts w:ascii="inherit" w:eastAsia="宋体" w:hAnsi="inherit" w:cs="宋体"/>
          <w:color w:val="4A4A4A"/>
          <w:kern w:val="0"/>
          <w:szCs w:val="21"/>
        </w:rPr>
        <w:t>2020</w:t>
      </w:r>
      <w:r w:rsidRPr="00610110">
        <w:rPr>
          <w:rFonts w:ascii="inherit" w:eastAsia="宋体" w:hAnsi="inherit" w:cs="宋体"/>
          <w:color w:val="4A4A4A"/>
          <w:kern w:val="0"/>
          <w:szCs w:val="21"/>
        </w:rPr>
        <w:t>年</w:t>
      </w:r>
      <w:r w:rsidRPr="00610110">
        <w:rPr>
          <w:rFonts w:ascii="inherit" w:eastAsia="宋体" w:hAnsi="inherit" w:cs="宋体"/>
          <w:color w:val="4A4A4A"/>
          <w:kern w:val="0"/>
          <w:szCs w:val="21"/>
        </w:rPr>
        <w:t>2</w:t>
      </w:r>
      <w:r w:rsidRPr="00610110">
        <w:rPr>
          <w:rFonts w:ascii="inherit" w:eastAsia="宋体" w:hAnsi="inherit" w:cs="宋体"/>
          <w:color w:val="4A4A4A"/>
          <w:kern w:val="0"/>
          <w:szCs w:val="21"/>
        </w:rPr>
        <w:t>月</w:t>
      </w:r>
      <w:r w:rsidRPr="00610110">
        <w:rPr>
          <w:rFonts w:ascii="inherit" w:eastAsia="宋体" w:hAnsi="inherit" w:cs="宋体"/>
          <w:color w:val="4A4A4A"/>
          <w:kern w:val="0"/>
          <w:szCs w:val="21"/>
        </w:rPr>
        <w:t>29</w:t>
      </w:r>
      <w:r w:rsidRPr="00610110">
        <w:rPr>
          <w:rFonts w:ascii="inherit" w:eastAsia="宋体" w:hAnsi="inherit" w:cs="宋体"/>
          <w:color w:val="4A4A4A"/>
          <w:kern w:val="0"/>
          <w:szCs w:val="21"/>
        </w:rPr>
        <w:t>日。国务院应当及时总结实践经验，于延长期满前，提出修改</w:t>
      </w:r>
      <w:r w:rsidRPr="00610110">
        <w:rPr>
          <w:rFonts w:ascii="inherit" w:eastAsia="宋体" w:hAnsi="inherit" w:cs="宋体"/>
          <w:color w:val="FF0000"/>
          <w:kern w:val="0"/>
          <w:szCs w:val="21"/>
        </w:rPr>
        <w:t>法</w:t>
      </w:r>
      <w:r w:rsidRPr="00610110">
        <w:rPr>
          <w:rFonts w:ascii="inherit" w:eastAsia="宋体" w:hAnsi="inherit" w:cs="宋体"/>
          <w:color w:val="4A4A4A"/>
          <w:kern w:val="0"/>
          <w:szCs w:val="21"/>
        </w:rPr>
        <w:t>律相关规定的意见。</w:t>
      </w:r>
    </w:p>
    <w:p w14:paraId="79646A16" w14:textId="77777777" w:rsidR="00610110" w:rsidRPr="00610110" w:rsidRDefault="00610110" w:rsidP="00610110">
      <w:pPr>
        <w:widowControl/>
        <w:shd w:val="clear" w:color="auto" w:fill="FFFFFF"/>
        <w:wordWrap w:val="0"/>
        <w:jc w:val="left"/>
        <w:rPr>
          <w:rFonts w:ascii="inherit" w:eastAsia="宋体" w:hAnsi="inherit" w:cs="宋体"/>
          <w:color w:val="4A4A4A"/>
          <w:kern w:val="0"/>
          <w:szCs w:val="21"/>
        </w:rPr>
      </w:pPr>
    </w:p>
    <w:p w14:paraId="1C46C0EF" w14:textId="77777777" w:rsidR="00610110" w:rsidRPr="00610110" w:rsidRDefault="00610110" w:rsidP="00610110">
      <w:pPr>
        <w:widowControl/>
        <w:shd w:val="clear" w:color="auto" w:fill="FFFFFF"/>
        <w:wordWrap w:val="0"/>
        <w:spacing w:before="105" w:after="105"/>
        <w:jc w:val="left"/>
        <w:rPr>
          <w:rFonts w:ascii="inherit" w:eastAsia="宋体" w:hAnsi="inherit" w:cs="宋体"/>
          <w:color w:val="4A4A4A"/>
          <w:kern w:val="0"/>
          <w:szCs w:val="21"/>
        </w:rPr>
      </w:pPr>
      <w:r w:rsidRPr="00610110">
        <w:rPr>
          <w:rFonts w:ascii="inherit" w:eastAsia="宋体" w:hAnsi="inherit" w:cs="宋体"/>
          <w:color w:val="4A4A4A"/>
          <w:kern w:val="0"/>
          <w:szCs w:val="21"/>
        </w:rPr>
        <w:pict w14:anchorId="35B98553">
          <v:rect id="_x0000_i1026" style="width:0;height:.75pt" o:hralign="center" o:hrstd="t" o:hrnoshade="t" o:hr="t" fillcolor="#ddd" stroked="f"/>
        </w:pict>
      </w:r>
    </w:p>
    <w:p w14:paraId="61645CE0" w14:textId="77777777" w:rsidR="00610110" w:rsidRPr="00610110" w:rsidRDefault="00610110" w:rsidP="00610110">
      <w:pPr>
        <w:widowControl/>
        <w:shd w:val="clear" w:color="auto" w:fill="FFFFFF"/>
        <w:wordWrap w:val="0"/>
        <w:spacing w:after="225"/>
        <w:rPr>
          <w:rFonts w:ascii="inherit" w:eastAsia="宋体" w:hAnsi="inherit" w:cs="宋体"/>
          <w:color w:val="4A4A4A"/>
          <w:kern w:val="0"/>
          <w:szCs w:val="21"/>
        </w:rPr>
      </w:pPr>
      <w:r w:rsidRPr="00610110">
        <w:rPr>
          <w:rFonts w:ascii="inherit" w:eastAsia="宋体" w:hAnsi="inherit" w:cs="宋体"/>
          <w:color w:val="4A4A4A"/>
          <w:kern w:val="0"/>
          <w:szCs w:val="21"/>
        </w:rPr>
        <w:t xml:space="preserve">　　国务院要进一步加强对股票发行注册制改革工作的组织领导，并将股票发行注册制改革具体实施方案报全国人民代表大会常务委员会备案。国务院</w:t>
      </w:r>
      <w:r w:rsidRPr="00610110">
        <w:rPr>
          <w:rFonts w:ascii="inherit" w:eastAsia="宋体" w:hAnsi="inherit" w:cs="宋体"/>
          <w:color w:val="FF0000"/>
          <w:kern w:val="0"/>
          <w:szCs w:val="21"/>
        </w:rPr>
        <w:t>证券</w:t>
      </w:r>
      <w:r w:rsidRPr="00610110">
        <w:rPr>
          <w:rFonts w:ascii="inherit" w:eastAsia="宋体" w:hAnsi="inherit" w:cs="宋体"/>
          <w:color w:val="4A4A4A"/>
          <w:kern w:val="0"/>
          <w:szCs w:val="21"/>
        </w:rPr>
        <w:t>监督管理机构要继续创造条件，积极推进股票发行注册制改革，并会同有关部门加强事前事中事后全过程监管，防范和化解风险，切实保护投资者合</w:t>
      </w:r>
      <w:r w:rsidRPr="00610110">
        <w:rPr>
          <w:rFonts w:ascii="inherit" w:eastAsia="宋体" w:hAnsi="inherit" w:cs="宋体"/>
          <w:color w:val="FF0000"/>
          <w:kern w:val="0"/>
          <w:szCs w:val="21"/>
        </w:rPr>
        <w:t>法</w:t>
      </w:r>
      <w:r w:rsidRPr="00610110">
        <w:rPr>
          <w:rFonts w:ascii="inherit" w:eastAsia="宋体" w:hAnsi="inherit" w:cs="宋体"/>
          <w:color w:val="4A4A4A"/>
          <w:kern w:val="0"/>
          <w:szCs w:val="21"/>
        </w:rPr>
        <w:t>权益。</w:t>
      </w:r>
    </w:p>
    <w:p w14:paraId="624BE539" w14:textId="77777777" w:rsidR="00610110" w:rsidRPr="00610110" w:rsidRDefault="00610110" w:rsidP="00610110">
      <w:pPr>
        <w:widowControl/>
        <w:shd w:val="clear" w:color="auto" w:fill="FFFFFF"/>
        <w:wordWrap w:val="0"/>
        <w:jc w:val="left"/>
        <w:rPr>
          <w:rFonts w:ascii="inherit" w:eastAsia="宋体" w:hAnsi="inherit" w:cs="宋体"/>
          <w:color w:val="4A4A4A"/>
          <w:kern w:val="0"/>
          <w:szCs w:val="21"/>
        </w:rPr>
      </w:pPr>
    </w:p>
    <w:p w14:paraId="14A5B279" w14:textId="77777777" w:rsidR="00610110" w:rsidRPr="00610110" w:rsidRDefault="00610110" w:rsidP="00610110">
      <w:pPr>
        <w:widowControl/>
        <w:shd w:val="clear" w:color="auto" w:fill="FFFFFF"/>
        <w:wordWrap w:val="0"/>
        <w:spacing w:before="105" w:after="105"/>
        <w:jc w:val="left"/>
        <w:rPr>
          <w:rFonts w:ascii="inherit" w:eastAsia="宋体" w:hAnsi="inherit" w:cs="宋体"/>
          <w:color w:val="4A4A4A"/>
          <w:kern w:val="0"/>
          <w:szCs w:val="21"/>
        </w:rPr>
      </w:pPr>
      <w:r w:rsidRPr="00610110">
        <w:rPr>
          <w:rFonts w:ascii="inherit" w:eastAsia="宋体" w:hAnsi="inherit" w:cs="宋体"/>
          <w:color w:val="4A4A4A"/>
          <w:kern w:val="0"/>
          <w:szCs w:val="21"/>
        </w:rPr>
        <w:pict w14:anchorId="293C9FF0">
          <v:rect id="_x0000_i1027" style="width:0;height:.75pt" o:hralign="center" o:hrstd="t" o:hrnoshade="t" o:hr="t" fillcolor="#ddd" stroked="f"/>
        </w:pict>
      </w:r>
    </w:p>
    <w:p w14:paraId="33BC7B9D" w14:textId="77777777" w:rsidR="00610110" w:rsidRPr="00610110" w:rsidRDefault="00610110" w:rsidP="00610110">
      <w:pPr>
        <w:widowControl/>
        <w:shd w:val="clear" w:color="auto" w:fill="FFFFFF"/>
        <w:wordWrap w:val="0"/>
        <w:spacing w:after="225"/>
        <w:rPr>
          <w:rFonts w:ascii="inherit" w:eastAsia="宋体" w:hAnsi="inherit" w:cs="宋体"/>
          <w:color w:val="4A4A4A"/>
          <w:kern w:val="0"/>
          <w:szCs w:val="21"/>
        </w:rPr>
      </w:pPr>
      <w:r w:rsidRPr="00610110">
        <w:rPr>
          <w:rFonts w:ascii="inherit" w:eastAsia="宋体" w:hAnsi="inherit" w:cs="宋体"/>
          <w:color w:val="4A4A4A"/>
          <w:kern w:val="0"/>
          <w:szCs w:val="21"/>
        </w:rPr>
        <w:t xml:space="preserve">　　本决定自</w:t>
      </w:r>
      <w:r w:rsidRPr="00610110">
        <w:rPr>
          <w:rFonts w:ascii="inherit" w:eastAsia="宋体" w:hAnsi="inherit" w:cs="宋体"/>
          <w:color w:val="4A4A4A"/>
          <w:kern w:val="0"/>
          <w:szCs w:val="21"/>
        </w:rPr>
        <w:t>2018</w:t>
      </w:r>
      <w:r w:rsidRPr="00610110">
        <w:rPr>
          <w:rFonts w:ascii="inherit" w:eastAsia="宋体" w:hAnsi="inherit" w:cs="宋体"/>
          <w:color w:val="4A4A4A"/>
          <w:kern w:val="0"/>
          <w:szCs w:val="21"/>
        </w:rPr>
        <w:t>年</w:t>
      </w:r>
      <w:r w:rsidRPr="00610110">
        <w:rPr>
          <w:rFonts w:ascii="inherit" w:eastAsia="宋体" w:hAnsi="inherit" w:cs="宋体"/>
          <w:color w:val="4A4A4A"/>
          <w:kern w:val="0"/>
          <w:szCs w:val="21"/>
        </w:rPr>
        <w:t>2</w:t>
      </w:r>
      <w:r w:rsidRPr="00610110">
        <w:rPr>
          <w:rFonts w:ascii="inherit" w:eastAsia="宋体" w:hAnsi="inherit" w:cs="宋体"/>
          <w:color w:val="4A4A4A"/>
          <w:kern w:val="0"/>
          <w:szCs w:val="21"/>
        </w:rPr>
        <w:t>月</w:t>
      </w:r>
      <w:r w:rsidRPr="00610110">
        <w:rPr>
          <w:rFonts w:ascii="inherit" w:eastAsia="宋体" w:hAnsi="inherit" w:cs="宋体"/>
          <w:color w:val="4A4A4A"/>
          <w:kern w:val="0"/>
          <w:szCs w:val="21"/>
        </w:rPr>
        <w:t>25</w:t>
      </w:r>
      <w:r w:rsidRPr="00610110">
        <w:rPr>
          <w:rFonts w:ascii="inherit" w:eastAsia="宋体" w:hAnsi="inherit" w:cs="宋体"/>
          <w:color w:val="4A4A4A"/>
          <w:kern w:val="0"/>
          <w:szCs w:val="21"/>
        </w:rPr>
        <w:t>日起施行。</w:t>
      </w:r>
    </w:p>
    <w:p w14:paraId="1F9E3E96" w14:textId="77777777" w:rsidR="000C7289" w:rsidRPr="00610110" w:rsidRDefault="000C7289">
      <w:pPr>
        <w:rPr>
          <w:rFonts w:hint="eastAsia"/>
        </w:rPr>
      </w:pPr>
      <w:bookmarkStart w:id="0" w:name="_GoBack"/>
      <w:bookmarkEnd w:id="0"/>
    </w:p>
    <w:sectPr w:rsidR="000C7289" w:rsidRPr="006101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C5"/>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10110"/>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1AC5"/>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9B3DD-B82E-4C28-8AE4-B27D5A31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aligncenter1">
    <w:name w:val="textaligncenter1"/>
    <w:basedOn w:val="a"/>
    <w:rsid w:val="00610110"/>
    <w:pPr>
      <w:widowControl/>
      <w:spacing w:after="225"/>
      <w:jc w:val="center"/>
    </w:pPr>
    <w:rPr>
      <w:rFonts w:ascii="inherit" w:eastAsia="宋体" w:hAnsi="inherit" w:cs="宋体"/>
      <w:kern w:val="0"/>
      <w:sz w:val="24"/>
      <w:szCs w:val="24"/>
    </w:rPr>
  </w:style>
  <w:style w:type="paragraph" w:customStyle="1" w:styleId="law221">
    <w:name w:val="law221"/>
    <w:basedOn w:val="a"/>
    <w:rsid w:val="00610110"/>
    <w:pPr>
      <w:widowControl/>
      <w:spacing w:after="225"/>
      <w:jc w:val="center"/>
    </w:pPr>
    <w:rPr>
      <w:rFonts w:ascii="inherit" w:eastAsia="宋体" w:hAnsi="inherit" w:cs="宋体"/>
      <w:kern w:val="0"/>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127061">
      <w:bodyDiv w:val="1"/>
      <w:marLeft w:val="0"/>
      <w:marRight w:val="0"/>
      <w:marTop w:val="0"/>
      <w:marBottom w:val="0"/>
      <w:divBdr>
        <w:top w:val="none" w:sz="0" w:space="0" w:color="auto"/>
        <w:left w:val="none" w:sz="0" w:space="0" w:color="auto"/>
        <w:bottom w:val="none" w:sz="0" w:space="0" w:color="auto"/>
        <w:right w:val="none" w:sz="0" w:space="0" w:color="auto"/>
      </w:divBdr>
      <w:divsChild>
        <w:div w:id="1276015109">
          <w:marLeft w:val="0"/>
          <w:marRight w:val="0"/>
          <w:marTop w:val="0"/>
          <w:marBottom w:val="0"/>
          <w:divBdr>
            <w:top w:val="none" w:sz="0" w:space="0" w:color="auto"/>
            <w:left w:val="none" w:sz="0" w:space="0" w:color="auto"/>
            <w:bottom w:val="none" w:sz="0" w:space="0" w:color="auto"/>
            <w:right w:val="none" w:sz="0" w:space="0" w:color="auto"/>
          </w:divBdr>
          <w:divsChild>
            <w:div w:id="133716230">
              <w:marLeft w:val="0"/>
              <w:marRight w:val="0"/>
              <w:marTop w:val="0"/>
              <w:marBottom w:val="0"/>
              <w:divBdr>
                <w:top w:val="none" w:sz="0" w:space="0" w:color="auto"/>
                <w:left w:val="none" w:sz="0" w:space="0" w:color="auto"/>
                <w:bottom w:val="none" w:sz="0" w:space="0" w:color="auto"/>
                <w:right w:val="none" w:sz="0" w:space="0" w:color="auto"/>
              </w:divBdr>
              <w:divsChild>
                <w:div w:id="1586986930">
                  <w:marLeft w:val="0"/>
                  <w:marRight w:val="0"/>
                  <w:marTop w:val="0"/>
                  <w:marBottom w:val="0"/>
                  <w:divBdr>
                    <w:top w:val="none" w:sz="0" w:space="0" w:color="auto"/>
                    <w:left w:val="none" w:sz="0" w:space="0" w:color="auto"/>
                    <w:bottom w:val="none" w:sz="0" w:space="0" w:color="auto"/>
                    <w:right w:val="none" w:sz="0" w:space="0" w:color="auto"/>
                  </w:divBdr>
                  <w:divsChild>
                    <w:div w:id="1864317668">
                      <w:marLeft w:val="0"/>
                      <w:marRight w:val="0"/>
                      <w:marTop w:val="0"/>
                      <w:marBottom w:val="0"/>
                      <w:divBdr>
                        <w:top w:val="single" w:sz="18" w:space="0" w:color="FFFFFF"/>
                        <w:left w:val="single" w:sz="18" w:space="0" w:color="FFFFFF"/>
                        <w:bottom w:val="single" w:sz="18" w:space="0" w:color="FFFFFF"/>
                        <w:right w:val="single" w:sz="18" w:space="0" w:color="FFFFFF"/>
                      </w:divBdr>
                      <w:divsChild>
                        <w:div w:id="858812734">
                          <w:marLeft w:val="0"/>
                          <w:marRight w:val="0"/>
                          <w:marTop w:val="0"/>
                          <w:marBottom w:val="0"/>
                          <w:divBdr>
                            <w:top w:val="none" w:sz="0" w:space="0" w:color="auto"/>
                            <w:left w:val="none" w:sz="0" w:space="0" w:color="auto"/>
                            <w:bottom w:val="none" w:sz="0" w:space="0" w:color="auto"/>
                            <w:right w:val="none" w:sz="0" w:space="0" w:color="auto"/>
                          </w:divBdr>
                          <w:divsChild>
                            <w:div w:id="1949312043">
                              <w:marLeft w:val="0"/>
                              <w:marRight w:val="0"/>
                              <w:marTop w:val="150"/>
                              <w:marBottom w:val="150"/>
                              <w:divBdr>
                                <w:top w:val="none" w:sz="0" w:space="0" w:color="auto"/>
                                <w:left w:val="none" w:sz="0" w:space="0" w:color="auto"/>
                                <w:bottom w:val="none" w:sz="0" w:space="0" w:color="auto"/>
                                <w:right w:val="none" w:sz="0" w:space="0" w:color="auto"/>
                              </w:divBdr>
                            </w:div>
                            <w:div w:id="674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2020-01-11T04:48:00Z</dcterms:created>
  <dcterms:modified xsi:type="dcterms:W3CDTF">2020-01-11T04:48:00Z</dcterms:modified>
</cp:coreProperties>
</file>