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36" w:rsidRPr="004B3E36" w:rsidRDefault="004B3E36" w:rsidP="004B3E36">
      <w:pPr>
        <w:widowControl/>
        <w:shd w:val="clear" w:color="auto" w:fill="FAFAFA"/>
        <w:jc w:val="center"/>
        <w:outlineLvl w:val="2"/>
        <w:rPr>
          <w:rFonts w:ascii="微软雅黑" w:eastAsia="微软雅黑" w:hAnsi="微软雅黑" w:cs="宋体"/>
          <w:color w:val="4E4E4E"/>
          <w:kern w:val="0"/>
          <w:sz w:val="33"/>
          <w:szCs w:val="33"/>
        </w:rPr>
      </w:pPr>
      <w:r w:rsidRPr="004B3E36">
        <w:rPr>
          <w:rFonts w:ascii="微软雅黑" w:eastAsia="微软雅黑" w:hAnsi="微软雅黑" w:cs="宋体" w:hint="eastAsia"/>
          <w:color w:val="4E4E4E"/>
          <w:kern w:val="0"/>
          <w:sz w:val="33"/>
          <w:szCs w:val="33"/>
        </w:rPr>
        <w:t>【证监会】</w:t>
      </w:r>
      <w:bookmarkStart w:id="0" w:name="_GoBack"/>
      <w:r w:rsidRPr="004B3E36">
        <w:rPr>
          <w:rFonts w:ascii="微软雅黑" w:eastAsia="微软雅黑" w:hAnsi="微软雅黑" w:cs="宋体" w:hint="eastAsia"/>
          <w:color w:val="4E4E4E"/>
          <w:kern w:val="0"/>
          <w:sz w:val="33"/>
          <w:szCs w:val="33"/>
        </w:rPr>
        <w:t>非上市公众公司监管问答——申报材料公开的相关要求</w:t>
      </w:r>
      <w:bookmarkEnd w:id="0"/>
    </w:p>
    <w:p w:rsidR="004B3E36" w:rsidRPr="004B3E36" w:rsidRDefault="004B3E36" w:rsidP="004B3E36">
      <w:pPr>
        <w:widowControl/>
        <w:shd w:val="clear" w:color="auto" w:fill="FAFAFA"/>
        <w:jc w:val="center"/>
        <w:rPr>
          <w:rFonts w:ascii="微软雅黑" w:eastAsia="微软雅黑" w:hAnsi="微软雅黑" w:cs="宋体" w:hint="eastAsia"/>
          <w:color w:val="B3B3B3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B3B3B3"/>
          <w:kern w:val="0"/>
          <w:szCs w:val="21"/>
        </w:rPr>
        <w:t>发布时间：2015-03-27 点击次数：8279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606060"/>
          <w:kern w:val="0"/>
          <w:sz w:val="24"/>
          <w:szCs w:val="24"/>
        </w:rPr>
        <w:t> </w:t>
      </w:r>
      <w:r w:rsidRPr="004B3E36">
        <w:rPr>
          <w:rFonts w:ascii="微软雅黑" w:eastAsia="微软雅黑" w:hAnsi="微软雅黑" w:cs="宋体" w:hint="eastAsia"/>
          <w:color w:val="777777"/>
          <w:kern w:val="0"/>
          <w:szCs w:val="21"/>
        </w:rPr>
        <w:t>非上市公众公司行政许可要求披露公开转让说明书（定向转让说明书、定向发行说明书、重大资产重组报告书）申报稿和对反馈意见的回复，对申请人提出了哪些要求？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606060"/>
          <w:kern w:val="0"/>
          <w:sz w:val="24"/>
          <w:szCs w:val="24"/>
        </w:rPr>
        <w:t> 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答：为做好公开转让说明书（定向转让说明书、定向发行说明书、重大资产重组报告书）申报稿和对反馈意见的回复的公开披露工作，申请人应当做好如下工作：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606060"/>
          <w:kern w:val="0"/>
          <w:sz w:val="24"/>
          <w:szCs w:val="24"/>
        </w:rPr>
        <w:t> 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1、在提交行政许可申请材料和对反馈意见的回复时，申请人应当出具书面声明，同意披露公开转让说明书（定向转让说明书、定向发行说明书、重大资产重组报告书）申报稿和对反馈意见的回复。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606060"/>
          <w:kern w:val="0"/>
          <w:sz w:val="24"/>
          <w:szCs w:val="24"/>
        </w:rPr>
        <w:t> 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>2、申请人应当在公开转让说明书（定向转让说明书、定向发行说明书、重大资产重组报告书）申报稿的显要位置声明：“本公司的挂牌公开转让（定向转让、定向发行、重大资产重组）的申请尚未得到中国证监会核准。本公开转让说明书（定向转让说明书、定向发行说明书、重大资产重组报告书）申报稿不具有据以公开转让（定向转让、定向发行、资产重组）的法律效力，投资者应当以正式公告的公开转让说明书（定向转让说明书、定向发行说明书、重大资产重组报告书）全文作为投资决策的依据”。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606060"/>
          <w:kern w:val="0"/>
          <w:sz w:val="24"/>
          <w:szCs w:val="24"/>
        </w:rPr>
        <w:t> </w:t>
      </w:r>
    </w:p>
    <w:p w:rsidR="004B3E36" w:rsidRPr="004B3E36" w:rsidRDefault="004B3E36" w:rsidP="004B3E36">
      <w:pPr>
        <w:widowControl/>
        <w:shd w:val="clear" w:color="auto" w:fill="FAFAFA"/>
        <w:spacing w:line="450" w:lineRule="atLeast"/>
        <w:ind w:firstLine="420"/>
        <w:jc w:val="left"/>
        <w:rPr>
          <w:rFonts w:ascii="微软雅黑" w:eastAsia="微软雅黑" w:hAnsi="微软雅黑" w:cs="宋体" w:hint="eastAsia"/>
          <w:color w:val="606060"/>
          <w:kern w:val="0"/>
          <w:szCs w:val="21"/>
        </w:rPr>
      </w:pPr>
      <w:r w:rsidRPr="004B3E36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lastRenderedPageBreak/>
        <w:t>3、申请人及其全体董事、监事和高级管理人员应当保证公开披露的公开转让说明书（定向转让说明书、定向发行说明书、重大资产重组报告书）申报稿和对反馈意见的回复的内容真实、准确、完整，并承担相应的法律责任。</w:t>
      </w:r>
    </w:p>
    <w:p w:rsidR="000C7289" w:rsidRPr="004B3E36" w:rsidRDefault="000C7289"/>
    <w:sectPr w:rsidR="000C7289" w:rsidRPr="004B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4D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B3E36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E624D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07912-2FAC-4C27-856A-1A110D51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3E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3E3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3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2018-10-27T06:49:00Z</dcterms:created>
  <dcterms:modified xsi:type="dcterms:W3CDTF">2018-10-27T06:49:00Z</dcterms:modified>
</cp:coreProperties>
</file>