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245D" w14:textId="4F8CD109" w:rsidR="00916949" w:rsidRDefault="00916949" w:rsidP="00916949">
      <w:pPr>
        <w:pStyle w:val="a3"/>
        <w:shd w:val="clear" w:color="auto" w:fill="FFFFFF"/>
        <w:spacing w:before="0" w:beforeAutospacing="0" w:after="225" w:afterAutospacing="0"/>
        <w:jc w:val="center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财政部、国家税务总局关于股息红利个人所得</w:t>
      </w:r>
      <w:proofErr w:type="gramStart"/>
      <w:r>
        <w:rPr>
          <w:rFonts w:hint="eastAsia"/>
          <w:color w:val="FF0000"/>
          <w:sz w:val="21"/>
          <w:szCs w:val="21"/>
        </w:rPr>
        <w:t>税有关</w:t>
      </w:r>
      <w:proofErr w:type="gramEnd"/>
      <w:r>
        <w:rPr>
          <w:rFonts w:hint="eastAsia"/>
          <w:color w:val="FF0000"/>
          <w:sz w:val="21"/>
          <w:szCs w:val="21"/>
        </w:rPr>
        <w:t>政策的通知</w:t>
      </w:r>
      <w:r>
        <w:rPr>
          <w:rFonts w:hint="eastAsia"/>
          <w:color w:val="FF0000"/>
          <w:sz w:val="20"/>
          <w:szCs w:val="20"/>
        </w:rPr>
        <w:t>[</w:t>
      </w:r>
      <w:r>
        <w:rPr>
          <w:rFonts w:hint="eastAsia"/>
          <w:color w:val="0000FF"/>
          <w:sz w:val="20"/>
          <w:szCs w:val="20"/>
        </w:rPr>
        <w:t>全文废止</w:t>
      </w:r>
      <w:r>
        <w:rPr>
          <w:rFonts w:hint="eastAsia"/>
          <w:color w:val="FF0000"/>
          <w:sz w:val="20"/>
          <w:szCs w:val="20"/>
        </w:rPr>
        <w:t>]</w:t>
      </w:r>
    </w:p>
    <w:p w14:paraId="79CD9B29" w14:textId="2A018D9E" w:rsidR="00916949" w:rsidRDefault="00916949" w:rsidP="00916949">
      <w:pPr>
        <w:pStyle w:val="a3"/>
        <w:shd w:val="clear" w:color="auto" w:fill="FFFFFF"/>
        <w:spacing w:before="0" w:beforeAutospacing="0" w:after="225" w:afterAutospacing="0"/>
        <w:jc w:val="center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005-06-13   </w:t>
      </w:r>
      <w:r>
        <w:rPr>
          <w:rFonts w:hint="eastAsia"/>
          <w:color w:val="0000FF"/>
          <w:sz w:val="21"/>
          <w:szCs w:val="21"/>
        </w:rPr>
        <w:t>财税[2005]102号</w:t>
      </w:r>
    </w:p>
    <w:p w14:paraId="052F8801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各省、自治区、直辖市、计划单列市财政厅（局）、国家税务局、地方税务局，新疆生产建设兵团财务局：</w:t>
      </w:r>
    </w:p>
    <w:p w14:paraId="0B8149A3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为促进资本市场发展，经国务院批准，现将个人所得税股息红利所得有关税收政策问题通知如下：</w:t>
      </w:r>
    </w:p>
    <w:p w14:paraId="79F29953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一、对个人投资者从上市公司取得的股息红利所得，暂减按50%计入个人应纳税所得额，依照现行税法规定计征个人所得税。</w:t>
      </w:r>
    </w:p>
    <w:p w14:paraId="6AF0FE4F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二、上述规定自文发之日起执行。 </w:t>
      </w:r>
    </w:p>
    <w:p w14:paraId="3A5911F6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补充文件：</w:t>
      </w:r>
      <w:r>
        <w:rPr>
          <w:rFonts w:hint="eastAsia"/>
          <w:color w:val="333333"/>
          <w:sz w:val="21"/>
          <w:szCs w:val="21"/>
        </w:rPr>
        <w:br/>
      </w:r>
      <w:hyperlink r:id="rId4" w:history="1">
        <w:r>
          <w:rPr>
            <w:rStyle w:val="a4"/>
            <w:rFonts w:hint="eastAsia"/>
            <w:color w:val="FF0000"/>
            <w:sz w:val="21"/>
            <w:szCs w:val="21"/>
          </w:rPr>
          <w:t>财税[2005]107号 关于股息红利有关个人所得税政策的补充通知</w:t>
        </w:r>
      </w:hyperlink>
      <w:r>
        <w:rPr>
          <w:rFonts w:hint="eastAsia"/>
          <w:color w:val="333333"/>
          <w:sz w:val="21"/>
          <w:szCs w:val="21"/>
        </w:rPr>
        <w:t>  </w:t>
      </w:r>
      <w:r>
        <w:rPr>
          <w:rFonts w:hint="eastAsia"/>
          <w:color w:val="333333"/>
          <w:sz w:val="21"/>
          <w:szCs w:val="21"/>
        </w:rPr>
        <w:br/>
        <w:t>        </w:t>
      </w:r>
      <w:r>
        <w:rPr>
          <w:rFonts w:hint="eastAsia"/>
          <w:color w:val="333333"/>
          <w:sz w:val="21"/>
          <w:szCs w:val="21"/>
        </w:rPr>
        <w:br/>
        <w:t>关联政策：</w:t>
      </w:r>
      <w:r>
        <w:rPr>
          <w:rFonts w:hint="eastAsia"/>
          <w:color w:val="333333"/>
          <w:sz w:val="21"/>
          <w:szCs w:val="21"/>
        </w:rPr>
        <w:br/>
      </w:r>
      <w:hyperlink r:id="rId5" w:history="1">
        <w:r>
          <w:rPr>
            <w:rStyle w:val="a4"/>
            <w:rFonts w:hint="eastAsia"/>
            <w:color w:val="FF0000"/>
            <w:sz w:val="21"/>
            <w:szCs w:val="21"/>
          </w:rPr>
          <w:t>有关基金所涉及的个人所得税政策总结</w:t>
        </w:r>
      </w:hyperlink>
      <w:r>
        <w:rPr>
          <w:rFonts w:hint="eastAsia"/>
          <w:color w:val="FF0000"/>
          <w:sz w:val="21"/>
          <w:szCs w:val="21"/>
        </w:rPr>
        <w:t> </w:t>
      </w:r>
    </w:p>
    <w:p w14:paraId="0612EE8D" w14:textId="77777777" w:rsidR="00916949" w:rsidRDefault="00916949" w:rsidP="00916949">
      <w:pPr>
        <w:pStyle w:val="a3"/>
        <w:shd w:val="clear" w:color="auto" w:fill="FFFFFF"/>
        <w:wordWrap w:val="0"/>
        <w:spacing w:before="0" w:beforeAutospacing="0" w:after="225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备  注</w:t>
      </w:r>
      <w:r>
        <w:rPr>
          <w:rFonts w:hint="eastAsia"/>
          <w:color w:val="333333"/>
          <w:sz w:val="21"/>
          <w:szCs w:val="21"/>
        </w:rPr>
        <w:t>——依据</w:t>
      </w:r>
      <w:hyperlink r:id="rId6" w:history="1">
        <w:r>
          <w:rPr>
            <w:rStyle w:val="a4"/>
            <w:rFonts w:hint="eastAsia"/>
            <w:color w:val="FF0000"/>
            <w:sz w:val="21"/>
            <w:szCs w:val="21"/>
          </w:rPr>
          <w:t>财税[2012]85号 关于实施上市公司股息红利差别化个人所得税政策有关问题的通知</w:t>
        </w:r>
      </w:hyperlink>
      <w:r>
        <w:rPr>
          <w:rFonts w:hint="eastAsia"/>
          <w:color w:val="333333"/>
          <w:sz w:val="21"/>
          <w:szCs w:val="21"/>
        </w:rPr>
        <w:t>，本法规自2013.1.1起废止。</w:t>
      </w:r>
    </w:p>
    <w:p w14:paraId="20CF51BB" w14:textId="77777777" w:rsidR="000C7289" w:rsidRPr="00916949" w:rsidRDefault="000C7289">
      <w:pPr>
        <w:rPr>
          <w:rFonts w:hint="eastAsia"/>
        </w:rPr>
      </w:pPr>
      <w:bookmarkStart w:id="0" w:name="_GoBack"/>
      <w:bookmarkEnd w:id="0"/>
    </w:p>
    <w:sectPr w:rsidR="000C7289" w:rsidRPr="0091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D3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46D3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16949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3728"/>
  <w15:chartTrackingRefBased/>
  <w15:docId w15:val="{FC5D4CF3-3DCA-456B-BC3B-4F92AA1C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6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i5.cn/article/ea/56362.html" TargetMode="External"/><Relationship Id="rId5" Type="http://schemas.openxmlformats.org/officeDocument/2006/relationships/hyperlink" Target="http://www.shui5.cn/article/ce/46226.html" TargetMode="External"/><Relationship Id="rId4" Type="http://schemas.openxmlformats.org/officeDocument/2006/relationships/hyperlink" Target="http://www.shui5.cn/article/c9/461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2</cp:revision>
  <dcterms:created xsi:type="dcterms:W3CDTF">2020-01-09T02:41:00Z</dcterms:created>
  <dcterms:modified xsi:type="dcterms:W3CDTF">2020-01-09T02:43:00Z</dcterms:modified>
</cp:coreProperties>
</file>