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68" w:rsidRDefault="00CD3F68" w:rsidP="00CD3F68">
      <w:pPr>
        <w:spacing w:line="270" w:lineRule="atLeast"/>
        <w:jc w:val="center"/>
        <w:rPr>
          <w:rFonts w:ascii="inherit" w:hAnsi="inherit"/>
          <w:color w:val="777777"/>
        </w:rPr>
      </w:pPr>
      <w:r>
        <w:rPr>
          <w:rFonts w:ascii="黑体" w:eastAsia="黑体" w:hAnsi="黑体" w:hint="eastAsia"/>
          <w:color w:val="777777"/>
          <w:sz w:val="42"/>
          <w:szCs w:val="42"/>
        </w:rPr>
        <w:t>中国证券监督管理委员会公告</w:t>
      </w:r>
    </w:p>
    <w:p w:rsidR="00CD3F68" w:rsidRDefault="00CD3F68" w:rsidP="00CD3F68">
      <w:pPr>
        <w:rPr>
          <w:rFonts w:ascii="微软雅黑" w:eastAsia="微软雅黑" w:hAnsi="微软雅黑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18"/>
          <w:szCs w:val="18"/>
        </w:rPr>
        <w:t> </w:t>
      </w:r>
    </w:p>
    <w:p w:rsidR="00CD3F68" w:rsidRDefault="00CD3F68" w:rsidP="00CD3F68">
      <w:pPr>
        <w:spacing w:line="270" w:lineRule="atLeast"/>
        <w:jc w:val="center"/>
        <w:rPr>
          <w:rFonts w:ascii="inherit" w:eastAsia="宋体" w:hAnsi="inherit" w:hint="eastAsia"/>
          <w:color w:val="777777"/>
          <w:sz w:val="24"/>
          <w:szCs w:val="24"/>
        </w:rPr>
      </w:pPr>
      <w:r>
        <w:rPr>
          <w:rFonts w:ascii="inherit" w:hAnsi="inherit"/>
          <w:color w:val="777777"/>
          <w:sz w:val="22"/>
        </w:rPr>
        <w:t>[2014]34</w:t>
      </w:r>
      <w:r>
        <w:rPr>
          <w:rFonts w:ascii="微软雅黑" w:eastAsia="微软雅黑" w:hAnsi="微软雅黑" w:hint="eastAsia"/>
          <w:color w:val="777777"/>
          <w:sz w:val="22"/>
        </w:rPr>
        <w:t>号</w:t>
      </w:r>
    </w:p>
    <w:p w:rsidR="00CD3F68" w:rsidRDefault="00CD3F68" w:rsidP="00CD3F68">
      <w:pPr>
        <w:spacing w:line="270" w:lineRule="atLeast"/>
        <w:jc w:val="center"/>
        <w:rPr>
          <w:rFonts w:ascii="inherit" w:hAnsi="inherit"/>
          <w:color w:val="777777"/>
        </w:rPr>
      </w:pPr>
      <w:r>
        <w:rPr>
          <w:rFonts w:ascii="inherit" w:hAnsi="inherit"/>
          <w:color w:val="777777"/>
        </w:rPr>
        <w:t> </w:t>
      </w:r>
    </w:p>
    <w:p w:rsidR="00CD3F68" w:rsidRDefault="00CD3F68" w:rsidP="00CD3F68">
      <w:pPr>
        <w:spacing w:line="270" w:lineRule="atLeast"/>
        <w:ind w:firstLine="440"/>
        <w:rPr>
          <w:rFonts w:ascii="inherit" w:hAnsi="inherit"/>
          <w:color w:val="777777"/>
        </w:rPr>
      </w:pPr>
      <w:r>
        <w:rPr>
          <w:rFonts w:hint="eastAsia"/>
          <w:color w:val="777777"/>
          <w:sz w:val="22"/>
        </w:rPr>
        <w:t>现公布《非上市公众公司信息披露内容与格式准则第</w:t>
      </w:r>
      <w:r>
        <w:rPr>
          <w:rFonts w:ascii="inherit" w:hAnsi="inherit"/>
          <w:color w:val="777777"/>
          <w:sz w:val="22"/>
        </w:rPr>
        <w:t>5</w:t>
      </w:r>
      <w:r>
        <w:rPr>
          <w:rFonts w:hint="eastAsia"/>
          <w:color w:val="777777"/>
          <w:sz w:val="22"/>
        </w:rPr>
        <w:t>号——权益变动报告书、收购报告书、要约收购报告书》，自</w:t>
      </w:r>
      <w:r>
        <w:rPr>
          <w:rFonts w:ascii="inherit" w:hAnsi="inherit"/>
          <w:color w:val="777777"/>
          <w:sz w:val="22"/>
        </w:rPr>
        <w:t>2014</w:t>
      </w:r>
      <w:r>
        <w:rPr>
          <w:rFonts w:hint="eastAsia"/>
          <w:color w:val="777777"/>
          <w:sz w:val="22"/>
        </w:rPr>
        <w:t>年</w:t>
      </w:r>
      <w:r>
        <w:rPr>
          <w:rFonts w:ascii="inherit" w:hAnsi="inherit"/>
          <w:color w:val="777777"/>
          <w:sz w:val="22"/>
        </w:rPr>
        <w:t>7</w:t>
      </w:r>
      <w:r>
        <w:rPr>
          <w:rFonts w:hint="eastAsia"/>
          <w:color w:val="777777"/>
          <w:sz w:val="22"/>
        </w:rPr>
        <w:t>月</w:t>
      </w:r>
      <w:r>
        <w:rPr>
          <w:rFonts w:ascii="inherit" w:hAnsi="inherit"/>
          <w:color w:val="777777"/>
          <w:sz w:val="22"/>
        </w:rPr>
        <w:t>23</w:t>
      </w:r>
      <w:r>
        <w:rPr>
          <w:rFonts w:hint="eastAsia"/>
          <w:color w:val="777777"/>
          <w:sz w:val="22"/>
        </w:rPr>
        <w:t>日起施行。</w:t>
      </w:r>
    </w:p>
    <w:p w:rsidR="00CD3F68" w:rsidRDefault="00CD3F68" w:rsidP="00CD3F68">
      <w:pPr>
        <w:spacing w:line="270" w:lineRule="atLeast"/>
        <w:jc w:val="right"/>
        <w:rPr>
          <w:rFonts w:ascii="inherit" w:hAnsi="inherit"/>
          <w:color w:val="777777"/>
        </w:rPr>
      </w:pPr>
      <w:r>
        <w:rPr>
          <w:rFonts w:hint="eastAsia"/>
          <w:color w:val="777777"/>
          <w:sz w:val="22"/>
        </w:rPr>
        <w:t>中国证监会</w:t>
      </w:r>
      <w:r>
        <w:rPr>
          <w:rStyle w:val="apple-converted-space"/>
          <w:rFonts w:hint="eastAsia"/>
          <w:color w:val="777777"/>
          <w:sz w:val="22"/>
        </w:rPr>
        <w:t> </w:t>
      </w:r>
      <w:r>
        <w:rPr>
          <w:rFonts w:ascii="inherit" w:hAnsi="inherit"/>
          <w:color w:val="777777"/>
          <w:sz w:val="22"/>
        </w:rPr>
        <w:t>  </w:t>
      </w:r>
    </w:p>
    <w:p w:rsidR="00CD3F68" w:rsidRDefault="00CD3F68" w:rsidP="00CD3F68">
      <w:pPr>
        <w:spacing w:line="270" w:lineRule="atLeast"/>
        <w:jc w:val="right"/>
        <w:rPr>
          <w:rFonts w:ascii="inherit" w:hAnsi="inherit"/>
          <w:color w:val="777777"/>
        </w:rPr>
      </w:pPr>
      <w:r>
        <w:rPr>
          <w:rFonts w:ascii="inherit" w:hAnsi="inherit"/>
          <w:color w:val="777777"/>
          <w:sz w:val="22"/>
        </w:rPr>
        <w:t>2014</w:t>
      </w:r>
      <w:r>
        <w:rPr>
          <w:rFonts w:hint="eastAsia"/>
          <w:color w:val="777777"/>
          <w:sz w:val="22"/>
        </w:rPr>
        <w:t>年</w:t>
      </w:r>
      <w:r>
        <w:rPr>
          <w:rFonts w:ascii="inherit" w:hAnsi="inherit"/>
          <w:color w:val="777777"/>
          <w:sz w:val="22"/>
        </w:rPr>
        <w:t>6</w:t>
      </w:r>
      <w:r>
        <w:rPr>
          <w:rFonts w:hint="eastAsia"/>
          <w:color w:val="777777"/>
          <w:sz w:val="22"/>
        </w:rPr>
        <w:t>月</w:t>
      </w:r>
      <w:r>
        <w:rPr>
          <w:rFonts w:ascii="inherit" w:hAnsi="inherit"/>
          <w:color w:val="777777"/>
          <w:sz w:val="22"/>
        </w:rPr>
        <w:t>23</w:t>
      </w:r>
      <w:r>
        <w:rPr>
          <w:rFonts w:hint="eastAsia"/>
          <w:color w:val="777777"/>
          <w:sz w:val="22"/>
        </w:rPr>
        <w:t>日</w:t>
      </w:r>
      <w:r>
        <w:rPr>
          <w:rFonts w:hint="eastAsia"/>
          <w:color w:val="777777"/>
          <w:sz w:val="22"/>
        </w:rPr>
        <w:t> </w:t>
      </w:r>
    </w:p>
    <w:p w:rsidR="00CD3F68" w:rsidRDefault="00CD3F68" w:rsidP="00CD3F68">
      <w:pPr>
        <w:rPr>
          <w:rFonts w:ascii="微软雅黑" w:eastAsia="微软雅黑" w:hAnsi="微软雅黑"/>
          <w:color w:val="777777"/>
          <w:sz w:val="18"/>
          <w:szCs w:val="18"/>
        </w:rPr>
      </w:pPr>
    </w:p>
    <w:p w:rsidR="00CD3F68" w:rsidRDefault="00CD3F68" w:rsidP="00CD3F68">
      <w:pPr>
        <w:rPr>
          <w:rFonts w:ascii="宋体" w:eastAsia="宋体" w:hAnsi="宋体" w:hint="eastAsia"/>
          <w:sz w:val="24"/>
          <w:szCs w:val="24"/>
        </w:rPr>
      </w:pPr>
    </w:p>
    <w:p w:rsidR="00CD3F68" w:rsidRDefault="00CD3F68" w:rsidP="00CD3F68">
      <w:pPr>
        <w:rPr>
          <w:rFonts w:ascii="微软雅黑" w:eastAsia="微软雅黑" w:hAnsi="微软雅黑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18"/>
          <w:szCs w:val="18"/>
        </w:rPr>
        <w:t>附件</w:t>
      </w:r>
      <w:hyperlink r:id="rId6" w:history="1">
        <w:r>
          <w:rPr>
            <w:rStyle w:val="apple-converted-space"/>
            <w:rFonts w:ascii="微软雅黑" w:eastAsia="微软雅黑" w:hAnsi="微软雅黑" w:hint="eastAsia"/>
            <w:color w:val="0000FF"/>
            <w:sz w:val="18"/>
            <w:szCs w:val="18"/>
          </w:rPr>
          <w:t> </w:t>
        </w:r>
        <w:r>
          <w:rPr>
            <w:rStyle w:val="a7"/>
            <w:rFonts w:ascii="微软雅黑" w:eastAsia="微软雅黑" w:hAnsi="微软雅黑" w:hint="eastAsia"/>
          </w:rPr>
          <w:t>非上市公众公司信息披露内容与格式准则第5号——《权益变动报告书、收购报告书、要约收购报告书》.doc</w:t>
        </w:r>
      </w:hyperlink>
    </w:p>
    <w:p w:rsidR="00A6245E" w:rsidRPr="00CD3F68" w:rsidRDefault="00A6245E" w:rsidP="00CD3F68">
      <w:bookmarkStart w:id="0" w:name="_GoBack"/>
      <w:bookmarkEnd w:id="0"/>
    </w:p>
    <w:sectPr w:rsidR="00A6245E" w:rsidRPr="00CD3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8D9" w:rsidRDefault="004B18D9" w:rsidP="00746B3F">
      <w:r>
        <w:separator/>
      </w:r>
    </w:p>
  </w:endnote>
  <w:endnote w:type="continuationSeparator" w:id="0">
    <w:p w:rsidR="004B18D9" w:rsidRDefault="004B18D9" w:rsidP="00746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8D9" w:rsidRDefault="004B18D9" w:rsidP="00746B3F">
      <w:r>
        <w:separator/>
      </w:r>
    </w:p>
  </w:footnote>
  <w:footnote w:type="continuationSeparator" w:id="0">
    <w:p w:rsidR="004B18D9" w:rsidRDefault="004B18D9" w:rsidP="00746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EA"/>
    <w:rsid w:val="000023EA"/>
    <w:rsid w:val="00147809"/>
    <w:rsid w:val="002E0ED6"/>
    <w:rsid w:val="00383538"/>
    <w:rsid w:val="004B18D9"/>
    <w:rsid w:val="004D683F"/>
    <w:rsid w:val="006418F9"/>
    <w:rsid w:val="006F2D46"/>
    <w:rsid w:val="00704543"/>
    <w:rsid w:val="007276EE"/>
    <w:rsid w:val="00746B3F"/>
    <w:rsid w:val="007E4FD5"/>
    <w:rsid w:val="008D583F"/>
    <w:rsid w:val="009A664D"/>
    <w:rsid w:val="00A6245E"/>
    <w:rsid w:val="00A70826"/>
    <w:rsid w:val="00CD3F68"/>
    <w:rsid w:val="00D7190C"/>
    <w:rsid w:val="00F46404"/>
    <w:rsid w:val="00F9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838C79-AD14-4BB8-90E4-C5D65399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6B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B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B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6B3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me">
    <w:name w:val="time"/>
    <w:basedOn w:val="a"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46B3F"/>
    <w:rPr>
      <w:b/>
      <w:bCs/>
    </w:rPr>
  </w:style>
  <w:style w:type="character" w:styleId="a7">
    <w:name w:val="Hyperlink"/>
    <w:basedOn w:val="a0"/>
    <w:uiPriority w:val="99"/>
    <w:semiHidden/>
    <w:unhideWhenUsed/>
    <w:rsid w:val="00746B3F"/>
    <w:rPr>
      <w:color w:val="0000FF"/>
      <w:u w:val="single"/>
    </w:rPr>
  </w:style>
  <w:style w:type="character" w:customStyle="1" w:styleId="apple-converted-space">
    <w:name w:val="apple-converted-space"/>
    <w:basedOn w:val="a0"/>
    <w:rsid w:val="00CD3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168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8443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6186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9152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941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11503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944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1639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412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17003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850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20604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3888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20633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191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le.neeq.com.cn/upload/A0/B0/C7/F762.do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10</cp:revision>
  <dcterms:created xsi:type="dcterms:W3CDTF">2014-02-08T17:14:00Z</dcterms:created>
  <dcterms:modified xsi:type="dcterms:W3CDTF">2015-06-11T00:36:00Z</dcterms:modified>
</cp:coreProperties>
</file>