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90C" w:rsidRPr="0084190C" w:rsidRDefault="0084190C" w:rsidP="0084190C">
      <w:pPr>
        <w:widowControl/>
        <w:shd w:val="clear" w:color="auto" w:fill="FAFAFA"/>
        <w:jc w:val="center"/>
        <w:outlineLvl w:val="2"/>
        <w:rPr>
          <w:rFonts w:ascii="微软雅黑" w:eastAsia="微软雅黑" w:hAnsi="微软雅黑" w:cs="宋体"/>
          <w:color w:val="4E4E4E"/>
          <w:kern w:val="0"/>
          <w:sz w:val="33"/>
          <w:szCs w:val="33"/>
        </w:rPr>
      </w:pPr>
      <w:r w:rsidRPr="0084190C">
        <w:rPr>
          <w:rFonts w:ascii="微软雅黑" w:eastAsia="微软雅黑" w:hAnsi="微软雅黑" w:cs="宋体" w:hint="eastAsia"/>
          <w:color w:val="4E4E4E"/>
          <w:kern w:val="0"/>
          <w:sz w:val="33"/>
          <w:szCs w:val="33"/>
        </w:rPr>
        <w:t>关于加强非上市公众公司监管工作的指导意见</w:t>
      </w:r>
    </w:p>
    <w:p w:rsidR="0084190C" w:rsidRPr="0084190C" w:rsidRDefault="0084190C" w:rsidP="0084190C">
      <w:pPr>
        <w:widowControl/>
        <w:shd w:val="clear" w:color="auto" w:fill="FAFAFA"/>
        <w:jc w:val="center"/>
        <w:rPr>
          <w:rFonts w:ascii="微软雅黑" w:eastAsia="微软雅黑" w:hAnsi="微软雅黑" w:cs="宋体" w:hint="eastAsia"/>
          <w:color w:val="B3B3B3"/>
          <w:kern w:val="0"/>
          <w:szCs w:val="21"/>
        </w:rPr>
      </w:pPr>
      <w:r w:rsidRPr="0084190C">
        <w:rPr>
          <w:rFonts w:ascii="微软雅黑" w:eastAsia="微软雅黑" w:hAnsi="微软雅黑" w:cs="宋体" w:hint="eastAsia"/>
          <w:color w:val="B3B3B3"/>
          <w:kern w:val="0"/>
          <w:szCs w:val="21"/>
        </w:rPr>
        <w:t>发布时间：2015-05-15 点击次数：14563</w:t>
      </w:r>
    </w:p>
    <w:p w:rsidR="0084190C" w:rsidRPr="0084190C" w:rsidRDefault="0084190C" w:rsidP="0084190C">
      <w:pPr>
        <w:widowControl/>
        <w:shd w:val="clear" w:color="auto" w:fill="FAFAFA"/>
        <w:spacing w:line="270" w:lineRule="atLeast"/>
        <w:jc w:val="center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84190C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 中国证券监督管理委员会公告</w:t>
      </w:r>
    </w:p>
    <w:p w:rsidR="0084190C" w:rsidRPr="0084190C" w:rsidRDefault="0084190C" w:rsidP="0084190C">
      <w:pPr>
        <w:widowControl/>
        <w:shd w:val="clear" w:color="auto" w:fill="FAFAFA"/>
        <w:spacing w:line="270" w:lineRule="atLeast"/>
        <w:jc w:val="center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84190C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[2015]13号</w:t>
      </w:r>
    </w:p>
    <w:p w:rsidR="0084190C" w:rsidRPr="0084190C" w:rsidRDefault="0084190C" w:rsidP="0084190C">
      <w:pPr>
        <w:widowControl/>
        <w:shd w:val="clear" w:color="auto" w:fill="FAFAFA"/>
        <w:spacing w:line="270" w:lineRule="atLeast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84190C">
        <w:rPr>
          <w:rFonts w:ascii="微软雅黑" w:eastAsia="微软雅黑" w:hAnsi="微软雅黑" w:cs="宋体" w:hint="eastAsia"/>
          <w:color w:val="606060"/>
          <w:kern w:val="0"/>
          <w:szCs w:val="21"/>
        </w:rPr>
        <w:t> </w:t>
      </w:r>
    </w:p>
    <w:p w:rsidR="0084190C" w:rsidRPr="0084190C" w:rsidRDefault="0084190C" w:rsidP="0084190C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84190C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现公布《关于加强非上市公众公司监管工作的指导意见》，自公布之日起施行。</w:t>
      </w:r>
    </w:p>
    <w:p w:rsidR="0084190C" w:rsidRPr="0084190C" w:rsidRDefault="0084190C" w:rsidP="0084190C">
      <w:pPr>
        <w:widowControl/>
        <w:shd w:val="clear" w:color="auto" w:fill="FAFAFA"/>
        <w:spacing w:line="450" w:lineRule="atLeast"/>
        <w:ind w:firstLine="420"/>
        <w:jc w:val="righ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84190C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 </w:t>
      </w:r>
    </w:p>
    <w:p w:rsidR="0084190C" w:rsidRPr="0084190C" w:rsidRDefault="0084190C" w:rsidP="0084190C">
      <w:pPr>
        <w:widowControl/>
        <w:shd w:val="clear" w:color="auto" w:fill="FAFAFA"/>
        <w:spacing w:line="450" w:lineRule="atLeast"/>
        <w:ind w:firstLine="420"/>
        <w:jc w:val="righ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84190C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 xml:space="preserve">　中国证监会   </w:t>
      </w:r>
    </w:p>
    <w:p w:rsidR="0084190C" w:rsidRPr="0084190C" w:rsidRDefault="0084190C" w:rsidP="0084190C">
      <w:pPr>
        <w:widowControl/>
        <w:shd w:val="clear" w:color="auto" w:fill="FAFAFA"/>
        <w:spacing w:line="450" w:lineRule="atLeast"/>
        <w:ind w:firstLine="420"/>
        <w:jc w:val="righ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84190C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                                                            2015年5月15日</w:t>
      </w:r>
    </w:p>
    <w:p w:rsidR="0084190C" w:rsidRPr="0084190C" w:rsidRDefault="0084190C" w:rsidP="0084190C">
      <w:pPr>
        <w:widowControl/>
        <w:shd w:val="clear" w:color="auto" w:fill="FAFAFA"/>
        <w:spacing w:line="240" w:lineRule="atLeast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84190C">
        <w:rPr>
          <w:rFonts w:ascii="微软雅黑" w:eastAsia="微软雅黑" w:hAnsi="微软雅黑" w:cs="宋体" w:hint="eastAsia"/>
          <w:color w:val="606060"/>
          <w:kern w:val="0"/>
          <w:szCs w:val="21"/>
        </w:rPr>
        <w:t>附件:</w:t>
      </w:r>
      <w:r w:rsidRPr="0084190C">
        <w:rPr>
          <w:rFonts w:ascii="微软雅黑" w:eastAsia="微软雅黑" w:hAnsi="微软雅黑" w:cs="宋体"/>
          <w:noProof/>
          <w:color w:val="606060"/>
          <w:kern w:val="0"/>
          <w:szCs w:val="21"/>
        </w:rPr>
        <w:drawing>
          <wp:inline distT="0" distB="0" distL="0" distR="0">
            <wp:extent cx="139700" cy="152400"/>
            <wp:effectExtent l="0" t="0" r="0" b="0"/>
            <wp:docPr id="1" name="图片 1" descr="http://www.neeq.com.cn/static/vendor/ueditor/dialogs/attachment/fileTypeImages/icon_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eq.com.cn/static/vendor/ueditor/dialogs/attachment/fileTypeImages/icon_defaul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history="1">
        <w:r w:rsidRPr="0084190C">
          <w:rPr>
            <w:rFonts w:ascii="微软雅黑" w:eastAsia="微软雅黑" w:hAnsi="微软雅黑" w:cs="宋体" w:hint="eastAsia"/>
            <w:color w:val="000000"/>
            <w:kern w:val="0"/>
            <w:szCs w:val="21"/>
          </w:rPr>
          <w:t>关于加强非上市公众公司监管工作的指导意见.pdf</w:t>
        </w:r>
      </w:hyperlink>
    </w:p>
    <w:p w:rsidR="0084190C" w:rsidRPr="0084190C" w:rsidRDefault="0084190C" w:rsidP="0084190C">
      <w:pPr>
        <w:widowControl/>
        <w:shd w:val="clear" w:color="auto" w:fill="FAFAFA"/>
        <w:spacing w:line="450" w:lineRule="atLeast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84190C">
        <w:rPr>
          <w:rFonts w:ascii="微软雅黑" w:eastAsia="微软雅黑" w:hAnsi="微软雅黑" w:cs="宋体" w:hint="eastAsia"/>
          <w:color w:val="606060"/>
          <w:kern w:val="0"/>
          <w:szCs w:val="21"/>
        </w:rPr>
        <w:t> </w:t>
      </w:r>
    </w:p>
    <w:p w:rsidR="000C7289" w:rsidRDefault="000C7289">
      <w:bookmarkStart w:id="0" w:name="_GoBack"/>
      <w:bookmarkEnd w:id="0"/>
    </w:p>
    <w:sectPr w:rsidR="000C7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F1D"/>
    <w:rsid w:val="00010054"/>
    <w:rsid w:val="00022643"/>
    <w:rsid w:val="00035ED1"/>
    <w:rsid w:val="0004298D"/>
    <w:rsid w:val="00042EEA"/>
    <w:rsid w:val="0004490F"/>
    <w:rsid w:val="00050EB6"/>
    <w:rsid w:val="000637DD"/>
    <w:rsid w:val="00065310"/>
    <w:rsid w:val="0007009B"/>
    <w:rsid w:val="00091932"/>
    <w:rsid w:val="000940F8"/>
    <w:rsid w:val="000A334C"/>
    <w:rsid w:val="000A4F32"/>
    <w:rsid w:val="000A67D3"/>
    <w:rsid w:val="000B6E4A"/>
    <w:rsid w:val="000C7289"/>
    <w:rsid w:val="000F06E5"/>
    <w:rsid w:val="000F5418"/>
    <w:rsid w:val="001011F5"/>
    <w:rsid w:val="001020C5"/>
    <w:rsid w:val="00104B56"/>
    <w:rsid w:val="001055D4"/>
    <w:rsid w:val="00115C7D"/>
    <w:rsid w:val="00116A7B"/>
    <w:rsid w:val="00126AEB"/>
    <w:rsid w:val="00146797"/>
    <w:rsid w:val="001853F9"/>
    <w:rsid w:val="001C34F0"/>
    <w:rsid w:val="001F7931"/>
    <w:rsid w:val="00226B03"/>
    <w:rsid w:val="0025123E"/>
    <w:rsid w:val="00251CDF"/>
    <w:rsid w:val="002723A5"/>
    <w:rsid w:val="00285D2A"/>
    <w:rsid w:val="002B059A"/>
    <w:rsid w:val="002C2EC8"/>
    <w:rsid w:val="002D4C84"/>
    <w:rsid w:val="002D5E6B"/>
    <w:rsid w:val="002D743D"/>
    <w:rsid w:val="002E19AC"/>
    <w:rsid w:val="002E5CD7"/>
    <w:rsid w:val="002E6F18"/>
    <w:rsid w:val="0030337F"/>
    <w:rsid w:val="00324068"/>
    <w:rsid w:val="00332F79"/>
    <w:rsid w:val="003832A8"/>
    <w:rsid w:val="00390B99"/>
    <w:rsid w:val="00394118"/>
    <w:rsid w:val="00407171"/>
    <w:rsid w:val="0041206D"/>
    <w:rsid w:val="0041305E"/>
    <w:rsid w:val="00414D74"/>
    <w:rsid w:val="00416965"/>
    <w:rsid w:val="00425AEF"/>
    <w:rsid w:val="004263DD"/>
    <w:rsid w:val="00430F56"/>
    <w:rsid w:val="004451A1"/>
    <w:rsid w:val="004653C9"/>
    <w:rsid w:val="004808F0"/>
    <w:rsid w:val="00494A03"/>
    <w:rsid w:val="004A03DC"/>
    <w:rsid w:val="004A1103"/>
    <w:rsid w:val="004A29FD"/>
    <w:rsid w:val="004A7710"/>
    <w:rsid w:val="004D1BF1"/>
    <w:rsid w:val="004D4E2D"/>
    <w:rsid w:val="004E24B2"/>
    <w:rsid w:val="004E55F1"/>
    <w:rsid w:val="00501B46"/>
    <w:rsid w:val="005238FD"/>
    <w:rsid w:val="0055098F"/>
    <w:rsid w:val="00562A9A"/>
    <w:rsid w:val="005945BD"/>
    <w:rsid w:val="00594FFB"/>
    <w:rsid w:val="005A25B0"/>
    <w:rsid w:val="005B65CB"/>
    <w:rsid w:val="005B7250"/>
    <w:rsid w:val="005C2264"/>
    <w:rsid w:val="005D07CF"/>
    <w:rsid w:val="005F7C0A"/>
    <w:rsid w:val="0062786A"/>
    <w:rsid w:val="00650838"/>
    <w:rsid w:val="00675E03"/>
    <w:rsid w:val="0069512C"/>
    <w:rsid w:val="006955E8"/>
    <w:rsid w:val="00696F71"/>
    <w:rsid w:val="006A1581"/>
    <w:rsid w:val="006C628D"/>
    <w:rsid w:val="006D3D2D"/>
    <w:rsid w:val="006D57C6"/>
    <w:rsid w:val="006D64AA"/>
    <w:rsid w:val="006E08B3"/>
    <w:rsid w:val="00710F2F"/>
    <w:rsid w:val="00715743"/>
    <w:rsid w:val="00747D4C"/>
    <w:rsid w:val="007547F4"/>
    <w:rsid w:val="007654C0"/>
    <w:rsid w:val="0077288D"/>
    <w:rsid w:val="00776198"/>
    <w:rsid w:val="007A07CF"/>
    <w:rsid w:val="007A10B1"/>
    <w:rsid w:val="007A7038"/>
    <w:rsid w:val="007B08A1"/>
    <w:rsid w:val="007D029F"/>
    <w:rsid w:val="007D6211"/>
    <w:rsid w:val="007D78A4"/>
    <w:rsid w:val="007E5898"/>
    <w:rsid w:val="007F0240"/>
    <w:rsid w:val="00810458"/>
    <w:rsid w:val="00821DDB"/>
    <w:rsid w:val="00834387"/>
    <w:rsid w:val="0084190C"/>
    <w:rsid w:val="00842E42"/>
    <w:rsid w:val="0084366F"/>
    <w:rsid w:val="0084613C"/>
    <w:rsid w:val="00871EC2"/>
    <w:rsid w:val="0087518B"/>
    <w:rsid w:val="008A0800"/>
    <w:rsid w:val="008A4B4A"/>
    <w:rsid w:val="008E023F"/>
    <w:rsid w:val="008E57EA"/>
    <w:rsid w:val="008F2206"/>
    <w:rsid w:val="00900083"/>
    <w:rsid w:val="00911D3D"/>
    <w:rsid w:val="0092226A"/>
    <w:rsid w:val="00922F1D"/>
    <w:rsid w:val="00965CBF"/>
    <w:rsid w:val="009D02E2"/>
    <w:rsid w:val="009D62FC"/>
    <w:rsid w:val="009D7264"/>
    <w:rsid w:val="009F7DD9"/>
    <w:rsid w:val="00A01876"/>
    <w:rsid w:val="00A445E6"/>
    <w:rsid w:val="00A83CF8"/>
    <w:rsid w:val="00AB22C1"/>
    <w:rsid w:val="00AC1D5F"/>
    <w:rsid w:val="00AD01D5"/>
    <w:rsid w:val="00AD6D1B"/>
    <w:rsid w:val="00B11779"/>
    <w:rsid w:val="00B55C70"/>
    <w:rsid w:val="00B61777"/>
    <w:rsid w:val="00B738F8"/>
    <w:rsid w:val="00B75253"/>
    <w:rsid w:val="00B840E1"/>
    <w:rsid w:val="00BA2FAA"/>
    <w:rsid w:val="00BA68AD"/>
    <w:rsid w:val="00BB4F2F"/>
    <w:rsid w:val="00BB5C75"/>
    <w:rsid w:val="00BB6A2C"/>
    <w:rsid w:val="00C35362"/>
    <w:rsid w:val="00C376BF"/>
    <w:rsid w:val="00C7616A"/>
    <w:rsid w:val="00C82145"/>
    <w:rsid w:val="00C8589F"/>
    <w:rsid w:val="00CB7057"/>
    <w:rsid w:val="00CD3491"/>
    <w:rsid w:val="00CE2A3B"/>
    <w:rsid w:val="00CE2AB7"/>
    <w:rsid w:val="00D11F21"/>
    <w:rsid w:val="00D14777"/>
    <w:rsid w:val="00D32698"/>
    <w:rsid w:val="00D6608E"/>
    <w:rsid w:val="00D75B90"/>
    <w:rsid w:val="00D80CA4"/>
    <w:rsid w:val="00D927EC"/>
    <w:rsid w:val="00DA79CD"/>
    <w:rsid w:val="00DC0535"/>
    <w:rsid w:val="00DD205A"/>
    <w:rsid w:val="00E07C6C"/>
    <w:rsid w:val="00E23DF6"/>
    <w:rsid w:val="00E30384"/>
    <w:rsid w:val="00E5058C"/>
    <w:rsid w:val="00E53D58"/>
    <w:rsid w:val="00E5616E"/>
    <w:rsid w:val="00E71586"/>
    <w:rsid w:val="00E71910"/>
    <w:rsid w:val="00E85E5B"/>
    <w:rsid w:val="00E968D6"/>
    <w:rsid w:val="00EA4801"/>
    <w:rsid w:val="00EA6236"/>
    <w:rsid w:val="00EC360E"/>
    <w:rsid w:val="00ED38E6"/>
    <w:rsid w:val="00ED5CA4"/>
    <w:rsid w:val="00EF5A7D"/>
    <w:rsid w:val="00F03361"/>
    <w:rsid w:val="00F22474"/>
    <w:rsid w:val="00F23B46"/>
    <w:rsid w:val="00F34F5F"/>
    <w:rsid w:val="00F60EDA"/>
    <w:rsid w:val="00F65525"/>
    <w:rsid w:val="00F948A8"/>
    <w:rsid w:val="00F966F0"/>
    <w:rsid w:val="00FC7E34"/>
    <w:rsid w:val="00FE63AF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E0E38-EF8D-4862-93B1-9BEF2EF2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419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4190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419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419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8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eeq.com.cn/uploads/1/file/public/201701/20170106153158_dhpaqt2mrw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3</cp:revision>
  <dcterms:created xsi:type="dcterms:W3CDTF">2018-10-27T06:51:00Z</dcterms:created>
  <dcterms:modified xsi:type="dcterms:W3CDTF">2018-10-27T06:51:00Z</dcterms:modified>
</cp:coreProperties>
</file>