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B3F" w:rsidRPr="00746B3F" w:rsidRDefault="00746B3F" w:rsidP="00746B3F">
      <w:pPr>
        <w:widowControl/>
        <w:jc w:val="center"/>
        <w:outlineLvl w:val="1"/>
        <w:rPr>
          <w:rFonts w:ascii="微软雅黑" w:eastAsia="微软雅黑" w:hAnsi="微软雅黑" w:cs="宋体"/>
          <w:color w:val="777777"/>
          <w:kern w:val="0"/>
          <w:sz w:val="36"/>
          <w:szCs w:val="36"/>
        </w:rPr>
      </w:pPr>
      <w:r w:rsidRPr="00746B3F">
        <w:rPr>
          <w:rFonts w:ascii="微软雅黑" w:eastAsia="微软雅黑" w:hAnsi="微软雅黑" w:cs="宋体" w:hint="eastAsia"/>
          <w:color w:val="777777"/>
          <w:kern w:val="0"/>
          <w:sz w:val="36"/>
          <w:szCs w:val="36"/>
        </w:rPr>
        <w:t>中国证券监督管理委员会公告〔2013〕1号</w:t>
      </w:r>
    </w:p>
    <w:p w:rsidR="00746B3F" w:rsidRPr="00746B3F" w:rsidRDefault="00746B3F" w:rsidP="00746B3F">
      <w:pPr>
        <w:widowControl/>
        <w:jc w:val="center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746B3F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2013年01月07日 12:49</w:t>
      </w:r>
    </w:p>
    <w:p w:rsidR="00746B3F" w:rsidRPr="00746B3F" w:rsidRDefault="00746B3F" w:rsidP="00746B3F">
      <w:pPr>
        <w:widowControl/>
        <w:spacing w:line="270" w:lineRule="atLeast"/>
        <w:ind w:firstLine="720"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746B3F">
        <w:rPr>
          <w:rFonts w:ascii="微软雅黑" w:eastAsia="微软雅黑" w:hAnsi="微软雅黑" w:cs="宋体" w:hint="eastAsia"/>
          <w:color w:val="777777"/>
          <w:kern w:val="0"/>
          <w:szCs w:val="21"/>
        </w:rPr>
        <w:t>为规范非上市公众公司信息披露行为，现公布《非上市公众公司监管指引第1号--信息披露》，自公布之日起施行。</w:t>
      </w:r>
    </w:p>
    <w:p w:rsidR="00746B3F" w:rsidRPr="00746B3F" w:rsidRDefault="00746B3F" w:rsidP="00746B3F">
      <w:pPr>
        <w:widowControl/>
        <w:spacing w:line="270" w:lineRule="atLeast"/>
        <w:ind w:firstLine="720"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746B3F">
        <w:rPr>
          <w:rFonts w:ascii="微软雅黑" w:eastAsia="微软雅黑" w:hAnsi="微软雅黑" w:cs="宋体" w:hint="eastAsia"/>
          <w:b/>
          <w:bCs/>
          <w:color w:val="777777"/>
          <w:kern w:val="0"/>
          <w:szCs w:val="21"/>
        </w:rPr>
        <w:t xml:space="preserve">　　　　　　　　　　　　　　　　　　　　　　　　</w:t>
      </w:r>
      <w:r w:rsidRPr="00746B3F">
        <w:rPr>
          <w:rFonts w:ascii="微软雅黑" w:eastAsia="微软雅黑" w:hAnsi="微软雅黑" w:cs="宋体" w:hint="eastAsia"/>
          <w:color w:val="777777"/>
          <w:kern w:val="0"/>
          <w:szCs w:val="21"/>
        </w:rPr>
        <w:t xml:space="preserve">　　　　</w:t>
      </w:r>
      <w:r w:rsidRPr="00746B3F">
        <w:rPr>
          <w:rFonts w:ascii="微软雅黑" w:eastAsia="微软雅黑" w:hAnsi="微软雅黑" w:cs="宋体" w:hint="eastAsia"/>
          <w:b/>
          <w:bCs/>
          <w:color w:val="777777"/>
          <w:kern w:val="0"/>
          <w:szCs w:val="21"/>
        </w:rPr>
        <w:t xml:space="preserve">　  中国证监会</w:t>
      </w:r>
    </w:p>
    <w:p w:rsidR="00746B3F" w:rsidRPr="00746B3F" w:rsidRDefault="00746B3F" w:rsidP="00746B3F">
      <w:pPr>
        <w:widowControl/>
        <w:spacing w:line="270" w:lineRule="atLeast"/>
        <w:ind w:firstLine="720"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746B3F">
        <w:rPr>
          <w:rFonts w:ascii="微软雅黑" w:eastAsia="微软雅黑" w:hAnsi="微软雅黑" w:cs="宋体" w:hint="eastAsia"/>
          <w:b/>
          <w:bCs/>
          <w:color w:val="777777"/>
          <w:kern w:val="0"/>
          <w:szCs w:val="21"/>
        </w:rPr>
        <w:t xml:space="preserve">　　　　　　　　　　　　　　　　　　　　　　　　</w:t>
      </w:r>
      <w:r w:rsidRPr="00746B3F">
        <w:rPr>
          <w:rFonts w:ascii="微软雅黑" w:eastAsia="微软雅黑" w:hAnsi="微软雅黑" w:cs="宋体" w:hint="eastAsia"/>
          <w:color w:val="777777"/>
          <w:kern w:val="0"/>
          <w:szCs w:val="21"/>
        </w:rPr>
        <w:t xml:space="preserve">　　　　</w:t>
      </w:r>
      <w:r w:rsidRPr="00746B3F">
        <w:rPr>
          <w:rFonts w:ascii="微软雅黑" w:eastAsia="微软雅黑" w:hAnsi="微软雅黑" w:cs="宋体" w:hint="eastAsia"/>
          <w:b/>
          <w:bCs/>
          <w:color w:val="777777"/>
          <w:kern w:val="0"/>
          <w:szCs w:val="21"/>
        </w:rPr>
        <w:t xml:space="preserve">　  2013年1月4日</w:t>
      </w:r>
    </w:p>
    <w:p w:rsidR="00746B3F" w:rsidRPr="00746B3F" w:rsidRDefault="00746B3F" w:rsidP="00746B3F">
      <w:pPr>
        <w:widowControl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</w:p>
    <w:p w:rsidR="00746B3F" w:rsidRPr="00746B3F" w:rsidRDefault="00746B3F" w:rsidP="00746B3F">
      <w:pPr>
        <w:widowControl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746B3F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  附件：</w:t>
      </w:r>
      <w:hyperlink r:id="rId7" w:history="1">
        <w:r w:rsidRPr="00746B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《非上市公众公司监管指引第1号——信息披露》 .pdf</w:t>
        </w:r>
      </w:hyperlink>
    </w:p>
    <w:p w:rsidR="00A6245E" w:rsidRPr="00746B3F" w:rsidRDefault="00A6245E">
      <w:bookmarkStart w:id="0" w:name="_GoBack"/>
      <w:bookmarkEnd w:id="0"/>
    </w:p>
    <w:sectPr w:rsidR="00A6245E" w:rsidRPr="00746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83F" w:rsidRDefault="008D583F" w:rsidP="00746B3F">
      <w:r>
        <w:separator/>
      </w:r>
    </w:p>
  </w:endnote>
  <w:endnote w:type="continuationSeparator" w:id="0">
    <w:p w:rsidR="008D583F" w:rsidRDefault="008D583F" w:rsidP="00746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83F" w:rsidRDefault="008D583F" w:rsidP="00746B3F">
      <w:r>
        <w:separator/>
      </w:r>
    </w:p>
  </w:footnote>
  <w:footnote w:type="continuationSeparator" w:id="0">
    <w:p w:rsidR="008D583F" w:rsidRDefault="008D583F" w:rsidP="00746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EA"/>
    <w:rsid w:val="000023EA"/>
    <w:rsid w:val="00746B3F"/>
    <w:rsid w:val="008D583F"/>
    <w:rsid w:val="00A6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6B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B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B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6B3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me">
    <w:name w:val="time"/>
    <w:basedOn w:val="a"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46B3F"/>
    <w:rPr>
      <w:b/>
      <w:bCs/>
    </w:rPr>
  </w:style>
  <w:style w:type="character" w:styleId="a7">
    <w:name w:val="Hyperlink"/>
    <w:basedOn w:val="a0"/>
    <w:uiPriority w:val="99"/>
    <w:semiHidden/>
    <w:unhideWhenUsed/>
    <w:rsid w:val="00746B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6B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B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B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6B3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me">
    <w:name w:val="time"/>
    <w:basedOn w:val="a"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46B3F"/>
    <w:rPr>
      <w:b/>
      <w:bCs/>
    </w:rPr>
  </w:style>
  <w:style w:type="character" w:styleId="a7">
    <w:name w:val="Hyperlink"/>
    <w:basedOn w:val="a0"/>
    <w:uiPriority w:val="99"/>
    <w:semiHidden/>
    <w:unhideWhenUsed/>
    <w:rsid w:val="00746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168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eq.com.cn/flfg/bmgz/201302/P020130207469977420459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2</cp:revision>
  <dcterms:created xsi:type="dcterms:W3CDTF">2014-02-08T17:14:00Z</dcterms:created>
  <dcterms:modified xsi:type="dcterms:W3CDTF">2014-02-08T17:15:00Z</dcterms:modified>
</cp:coreProperties>
</file>