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A71" w:rsidRDefault="00612A71" w:rsidP="00612A71">
      <w:pPr>
        <w:pStyle w:val="a3"/>
        <w:spacing w:before="0" w:beforeAutospacing="0" w:after="0" w:afterAutospacing="0" w:line="270" w:lineRule="atLeast"/>
        <w:jc w:val="center"/>
        <w:rPr>
          <w:rFonts w:ascii="微软雅黑" w:eastAsia="微软雅黑" w:hAnsi="微软雅黑"/>
          <w:color w:val="777777"/>
          <w:sz w:val="18"/>
          <w:szCs w:val="18"/>
        </w:rPr>
      </w:pPr>
      <w:r>
        <w:rPr>
          <w:rFonts w:ascii="黑体" w:eastAsia="黑体" w:hAnsi="黑体" w:hint="eastAsia"/>
          <w:color w:val="777777"/>
          <w:sz w:val="42"/>
          <w:szCs w:val="42"/>
        </w:rPr>
        <w:t>中国证券监督管理委员会公告〔</w:t>
      </w:r>
      <w:r>
        <w:rPr>
          <w:rFonts w:ascii="inherit" w:eastAsia="黑体" w:hAnsi="inherit"/>
          <w:color w:val="777777"/>
          <w:sz w:val="42"/>
          <w:szCs w:val="42"/>
        </w:rPr>
        <w:t>2013</w:t>
      </w:r>
      <w:r>
        <w:rPr>
          <w:rFonts w:ascii="黑体" w:eastAsia="黑体" w:hAnsi="黑体" w:hint="eastAsia"/>
          <w:color w:val="777777"/>
          <w:sz w:val="42"/>
          <w:szCs w:val="42"/>
        </w:rPr>
        <w:t>〕</w:t>
      </w:r>
      <w:r>
        <w:rPr>
          <w:rFonts w:ascii="inherit" w:eastAsia="黑体" w:hAnsi="inherit"/>
          <w:color w:val="777777"/>
          <w:sz w:val="42"/>
          <w:szCs w:val="42"/>
        </w:rPr>
        <w:t>49</w:t>
      </w:r>
      <w:r>
        <w:rPr>
          <w:rFonts w:ascii="黑体" w:eastAsia="黑体" w:hAnsi="黑体" w:hint="eastAsia"/>
          <w:color w:val="777777"/>
          <w:sz w:val="42"/>
          <w:szCs w:val="42"/>
        </w:rPr>
        <w:t>号</w:t>
      </w:r>
    </w:p>
    <w:p w:rsidR="00612A71" w:rsidRDefault="00612A71" w:rsidP="00612A71">
      <w:pPr>
        <w:pStyle w:val="a3"/>
        <w:spacing w:before="0" w:beforeAutospacing="0" w:after="0" w:afterAutospacing="0" w:line="270" w:lineRule="atLeast"/>
        <w:jc w:val="center"/>
        <w:rPr>
          <w:rFonts w:ascii="微软雅黑" w:eastAsia="微软雅黑" w:hAnsi="微软雅黑" w:hint="eastAsia"/>
          <w:color w:val="777777"/>
          <w:sz w:val="18"/>
          <w:szCs w:val="18"/>
        </w:rPr>
      </w:pPr>
      <w:r>
        <w:rPr>
          <w:rFonts w:ascii="inherit" w:eastAsia="微软雅黑" w:hAnsi="inherit"/>
          <w:color w:val="777777"/>
          <w:sz w:val="22"/>
          <w:szCs w:val="22"/>
        </w:rPr>
        <w:t>2013</w:t>
      </w:r>
      <w:r>
        <w:rPr>
          <w:rFonts w:ascii="inherit" w:eastAsia="微软雅黑" w:hAnsi="inherit"/>
          <w:color w:val="777777"/>
          <w:sz w:val="22"/>
          <w:szCs w:val="22"/>
        </w:rPr>
        <w:t>年</w:t>
      </w:r>
      <w:r>
        <w:rPr>
          <w:rFonts w:ascii="inherit" w:eastAsia="微软雅黑" w:hAnsi="inherit"/>
          <w:color w:val="777777"/>
          <w:sz w:val="22"/>
          <w:szCs w:val="22"/>
        </w:rPr>
        <w:t>12</w:t>
      </w:r>
      <w:r>
        <w:rPr>
          <w:rFonts w:ascii="inherit" w:eastAsia="微软雅黑" w:hAnsi="inherit"/>
          <w:color w:val="777777"/>
          <w:sz w:val="22"/>
          <w:szCs w:val="22"/>
        </w:rPr>
        <w:t>月</w:t>
      </w:r>
      <w:r>
        <w:rPr>
          <w:rFonts w:ascii="inherit" w:eastAsia="微软雅黑" w:hAnsi="inherit"/>
          <w:color w:val="777777"/>
          <w:sz w:val="22"/>
          <w:szCs w:val="22"/>
        </w:rPr>
        <w:t>27</w:t>
      </w:r>
      <w:r>
        <w:rPr>
          <w:rFonts w:ascii="inherit" w:eastAsia="微软雅黑" w:hAnsi="inherit"/>
          <w:color w:val="777777"/>
          <w:sz w:val="22"/>
          <w:szCs w:val="22"/>
        </w:rPr>
        <w:t>日</w:t>
      </w:r>
      <w:r>
        <w:rPr>
          <w:rStyle w:val="apple-converted-space"/>
          <w:rFonts w:ascii="inherit" w:eastAsia="微软雅黑" w:hAnsi="inherit"/>
          <w:color w:val="777777"/>
          <w:sz w:val="22"/>
          <w:szCs w:val="22"/>
        </w:rPr>
        <w:t> </w:t>
      </w:r>
      <w:r>
        <w:rPr>
          <w:rFonts w:ascii="inherit" w:eastAsia="微软雅黑" w:hAnsi="inherit"/>
          <w:color w:val="777777"/>
          <w:sz w:val="22"/>
          <w:szCs w:val="22"/>
        </w:rPr>
        <w:t>19:35</w:t>
      </w:r>
    </w:p>
    <w:p w:rsidR="00612A71" w:rsidRDefault="00612A71" w:rsidP="00612A71">
      <w:pPr>
        <w:pStyle w:val="a3"/>
        <w:spacing w:before="0" w:beforeAutospacing="0" w:after="0" w:afterAutospacing="0" w:line="270" w:lineRule="atLeast"/>
        <w:ind w:firstLine="440"/>
        <w:rPr>
          <w:rFonts w:ascii="微软雅黑" w:eastAsia="微软雅黑" w:hAnsi="微软雅黑" w:hint="eastAsia"/>
          <w:color w:val="777777"/>
          <w:sz w:val="18"/>
          <w:szCs w:val="18"/>
        </w:rPr>
      </w:pPr>
      <w:r>
        <w:rPr>
          <w:rFonts w:ascii="inherit" w:eastAsia="微软雅黑" w:hAnsi="inherit"/>
          <w:color w:val="777777"/>
          <w:sz w:val="22"/>
          <w:szCs w:val="22"/>
        </w:rPr>
        <w:t>根据《行政许可法》、《国务院关于全国中小企业股份转让系统有关问题的决定》、《中国证券监督管理委员会行政许可实施程序规定》和《非上市公众公司监督管理办法》等相关法律法规的规定，现将股东人数超过</w:t>
      </w:r>
      <w:r>
        <w:rPr>
          <w:rFonts w:ascii="inherit" w:eastAsia="微软雅黑" w:hAnsi="inherit"/>
          <w:color w:val="777777"/>
          <w:sz w:val="22"/>
          <w:szCs w:val="22"/>
        </w:rPr>
        <w:t>200</w:t>
      </w:r>
      <w:r>
        <w:rPr>
          <w:rFonts w:ascii="inherit" w:eastAsia="微软雅黑" w:hAnsi="inherit"/>
          <w:color w:val="777777"/>
          <w:sz w:val="22"/>
          <w:szCs w:val="22"/>
        </w:rPr>
        <w:t>人的股份公司申请股票在全国中小企业股份转让系统挂牌公开转让核准、股份公司向特定对象发行证券导致证券持有人累计超过</w:t>
      </w:r>
      <w:r>
        <w:rPr>
          <w:rFonts w:ascii="inherit" w:eastAsia="微软雅黑" w:hAnsi="inherit"/>
          <w:color w:val="777777"/>
          <w:sz w:val="22"/>
          <w:szCs w:val="22"/>
        </w:rPr>
        <w:t>200</w:t>
      </w:r>
      <w:r>
        <w:rPr>
          <w:rFonts w:ascii="inherit" w:eastAsia="微软雅黑" w:hAnsi="inherit"/>
          <w:color w:val="777777"/>
          <w:sz w:val="22"/>
          <w:szCs w:val="22"/>
        </w:rPr>
        <w:t>人或者股东人数超过</w:t>
      </w:r>
      <w:r>
        <w:rPr>
          <w:rFonts w:ascii="inherit" w:eastAsia="微软雅黑" w:hAnsi="inherit"/>
          <w:color w:val="777777"/>
          <w:sz w:val="22"/>
          <w:szCs w:val="22"/>
        </w:rPr>
        <w:t>200</w:t>
      </w:r>
      <w:r>
        <w:rPr>
          <w:rFonts w:ascii="inherit" w:eastAsia="微软雅黑" w:hAnsi="inherit"/>
          <w:color w:val="777777"/>
          <w:sz w:val="22"/>
          <w:szCs w:val="22"/>
        </w:rPr>
        <w:t>人的非上市公众公司向特定对象发行证券核准等非上市公众公司行政许可事项的有关事宜公告如下：</w:t>
      </w:r>
    </w:p>
    <w:p w:rsidR="00612A71" w:rsidRDefault="00612A71" w:rsidP="00612A71">
      <w:pPr>
        <w:pStyle w:val="a3"/>
        <w:spacing w:before="0" w:beforeAutospacing="0" w:after="0" w:afterAutospacing="0" w:line="270" w:lineRule="atLeast"/>
        <w:ind w:firstLine="440"/>
        <w:rPr>
          <w:rFonts w:ascii="微软雅黑" w:eastAsia="微软雅黑" w:hAnsi="微软雅黑" w:hint="eastAsia"/>
          <w:color w:val="777777"/>
          <w:sz w:val="18"/>
          <w:szCs w:val="18"/>
        </w:rPr>
      </w:pPr>
      <w:r>
        <w:rPr>
          <w:rFonts w:ascii="inherit" w:eastAsia="微软雅黑" w:hAnsi="inherit"/>
          <w:color w:val="777777"/>
          <w:sz w:val="22"/>
          <w:szCs w:val="22"/>
        </w:rPr>
        <w:t>一、按照《国务院关于全国中小企业股份转让系统有关问题的决定》，自本公告公布之日起，境内符合条件的股份公司均可提出股票在全国中小企业股份转让系统挂牌公开转让、定向发行证券的申请。</w:t>
      </w:r>
    </w:p>
    <w:p w:rsidR="00612A71" w:rsidRDefault="00612A71" w:rsidP="00612A71">
      <w:pPr>
        <w:pStyle w:val="a3"/>
        <w:spacing w:before="0" w:beforeAutospacing="0" w:after="0" w:afterAutospacing="0" w:line="270" w:lineRule="atLeast"/>
        <w:ind w:firstLine="440"/>
        <w:rPr>
          <w:rFonts w:ascii="微软雅黑" w:eastAsia="微软雅黑" w:hAnsi="微软雅黑" w:hint="eastAsia"/>
          <w:color w:val="777777"/>
          <w:sz w:val="18"/>
          <w:szCs w:val="18"/>
        </w:rPr>
      </w:pPr>
      <w:r>
        <w:rPr>
          <w:rFonts w:ascii="inherit" w:eastAsia="微软雅黑" w:hAnsi="inherit"/>
          <w:color w:val="777777"/>
          <w:sz w:val="22"/>
          <w:szCs w:val="22"/>
        </w:rPr>
        <w:t>二、股东人数超过</w:t>
      </w:r>
      <w:r>
        <w:rPr>
          <w:rFonts w:ascii="inherit" w:eastAsia="微软雅黑" w:hAnsi="inherit"/>
          <w:color w:val="777777"/>
          <w:sz w:val="22"/>
          <w:szCs w:val="22"/>
        </w:rPr>
        <w:t>200</w:t>
      </w:r>
      <w:r>
        <w:rPr>
          <w:rFonts w:ascii="inherit" w:eastAsia="微软雅黑" w:hAnsi="inherit"/>
          <w:color w:val="777777"/>
          <w:sz w:val="22"/>
          <w:szCs w:val="22"/>
        </w:rPr>
        <w:t>人的股份公司申请股票在全国中小企业股份转让系统挂牌公开转让、股份公司向特定对象发行证券导致证券持有人累计超过</w:t>
      </w:r>
      <w:r>
        <w:rPr>
          <w:rFonts w:ascii="inherit" w:eastAsia="微软雅黑" w:hAnsi="inherit"/>
          <w:color w:val="777777"/>
          <w:sz w:val="22"/>
          <w:szCs w:val="22"/>
        </w:rPr>
        <w:t>200</w:t>
      </w:r>
      <w:r>
        <w:rPr>
          <w:rFonts w:ascii="inherit" w:eastAsia="微软雅黑" w:hAnsi="inherit"/>
          <w:color w:val="777777"/>
          <w:sz w:val="22"/>
          <w:szCs w:val="22"/>
        </w:rPr>
        <w:t>人或者股东人数超过</w:t>
      </w:r>
      <w:r>
        <w:rPr>
          <w:rFonts w:ascii="inherit" w:eastAsia="微软雅黑" w:hAnsi="inherit"/>
          <w:color w:val="777777"/>
          <w:sz w:val="22"/>
          <w:szCs w:val="22"/>
        </w:rPr>
        <w:t>200</w:t>
      </w:r>
      <w:r>
        <w:rPr>
          <w:rFonts w:ascii="inherit" w:eastAsia="微软雅黑" w:hAnsi="inherit"/>
          <w:color w:val="777777"/>
          <w:sz w:val="22"/>
          <w:szCs w:val="22"/>
        </w:rPr>
        <w:t>人的非上市公众公司向特定对象发行证券，应当向我会提出行政许可申请，由中国证监会行政许可受理服务中心（北京市西城区金融大街</w:t>
      </w:r>
      <w:r>
        <w:rPr>
          <w:rFonts w:ascii="inherit" w:eastAsia="微软雅黑" w:hAnsi="inherit"/>
          <w:color w:val="777777"/>
          <w:sz w:val="22"/>
          <w:szCs w:val="22"/>
        </w:rPr>
        <w:t>19</w:t>
      </w:r>
      <w:r>
        <w:rPr>
          <w:rFonts w:ascii="inherit" w:eastAsia="微软雅黑" w:hAnsi="inherit"/>
          <w:color w:val="777777"/>
          <w:sz w:val="22"/>
          <w:szCs w:val="22"/>
        </w:rPr>
        <w:t>号富凯大厦</w:t>
      </w:r>
      <w:r>
        <w:rPr>
          <w:rFonts w:ascii="inherit" w:eastAsia="微软雅黑" w:hAnsi="inherit"/>
          <w:color w:val="777777"/>
          <w:sz w:val="22"/>
          <w:szCs w:val="22"/>
        </w:rPr>
        <w:t>A</w:t>
      </w:r>
      <w:r>
        <w:rPr>
          <w:rFonts w:ascii="inherit" w:eastAsia="微软雅黑" w:hAnsi="inherit"/>
          <w:color w:val="777777"/>
          <w:sz w:val="22"/>
          <w:szCs w:val="22"/>
        </w:rPr>
        <w:t>座一层）受理相关申请材料。</w:t>
      </w:r>
    </w:p>
    <w:p w:rsidR="00612A71" w:rsidRDefault="00612A71" w:rsidP="00612A71">
      <w:pPr>
        <w:pStyle w:val="a3"/>
        <w:spacing w:before="0" w:beforeAutospacing="0" w:after="0" w:afterAutospacing="0" w:line="270" w:lineRule="atLeast"/>
        <w:ind w:firstLine="440"/>
        <w:rPr>
          <w:rFonts w:ascii="微软雅黑" w:eastAsia="微软雅黑" w:hAnsi="微软雅黑" w:hint="eastAsia"/>
          <w:color w:val="777777"/>
          <w:sz w:val="18"/>
          <w:szCs w:val="18"/>
        </w:rPr>
      </w:pPr>
      <w:r>
        <w:rPr>
          <w:rFonts w:ascii="inherit" w:eastAsia="微软雅黑" w:hAnsi="inherit"/>
          <w:color w:val="777777"/>
          <w:sz w:val="22"/>
          <w:szCs w:val="22"/>
        </w:rPr>
        <w:t>三、股东人数未超过</w:t>
      </w:r>
      <w:r>
        <w:rPr>
          <w:rFonts w:ascii="inherit" w:eastAsia="微软雅黑" w:hAnsi="inherit"/>
          <w:color w:val="777777"/>
          <w:sz w:val="22"/>
          <w:szCs w:val="22"/>
        </w:rPr>
        <w:t>200</w:t>
      </w:r>
      <w:r>
        <w:rPr>
          <w:rFonts w:ascii="inherit" w:eastAsia="微软雅黑" w:hAnsi="inherit"/>
          <w:color w:val="777777"/>
          <w:sz w:val="22"/>
          <w:szCs w:val="22"/>
        </w:rPr>
        <w:t>人的股份公司申请股票在全国中小企业股份转让系统挂牌公开转让，以及挂牌公司向特定对象发行证券后证券持有人累计不超过</w:t>
      </w:r>
      <w:r>
        <w:rPr>
          <w:rFonts w:ascii="inherit" w:eastAsia="微软雅黑" w:hAnsi="inherit"/>
          <w:color w:val="777777"/>
          <w:sz w:val="22"/>
          <w:szCs w:val="22"/>
        </w:rPr>
        <w:t>200</w:t>
      </w:r>
      <w:r>
        <w:rPr>
          <w:rFonts w:ascii="inherit" w:eastAsia="微软雅黑" w:hAnsi="inherit"/>
          <w:color w:val="777777"/>
          <w:sz w:val="22"/>
          <w:szCs w:val="22"/>
        </w:rPr>
        <w:t>人的，中国证监会豁免核准，由全国中小企业股份转让系统有限责任公司（北京市西城区金融大街丁</w:t>
      </w:r>
      <w:r>
        <w:rPr>
          <w:rFonts w:ascii="inherit" w:eastAsia="微软雅黑" w:hAnsi="inherit"/>
          <w:color w:val="777777"/>
          <w:sz w:val="22"/>
          <w:szCs w:val="22"/>
        </w:rPr>
        <w:t>26</w:t>
      </w:r>
      <w:r>
        <w:rPr>
          <w:rFonts w:ascii="inherit" w:eastAsia="微软雅黑" w:hAnsi="inherit"/>
          <w:color w:val="777777"/>
          <w:sz w:val="22"/>
          <w:szCs w:val="22"/>
        </w:rPr>
        <w:t>号金阳大厦）受理相关申请材料并进行审查，我会不再进行审核，也</w:t>
      </w:r>
      <w:proofErr w:type="gramStart"/>
      <w:r>
        <w:rPr>
          <w:rFonts w:ascii="inherit" w:eastAsia="微软雅黑" w:hAnsi="inherit"/>
          <w:color w:val="777777"/>
          <w:sz w:val="22"/>
          <w:szCs w:val="22"/>
        </w:rPr>
        <w:t>不</w:t>
      </w:r>
      <w:proofErr w:type="gramEnd"/>
      <w:r>
        <w:rPr>
          <w:rFonts w:ascii="inherit" w:eastAsia="微软雅黑" w:hAnsi="inherit"/>
          <w:color w:val="777777"/>
          <w:sz w:val="22"/>
          <w:szCs w:val="22"/>
        </w:rPr>
        <w:t>出具行政许可文件。公司挂牌后，直接纳入非上市公众公司监管范围。</w:t>
      </w:r>
    </w:p>
    <w:p w:rsidR="00612A71" w:rsidRDefault="00612A71" w:rsidP="00612A71">
      <w:pPr>
        <w:pStyle w:val="a3"/>
        <w:spacing w:before="0" w:beforeAutospacing="0" w:after="0" w:afterAutospacing="0" w:line="270" w:lineRule="atLeast"/>
        <w:ind w:firstLine="440"/>
        <w:rPr>
          <w:rFonts w:ascii="微软雅黑" w:eastAsia="微软雅黑" w:hAnsi="微软雅黑" w:hint="eastAsia"/>
          <w:color w:val="777777"/>
          <w:sz w:val="18"/>
          <w:szCs w:val="18"/>
        </w:rPr>
      </w:pPr>
      <w:r>
        <w:rPr>
          <w:rFonts w:ascii="inherit" w:eastAsia="微软雅黑" w:hAnsi="inherit"/>
          <w:color w:val="777777"/>
          <w:sz w:val="22"/>
          <w:szCs w:val="22"/>
        </w:rPr>
        <w:lastRenderedPageBreak/>
        <w:t> </w:t>
      </w:r>
      <w:r>
        <w:rPr>
          <w:rFonts w:ascii="inherit" w:eastAsia="微软雅黑" w:hAnsi="inherit"/>
          <w:color w:val="777777"/>
          <w:sz w:val="22"/>
          <w:szCs w:val="22"/>
        </w:rPr>
        <w:t>四、向我会报送的申请材料，应当符合《非上市公众公司监督管理办法》、非上市公众公司监管指引以及相关信息披露内容与格式准则等要求。</w:t>
      </w:r>
    </w:p>
    <w:p w:rsidR="00612A71" w:rsidRDefault="00612A71" w:rsidP="00612A71">
      <w:pPr>
        <w:pStyle w:val="a3"/>
        <w:spacing w:before="0" w:beforeAutospacing="0" w:after="0" w:afterAutospacing="0" w:line="270" w:lineRule="atLeast"/>
        <w:ind w:firstLine="440"/>
        <w:rPr>
          <w:rFonts w:ascii="微软雅黑" w:eastAsia="微软雅黑" w:hAnsi="微软雅黑" w:hint="eastAsia"/>
          <w:color w:val="777777"/>
          <w:sz w:val="18"/>
          <w:szCs w:val="18"/>
        </w:rPr>
      </w:pPr>
      <w:r>
        <w:rPr>
          <w:rFonts w:ascii="inherit" w:eastAsia="微软雅黑" w:hAnsi="inherit"/>
          <w:color w:val="777777"/>
          <w:sz w:val="22"/>
          <w:szCs w:val="22"/>
        </w:rPr>
        <w:t> </w:t>
      </w:r>
      <w:r>
        <w:rPr>
          <w:rFonts w:ascii="inherit" w:eastAsia="微软雅黑" w:hAnsi="inherit"/>
          <w:color w:val="777777"/>
          <w:sz w:val="22"/>
          <w:szCs w:val="22"/>
        </w:rPr>
        <w:t>五、本公告自公布之日起施行，证监会公告〔</w:t>
      </w:r>
      <w:r>
        <w:rPr>
          <w:rFonts w:ascii="inherit" w:eastAsia="微软雅黑" w:hAnsi="inherit"/>
          <w:color w:val="777777"/>
          <w:sz w:val="22"/>
          <w:szCs w:val="22"/>
        </w:rPr>
        <w:t>2013</w:t>
      </w:r>
      <w:r>
        <w:rPr>
          <w:rFonts w:ascii="inherit" w:eastAsia="微软雅黑" w:hAnsi="inherit"/>
          <w:color w:val="777777"/>
          <w:sz w:val="22"/>
          <w:szCs w:val="22"/>
        </w:rPr>
        <w:t>〕</w:t>
      </w:r>
      <w:r>
        <w:rPr>
          <w:rFonts w:ascii="inherit" w:eastAsia="微软雅黑" w:hAnsi="inherit"/>
          <w:color w:val="777777"/>
          <w:sz w:val="22"/>
          <w:szCs w:val="22"/>
        </w:rPr>
        <w:t>20</w:t>
      </w:r>
      <w:r>
        <w:rPr>
          <w:rFonts w:ascii="inherit" w:eastAsia="微软雅黑" w:hAnsi="inherit"/>
          <w:color w:val="777777"/>
          <w:sz w:val="22"/>
          <w:szCs w:val="22"/>
        </w:rPr>
        <w:t>号同时废止。</w:t>
      </w:r>
    </w:p>
    <w:p w:rsidR="00612A71" w:rsidRDefault="00612A71" w:rsidP="00612A71">
      <w:pPr>
        <w:pStyle w:val="a3"/>
        <w:spacing w:before="0" w:beforeAutospacing="0" w:after="0" w:afterAutospacing="0" w:line="270" w:lineRule="atLeast"/>
        <w:ind w:firstLine="442"/>
        <w:jc w:val="right"/>
        <w:rPr>
          <w:rFonts w:ascii="微软雅黑" w:eastAsia="微软雅黑" w:hAnsi="微软雅黑" w:hint="eastAsia"/>
          <w:color w:val="777777"/>
          <w:sz w:val="18"/>
          <w:szCs w:val="18"/>
        </w:rPr>
      </w:pPr>
      <w:r>
        <w:rPr>
          <w:rStyle w:val="a4"/>
          <w:rFonts w:hint="eastAsia"/>
          <w:color w:val="777777"/>
          <w:sz w:val="22"/>
          <w:szCs w:val="22"/>
        </w:rPr>
        <w:t>中国证监会</w:t>
      </w:r>
      <w:r>
        <w:rPr>
          <w:rStyle w:val="apple-converted-space"/>
          <w:rFonts w:hint="eastAsia"/>
          <w:b/>
          <w:bCs/>
          <w:color w:val="777777"/>
          <w:sz w:val="22"/>
          <w:szCs w:val="22"/>
        </w:rPr>
        <w:t> </w:t>
      </w:r>
      <w:r>
        <w:rPr>
          <w:rStyle w:val="a4"/>
          <w:rFonts w:ascii="inherit" w:hAnsi="inherit"/>
          <w:color w:val="777777"/>
          <w:sz w:val="22"/>
          <w:szCs w:val="22"/>
        </w:rPr>
        <w:t>  </w:t>
      </w:r>
    </w:p>
    <w:p w:rsidR="00612A71" w:rsidRDefault="00612A71" w:rsidP="00612A71">
      <w:pPr>
        <w:pStyle w:val="a3"/>
        <w:spacing w:before="0" w:beforeAutospacing="0" w:after="0" w:afterAutospacing="0" w:line="270" w:lineRule="atLeast"/>
        <w:ind w:firstLine="442"/>
        <w:jc w:val="right"/>
        <w:rPr>
          <w:rFonts w:ascii="微软雅黑" w:eastAsia="微软雅黑" w:hAnsi="微软雅黑" w:hint="eastAsia"/>
          <w:color w:val="777777"/>
          <w:sz w:val="18"/>
          <w:szCs w:val="18"/>
        </w:rPr>
      </w:pPr>
      <w:r>
        <w:rPr>
          <w:rStyle w:val="a4"/>
          <w:rFonts w:ascii="inherit" w:hAnsi="inherit"/>
          <w:color w:val="777777"/>
          <w:sz w:val="22"/>
          <w:szCs w:val="22"/>
        </w:rPr>
        <w:t>2013</w:t>
      </w:r>
      <w:r>
        <w:rPr>
          <w:rStyle w:val="a4"/>
          <w:rFonts w:hint="eastAsia"/>
          <w:color w:val="777777"/>
          <w:sz w:val="22"/>
          <w:szCs w:val="22"/>
        </w:rPr>
        <w:t>年</w:t>
      </w:r>
      <w:r>
        <w:rPr>
          <w:rStyle w:val="a4"/>
          <w:rFonts w:ascii="inherit" w:hAnsi="inherit"/>
          <w:color w:val="777777"/>
          <w:sz w:val="22"/>
          <w:szCs w:val="22"/>
        </w:rPr>
        <w:t>12</w:t>
      </w:r>
      <w:r>
        <w:rPr>
          <w:rStyle w:val="a4"/>
          <w:rFonts w:hint="eastAsia"/>
          <w:color w:val="777777"/>
          <w:sz w:val="22"/>
          <w:szCs w:val="22"/>
        </w:rPr>
        <w:t>月</w:t>
      </w:r>
      <w:r>
        <w:rPr>
          <w:rStyle w:val="a4"/>
          <w:rFonts w:ascii="inherit" w:hAnsi="inherit"/>
          <w:color w:val="777777"/>
          <w:sz w:val="22"/>
          <w:szCs w:val="22"/>
        </w:rPr>
        <w:t>26</w:t>
      </w:r>
      <w:r>
        <w:rPr>
          <w:rStyle w:val="a4"/>
          <w:rFonts w:hint="eastAsia"/>
          <w:color w:val="777777"/>
          <w:sz w:val="22"/>
          <w:szCs w:val="22"/>
        </w:rPr>
        <w:t>日</w:t>
      </w:r>
    </w:p>
    <w:p w:rsidR="00135D60" w:rsidRDefault="00135D60">
      <w:bookmarkStart w:id="0" w:name="_GoBack"/>
      <w:bookmarkEnd w:id="0"/>
    </w:p>
    <w:sectPr w:rsidR="00135D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D99"/>
    <w:rsid w:val="00135D60"/>
    <w:rsid w:val="00612A71"/>
    <w:rsid w:val="00F42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A3890-AA52-4058-B372-9F67955B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2A7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12A71"/>
  </w:style>
  <w:style w:type="character" w:styleId="a4">
    <w:name w:val="Strong"/>
    <w:basedOn w:val="a0"/>
    <w:uiPriority w:val="22"/>
    <w:qFormat/>
    <w:rsid w:val="00612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38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2015-10-22T13:44:00Z</dcterms:created>
  <dcterms:modified xsi:type="dcterms:W3CDTF">2015-10-22T13:44:00Z</dcterms:modified>
</cp:coreProperties>
</file>